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F530" w14:textId="77777777" w:rsidR="002A237D" w:rsidRDefault="002A237D" w:rsidP="002A237D">
      <w:pPr>
        <w:rPr>
          <w:sz w:val="24"/>
        </w:rPr>
      </w:pPr>
      <w:r w:rsidRPr="004444C1">
        <w:rPr>
          <w:sz w:val="24"/>
        </w:rPr>
        <w:t>Pressemitteilung</w:t>
      </w:r>
    </w:p>
    <w:p w14:paraId="6C14896E" w14:textId="77777777" w:rsidR="00407CE5" w:rsidRDefault="00407CE5" w:rsidP="002A237D">
      <w:pPr>
        <w:rPr>
          <w:sz w:val="24"/>
        </w:rPr>
      </w:pPr>
    </w:p>
    <w:p w14:paraId="6C9E2D3B" w14:textId="7A39A099" w:rsidR="003101EF" w:rsidRDefault="009B1910" w:rsidP="004D4EAB">
      <w:pPr>
        <w:widowControl w:val="0"/>
        <w:suppressAutoHyphens/>
        <w:spacing w:line="276" w:lineRule="auto"/>
        <w:jc w:val="both"/>
        <w:rPr>
          <w:rFonts w:eastAsia="Calibri"/>
          <w:b/>
          <w:bCs/>
          <w:kern w:val="2"/>
          <w:sz w:val="21"/>
          <w:szCs w:val="21"/>
          <w14:ligatures w14:val="standardContextual"/>
        </w:rPr>
      </w:pPr>
      <w:r>
        <w:rPr>
          <w:rFonts w:eastAsia="Calibri"/>
          <w:b/>
          <w:bCs/>
          <w:kern w:val="2"/>
          <w:sz w:val="21"/>
          <w:szCs w:val="21"/>
          <w14:ligatures w14:val="standardContextual"/>
        </w:rPr>
        <w:t>Magnesium, Calcium, Vitamin D</w:t>
      </w:r>
      <w:r w:rsidR="003C3468" w:rsidRPr="003C3468">
        <w:rPr>
          <w:rFonts w:eastAsia="Calibri"/>
          <w:b/>
          <w:bCs/>
          <w:kern w:val="2"/>
          <w:sz w:val="21"/>
          <w:szCs w:val="21"/>
          <w:vertAlign w:val="subscript"/>
          <w14:ligatures w14:val="standardContextual"/>
        </w:rPr>
        <w:t>3</w:t>
      </w:r>
      <w:r>
        <w:rPr>
          <w:rFonts w:eastAsia="Calibri"/>
          <w:b/>
          <w:bCs/>
          <w:kern w:val="2"/>
          <w:sz w:val="21"/>
          <w:szCs w:val="21"/>
          <w14:ligatures w14:val="standardContextual"/>
        </w:rPr>
        <w:t xml:space="preserve"> und Vitamin K</w:t>
      </w:r>
      <w:r w:rsidR="003C3468" w:rsidRPr="003C3468">
        <w:rPr>
          <w:rFonts w:eastAsia="Calibri"/>
          <w:b/>
          <w:bCs/>
          <w:kern w:val="2"/>
          <w:sz w:val="21"/>
          <w:szCs w:val="21"/>
          <w:vertAlign w:val="subscript"/>
          <w14:ligatures w14:val="standardContextual"/>
        </w:rPr>
        <w:t>2</w:t>
      </w:r>
    </w:p>
    <w:p w14:paraId="0D07E04D" w14:textId="6FFD130B" w:rsidR="003101EF" w:rsidRDefault="004D4EAB" w:rsidP="004D4EAB">
      <w:pPr>
        <w:widowControl w:val="0"/>
        <w:suppressAutoHyphens/>
        <w:spacing w:line="276" w:lineRule="auto"/>
        <w:jc w:val="both"/>
        <w:rPr>
          <w:rFonts w:eastAsia="Calibri"/>
          <w:b/>
          <w:bCs/>
          <w:kern w:val="2"/>
          <w:sz w:val="28"/>
          <w:szCs w:val="28"/>
          <w14:ligatures w14:val="standardContextual"/>
        </w:rPr>
      </w:pPr>
      <w:r w:rsidRPr="004D4EAB">
        <w:rPr>
          <w:rFonts w:eastAsia="Calibri"/>
          <w:b/>
          <w:bCs/>
          <w:kern w:val="2"/>
          <w:sz w:val="21"/>
          <w:szCs w:val="21"/>
          <w14:ligatures w14:val="standardContextual"/>
        </w:rPr>
        <w:br/>
      </w:r>
      <w:r w:rsidR="003101EF">
        <w:rPr>
          <w:rFonts w:eastAsia="Calibri"/>
          <w:b/>
          <w:bCs/>
          <w:kern w:val="2"/>
          <w:sz w:val="28"/>
          <w:szCs w:val="28"/>
          <w14:ligatures w14:val="standardContextual"/>
        </w:rPr>
        <w:t xml:space="preserve">Was Frauen brauchen: </w:t>
      </w:r>
      <w:r w:rsidR="009B1910">
        <w:rPr>
          <w:rFonts w:eastAsia="Calibri"/>
          <w:b/>
          <w:bCs/>
          <w:kern w:val="2"/>
          <w:sz w:val="28"/>
          <w:szCs w:val="28"/>
          <w14:ligatures w14:val="standardContextual"/>
        </w:rPr>
        <w:t>Wichtige Nährstoffe in jedem Alter</w:t>
      </w:r>
    </w:p>
    <w:p w14:paraId="5FAB5AB3" w14:textId="77777777" w:rsidR="003101EF" w:rsidRPr="003101EF" w:rsidRDefault="003101EF" w:rsidP="004D4EAB">
      <w:pPr>
        <w:widowControl w:val="0"/>
        <w:suppressAutoHyphens/>
        <w:spacing w:line="276" w:lineRule="auto"/>
        <w:jc w:val="both"/>
        <w:rPr>
          <w:rFonts w:eastAsia="Calibri"/>
          <w:b/>
          <w:bCs/>
          <w:kern w:val="2"/>
          <w:sz w:val="28"/>
          <w:szCs w:val="28"/>
          <w14:ligatures w14:val="standardContextual"/>
        </w:rPr>
      </w:pPr>
    </w:p>
    <w:p w14:paraId="3C2B9074" w14:textId="2B0D3480" w:rsidR="00C12BF6" w:rsidRDefault="002A237D" w:rsidP="0089525B">
      <w:pPr>
        <w:spacing w:line="276" w:lineRule="auto"/>
        <w:jc w:val="both"/>
        <w:rPr>
          <w:b/>
          <w:bCs/>
        </w:rPr>
      </w:pPr>
      <w:r w:rsidRPr="42DE31F1">
        <w:rPr>
          <w:b/>
          <w:bCs/>
        </w:rPr>
        <w:t xml:space="preserve">Pullach i. Isartal, im </w:t>
      </w:r>
      <w:r w:rsidR="008F3851">
        <w:rPr>
          <w:b/>
          <w:bCs/>
        </w:rPr>
        <w:t>März</w:t>
      </w:r>
      <w:r w:rsidRPr="42DE31F1">
        <w:rPr>
          <w:b/>
          <w:bCs/>
        </w:rPr>
        <w:t xml:space="preserve"> 202</w:t>
      </w:r>
      <w:r w:rsidR="006D3979">
        <w:rPr>
          <w:b/>
          <w:bCs/>
        </w:rPr>
        <w:t>5</w:t>
      </w:r>
      <w:r w:rsidRPr="42DE31F1">
        <w:rPr>
          <w:b/>
          <w:bCs/>
        </w:rPr>
        <w:t xml:space="preserve">. </w:t>
      </w:r>
      <w:r w:rsidR="003101EF" w:rsidRPr="003101EF">
        <w:rPr>
          <w:b/>
          <w:bCs/>
        </w:rPr>
        <w:t>Pubertät, Schwangerschaften, Stillen, Wechseljahre: Der Körper einer Frau muss im Laufe des Lebens immer wieder große Herausforderungen und Veränderungen meistern. Eine ausgewogene Ernährung mit allen wichtigen Vitalstoffen kann ihn dabei unterstützen. Für welche Aspekte der weiblichen Gesundheit etwa die vier Nährstoffe Magnesium, Calcium, Vitamin D</w:t>
      </w:r>
      <w:r w:rsidR="003C3468" w:rsidRPr="003C3468">
        <w:rPr>
          <w:b/>
          <w:bCs/>
          <w:vertAlign w:val="subscript"/>
        </w:rPr>
        <w:t>3</w:t>
      </w:r>
      <w:r w:rsidR="003101EF" w:rsidRPr="003101EF">
        <w:rPr>
          <w:b/>
          <w:bCs/>
        </w:rPr>
        <w:t xml:space="preserve"> und Vitamin K</w:t>
      </w:r>
      <w:r w:rsidR="003C3468" w:rsidRPr="003C3468">
        <w:rPr>
          <w:b/>
          <w:bCs/>
          <w:vertAlign w:val="subscript"/>
        </w:rPr>
        <w:t>2</w:t>
      </w:r>
      <w:r w:rsidR="003101EF" w:rsidRPr="003C3468">
        <w:rPr>
          <w:b/>
          <w:bCs/>
          <w:vertAlign w:val="subscript"/>
        </w:rPr>
        <w:t xml:space="preserve"> </w:t>
      </w:r>
      <w:r w:rsidR="003101EF" w:rsidRPr="003101EF">
        <w:rPr>
          <w:b/>
          <w:bCs/>
        </w:rPr>
        <w:t>wichtig sind, erklärt die Gynäkologin Dr. Stephanie Eder</w:t>
      </w:r>
      <w:r w:rsidR="003101EF">
        <w:rPr>
          <w:b/>
          <w:bCs/>
        </w:rPr>
        <w:t>.</w:t>
      </w:r>
    </w:p>
    <w:p w14:paraId="2A059C02" w14:textId="77777777" w:rsidR="003101EF" w:rsidRDefault="003101EF" w:rsidP="0089525B">
      <w:pPr>
        <w:spacing w:line="276" w:lineRule="auto"/>
        <w:jc w:val="both"/>
        <w:rPr>
          <w:b/>
          <w:bCs/>
        </w:rPr>
      </w:pPr>
    </w:p>
    <w:p w14:paraId="52DCBCB7" w14:textId="0D10D56A" w:rsidR="003101EF" w:rsidRDefault="00233FD6" w:rsidP="003101EF">
      <w:pPr>
        <w:spacing w:line="276" w:lineRule="auto"/>
        <w:jc w:val="both"/>
      </w:pPr>
      <w:bookmarkStart w:id="0" w:name="_Hlk192782369"/>
      <w:r>
        <w:t xml:space="preserve">Vitamine und Mineralstoffe werden vom menschlichen Körper </w:t>
      </w:r>
      <w:r w:rsidR="00A524EE">
        <w:t>bei</w:t>
      </w:r>
      <w:r>
        <w:t xml:space="preserve"> viele</w:t>
      </w:r>
      <w:r w:rsidR="00A524EE">
        <w:t>n</w:t>
      </w:r>
      <w:r>
        <w:t xml:space="preserve"> lebenswichtige</w:t>
      </w:r>
      <w:r w:rsidR="00A524EE">
        <w:t>n</w:t>
      </w:r>
      <w:r>
        <w:t xml:space="preserve"> </w:t>
      </w:r>
      <w:r w:rsidR="00A524EE">
        <w:t>Stoffwechselvorgängen</w:t>
      </w:r>
      <w:r>
        <w:t xml:space="preserve"> benötigt</w:t>
      </w:r>
      <w:r w:rsidR="00934BDF">
        <w:t xml:space="preserve">, </w:t>
      </w:r>
      <w:r w:rsidR="00A524EE">
        <w:t xml:space="preserve">sie unterstützen etwa die </w:t>
      </w:r>
      <w:r w:rsidR="009B1910">
        <w:t>Wirkung</w:t>
      </w:r>
      <w:r w:rsidR="00934BDF">
        <w:t xml:space="preserve"> von Enzymen, </w:t>
      </w:r>
      <w:r w:rsidR="00A524EE">
        <w:t xml:space="preserve">fördern </w:t>
      </w:r>
      <w:r w:rsidR="00934BDF">
        <w:t xml:space="preserve">Wachstum und Regeneration </w:t>
      </w:r>
      <w:r w:rsidR="003C2C26">
        <w:t>sowie</w:t>
      </w:r>
      <w:r w:rsidR="00934BDF">
        <w:t xml:space="preserve"> ein funktionierendes Immunsystem. Magnesium</w:t>
      </w:r>
      <w:r w:rsidR="003C2C26">
        <w:t xml:space="preserve"> beispielsweise ist</w:t>
      </w:r>
      <w:r w:rsidR="00934BDF">
        <w:t xml:space="preserve"> für die normale Funktion von Muskeln und Nerven unverzichtbar, Calcium wird</w:t>
      </w:r>
      <w:r w:rsidR="006D3979">
        <w:t xml:space="preserve"> besonders</w:t>
      </w:r>
      <w:r w:rsidR="00934BDF">
        <w:t xml:space="preserve"> für den Knochenaufbau benötigt, ebenso wie die Vitamine D</w:t>
      </w:r>
      <w:r w:rsidR="003C3468" w:rsidRPr="003C3468">
        <w:rPr>
          <w:vertAlign w:val="subscript"/>
        </w:rPr>
        <w:t>3</w:t>
      </w:r>
      <w:r w:rsidR="00934BDF">
        <w:t xml:space="preserve"> und K</w:t>
      </w:r>
      <w:r w:rsidR="003C3468" w:rsidRPr="003C3468">
        <w:rPr>
          <w:vertAlign w:val="subscript"/>
        </w:rPr>
        <w:t>2</w:t>
      </w:r>
      <w:r w:rsidR="00934BDF">
        <w:t xml:space="preserve">. Neben ihrer allgemeinen Bedeutung spielen diese vier Nährstoffe </w:t>
      </w:r>
      <w:r w:rsidR="003C2C26">
        <w:t>gerade in der Frauenheilkunde eine wichtige Rolle, wie die</w:t>
      </w:r>
      <w:r w:rsidR="003C2C26" w:rsidRPr="003C2C26">
        <w:t xml:space="preserve"> </w:t>
      </w:r>
      <w:r w:rsidR="003C2C26">
        <w:t>Gynäkologin Dr. Stephanie Eder weiß: „Hier sind zum Beispiel die Themen Osteoporose, Wechseljahre, Schwangerschaft und Regelschmerzen zu nennen</w:t>
      </w:r>
      <w:bookmarkEnd w:id="0"/>
      <w:r w:rsidR="003C2C26">
        <w:t>.“</w:t>
      </w:r>
      <w:r w:rsidR="003101EF">
        <w:t xml:space="preserve"> </w:t>
      </w:r>
    </w:p>
    <w:p w14:paraId="79408D99" w14:textId="77777777" w:rsidR="003101EF" w:rsidRPr="008F3851" w:rsidRDefault="003101EF" w:rsidP="003101EF">
      <w:pPr>
        <w:spacing w:line="276" w:lineRule="auto"/>
        <w:jc w:val="both"/>
        <w:rPr>
          <w:b/>
          <w:bCs/>
        </w:rPr>
      </w:pPr>
    </w:p>
    <w:p w14:paraId="3C850D9C" w14:textId="77777777" w:rsidR="003101EF" w:rsidRPr="008F3851" w:rsidRDefault="003101EF" w:rsidP="003101EF">
      <w:pPr>
        <w:spacing w:line="276" w:lineRule="auto"/>
        <w:jc w:val="both"/>
        <w:rPr>
          <w:b/>
          <w:bCs/>
        </w:rPr>
      </w:pPr>
      <w:r w:rsidRPr="008F3851">
        <w:rPr>
          <w:b/>
          <w:bCs/>
        </w:rPr>
        <w:t>Knochengesundheit in der Menopause</w:t>
      </w:r>
    </w:p>
    <w:p w14:paraId="48914A4C" w14:textId="643B3DBF" w:rsidR="003101EF" w:rsidRDefault="003101EF" w:rsidP="003101EF">
      <w:pPr>
        <w:spacing w:line="276" w:lineRule="auto"/>
        <w:jc w:val="both"/>
      </w:pPr>
      <w:r>
        <w:t>Mit den Wechseljahren nimmt die Produktion von Östrogen in den Eierstöcken ab, wodurch auch der knochenschützende Effekt des weiblichen Sexualhormons nachlässt. Eine ausreichende Aufnahme von Calcium und Vitamin D</w:t>
      </w:r>
      <w:r w:rsidR="003C3468" w:rsidRPr="003C3468">
        <w:rPr>
          <w:vertAlign w:val="subscript"/>
        </w:rPr>
        <w:t>3</w:t>
      </w:r>
      <w:r>
        <w:t xml:space="preserve"> sei daher für die gute Versorgung der Knochen ein Leben lang empfehlenswert, so Eder: „Die vollständige Effizienz ist nur bei gemeinsamer Gabe von Calcium und Vitamin D</w:t>
      </w:r>
      <w:r w:rsidR="003C3468" w:rsidRPr="003C3468">
        <w:rPr>
          <w:vertAlign w:val="subscript"/>
        </w:rPr>
        <w:t>3</w:t>
      </w:r>
      <w:r>
        <w:t xml:space="preserve"> gegeben.“ Ergänzend wird für den Knochenaufbau noch Vitamin K benötigt. </w:t>
      </w:r>
    </w:p>
    <w:p w14:paraId="5335CE17" w14:textId="77777777" w:rsidR="003C2C26" w:rsidRDefault="003C2C26" w:rsidP="003101EF">
      <w:pPr>
        <w:spacing w:line="276" w:lineRule="auto"/>
        <w:jc w:val="both"/>
      </w:pPr>
    </w:p>
    <w:p w14:paraId="1BE7667A" w14:textId="48608591" w:rsidR="003C2C26" w:rsidRPr="008F3851" w:rsidRDefault="003C2C26" w:rsidP="003101EF">
      <w:pPr>
        <w:spacing w:line="276" w:lineRule="auto"/>
        <w:jc w:val="both"/>
        <w:rPr>
          <w:b/>
          <w:bCs/>
        </w:rPr>
      </w:pPr>
      <w:r w:rsidRPr="008F3851">
        <w:rPr>
          <w:b/>
          <w:bCs/>
        </w:rPr>
        <w:t>Entspannung bei Regelschmerzen</w:t>
      </w:r>
    </w:p>
    <w:p w14:paraId="6A7C40CB" w14:textId="6637E777" w:rsidR="003C2C26" w:rsidRDefault="003101EF" w:rsidP="003101EF">
      <w:pPr>
        <w:spacing w:line="276" w:lineRule="auto"/>
        <w:jc w:val="both"/>
      </w:pPr>
      <w:r>
        <w:t xml:space="preserve">Bei jungen Frauen </w:t>
      </w:r>
      <w:r w:rsidR="006D3979">
        <w:t>sind</w:t>
      </w:r>
      <w:r>
        <w:t xml:space="preserve"> dagegen Regelschmerzen (Dysmenorrhoe) ein häufiges Problem. </w:t>
      </w:r>
      <w:r w:rsidR="003C2C26" w:rsidRPr="00F46478">
        <w:t xml:space="preserve">„Bis zu 90 Prozent der Heranwachsenden sind </w:t>
      </w:r>
      <w:r w:rsidR="003C2C26">
        <w:t>davon</w:t>
      </w:r>
      <w:r w:rsidR="003C2C26" w:rsidRPr="00F46478">
        <w:t xml:space="preserve"> betroffen“, </w:t>
      </w:r>
      <w:r w:rsidR="006D3979">
        <w:t>erklärt</w:t>
      </w:r>
      <w:r w:rsidR="003C2C26" w:rsidRPr="00F46478">
        <w:t xml:space="preserve"> die Frauenärztin.</w:t>
      </w:r>
      <w:r w:rsidR="003C2C26">
        <w:t xml:space="preserve"> </w:t>
      </w:r>
      <w:r>
        <w:t>Und auch hier spiel</w:t>
      </w:r>
      <w:r w:rsidR="003C2C26">
        <w:t>t</w:t>
      </w:r>
      <w:r>
        <w:t xml:space="preserve">en die Mikronährstoffe eine Rolle: </w:t>
      </w:r>
      <w:r w:rsidR="00B26E2B">
        <w:t>„</w:t>
      </w:r>
      <w:r>
        <w:t xml:space="preserve">Untersuchungen haben ergeben, dass Frauen mit Dysmenorrhoe niedrigere Spiegel von Calcium und Vitamin D haben als Frauen ohne Beschwerden. Magnesium wiederum entspannt die glatte Muskulatur des Uterus. Diese Nährstoffe können wir hier also gut gebrauchen.“ </w:t>
      </w:r>
    </w:p>
    <w:p w14:paraId="01A4A698" w14:textId="77777777" w:rsidR="003C2C26" w:rsidRDefault="003C2C26" w:rsidP="003101EF">
      <w:pPr>
        <w:spacing w:line="276" w:lineRule="auto"/>
        <w:jc w:val="both"/>
      </w:pPr>
    </w:p>
    <w:p w14:paraId="6C013D19" w14:textId="386CE815" w:rsidR="003C2C26" w:rsidRPr="008F3851" w:rsidRDefault="00BE7998" w:rsidP="003101EF">
      <w:pPr>
        <w:spacing w:line="276" w:lineRule="auto"/>
        <w:jc w:val="both"/>
        <w:rPr>
          <w:b/>
          <w:bCs/>
        </w:rPr>
      </w:pPr>
      <w:r w:rsidRPr="008F3851">
        <w:rPr>
          <w:b/>
          <w:bCs/>
        </w:rPr>
        <w:t>Gut versorgt in der Schwangerschaft</w:t>
      </w:r>
    </w:p>
    <w:p w14:paraId="0CA3CCBD" w14:textId="6CD16769" w:rsidR="00BE7998" w:rsidRDefault="009B1910" w:rsidP="003101EF">
      <w:pPr>
        <w:spacing w:line="276" w:lineRule="auto"/>
        <w:jc w:val="both"/>
      </w:pPr>
      <w:r>
        <w:t>Wichtig ist eine ausgewogene</w:t>
      </w:r>
      <w:r w:rsidR="003101EF">
        <w:t xml:space="preserve"> Mikronährstoffversorgung</w:t>
      </w:r>
      <w:r w:rsidR="00BE7998">
        <w:t xml:space="preserve"> auch </w:t>
      </w:r>
      <w:r w:rsidR="003101EF">
        <w:t xml:space="preserve">im Fall einer Schwangerschaft. </w:t>
      </w:r>
      <w:r w:rsidR="00A524EE" w:rsidRPr="00A524EE">
        <w:t xml:space="preserve">„So ist beispielsweise bekannt, dass die Magnesiumspiegel bei Patientinnen mit Gestationsdiabetes signifikant niedriger liegen als bei gesunden Schwangeren. Hier ist aber noch viel Forschungsarbeit nötig“, </w:t>
      </w:r>
      <w:r>
        <w:t>erläutert</w:t>
      </w:r>
      <w:r w:rsidR="00A524EE" w:rsidRPr="00A524EE">
        <w:t xml:space="preserve"> Eder.</w:t>
      </w:r>
      <w:r w:rsidR="00A524EE">
        <w:t xml:space="preserve"> In der Praxis der Frauenärztin fragen werdende Mütter häufig nach der richtigen Ernährung. Oft seien aber auch Apotheken </w:t>
      </w:r>
      <w:r w:rsidR="00406211">
        <w:t>hier</w:t>
      </w:r>
      <w:r w:rsidR="00A524EE">
        <w:t xml:space="preserve"> Ansprechpartner.</w:t>
      </w:r>
    </w:p>
    <w:p w14:paraId="01757C05" w14:textId="77777777" w:rsidR="003101EF" w:rsidRDefault="003101EF" w:rsidP="003101EF">
      <w:pPr>
        <w:spacing w:line="276" w:lineRule="auto"/>
        <w:jc w:val="both"/>
      </w:pPr>
    </w:p>
    <w:p w14:paraId="13237FE5" w14:textId="1E7F31EA" w:rsidR="003101EF" w:rsidRPr="008F3851" w:rsidRDefault="003101EF" w:rsidP="003101EF">
      <w:pPr>
        <w:spacing w:line="276" w:lineRule="auto"/>
        <w:jc w:val="both"/>
        <w:rPr>
          <w:b/>
          <w:bCs/>
        </w:rPr>
      </w:pPr>
      <w:r w:rsidRPr="008F3851">
        <w:rPr>
          <w:b/>
          <w:bCs/>
        </w:rPr>
        <w:t>Die Basisversorgung sichern</w:t>
      </w:r>
    </w:p>
    <w:p w14:paraId="70832205" w14:textId="7E63AB55" w:rsidR="00A07771" w:rsidRDefault="009B1910" w:rsidP="003101EF">
      <w:pPr>
        <w:spacing w:line="276" w:lineRule="auto"/>
        <w:jc w:val="both"/>
      </w:pPr>
      <w:r>
        <w:t xml:space="preserve">Frauen profitieren also in jedem Alter </w:t>
      </w:r>
      <w:r w:rsidR="003101EF">
        <w:t>von einer guten Versorgung mit Magnesium, Calcium, Vitamin D</w:t>
      </w:r>
      <w:r w:rsidR="003C3468" w:rsidRPr="003C3468">
        <w:rPr>
          <w:vertAlign w:val="subscript"/>
        </w:rPr>
        <w:t>3</w:t>
      </w:r>
      <w:r w:rsidR="003101EF">
        <w:t xml:space="preserve"> und Vitami</w:t>
      </w:r>
      <w:r w:rsidR="00A524EE">
        <w:t>n</w:t>
      </w:r>
      <w:r w:rsidR="003101EF">
        <w:t xml:space="preserve"> K</w:t>
      </w:r>
      <w:r w:rsidR="003C3468" w:rsidRPr="003C3468">
        <w:rPr>
          <w:vertAlign w:val="subscript"/>
        </w:rPr>
        <w:t>2</w:t>
      </w:r>
      <w:r w:rsidR="003101EF">
        <w:t xml:space="preserve">. Klappt es mit der gesunden Ernährung im hektischen Alltag mal nicht so recht oder besteht ein erhöhter Bedarf, </w:t>
      </w:r>
      <w:r w:rsidR="00A524EE">
        <w:t xml:space="preserve">können </w:t>
      </w:r>
      <w:r>
        <w:t>sie</w:t>
      </w:r>
      <w:r w:rsidR="003101EF">
        <w:t xml:space="preserve"> mit einer Nahrungsergänzung wie </w:t>
      </w:r>
      <w:bookmarkStart w:id="1" w:name="_Hlk192784844"/>
      <w:proofErr w:type="spellStart"/>
      <w:r w:rsidR="003101EF">
        <w:t>Biolectra</w:t>
      </w:r>
      <w:proofErr w:type="spellEnd"/>
      <w:r w:rsidR="003101EF">
        <w:t xml:space="preserve"> Magnesium 250 mg Muskeln &amp; Knochen </w:t>
      </w:r>
      <w:proofErr w:type="spellStart"/>
      <w:r w:rsidR="003101EF">
        <w:t>Aktiv</w:t>
      </w:r>
      <w:bookmarkEnd w:id="1"/>
      <w:proofErr w:type="spellEnd"/>
      <w:r w:rsidR="003101EF">
        <w:t xml:space="preserve"> gegensteuern. Die </w:t>
      </w:r>
      <w:proofErr w:type="spellStart"/>
      <w:r w:rsidR="003101EF">
        <w:t>gluten</w:t>
      </w:r>
      <w:proofErr w:type="spellEnd"/>
      <w:r w:rsidR="003101EF">
        <w:t>- und lactosefreien Kautabletten enthalten eine smarte Kombination der vier Nährstoffe für starke Knochen und entspannte Muskeln. Wer seinen Speiseplan optimieren möchte, sollte außerdem auf grünes Gemüse, Milch und Milchprodukte, Vollkorngetreide, Nüsse, Samen, Fleisch und Eier setzen. Nur Vitamin D</w:t>
      </w:r>
      <w:r w:rsidR="003C3468" w:rsidRPr="003C3468">
        <w:rPr>
          <w:vertAlign w:val="subscript"/>
        </w:rPr>
        <w:t>3</w:t>
      </w:r>
      <w:r w:rsidR="003101EF">
        <w:t xml:space="preserve"> ist kaum in Nahrungsmitteln enthalten (eine Ausnahme ist fetter Fisch), sondern wird unter dem Einfluss von Sonnenlicht in der Haut gebildet. </w:t>
      </w:r>
      <w:r>
        <w:t>Da</w:t>
      </w:r>
      <w:r w:rsidR="00A524EE">
        <w:t xml:space="preserve"> wir </w:t>
      </w:r>
      <w:r w:rsidR="003101EF">
        <w:t>davon in Nordeuropa selten genug</w:t>
      </w:r>
      <w:r w:rsidR="00A524EE">
        <w:t xml:space="preserve"> bekommen, ist eine ergänzende Zufuhr oft sinnvoll</w:t>
      </w:r>
      <w:r w:rsidR="003101EF">
        <w:t>.</w:t>
      </w:r>
    </w:p>
    <w:p w14:paraId="3F9ADAF9" w14:textId="1B48EFE1" w:rsidR="002A237D" w:rsidRDefault="004D4EAB" w:rsidP="0089525B">
      <w:pPr>
        <w:spacing w:line="276" w:lineRule="auto"/>
        <w:jc w:val="both"/>
        <w:rPr>
          <w:i/>
          <w:iCs/>
        </w:rPr>
      </w:pPr>
      <w:r>
        <w:br/>
      </w:r>
      <w:r>
        <w:rPr>
          <w:i/>
          <w:iCs/>
        </w:rPr>
        <w:t xml:space="preserve">Weitere Informationen unter </w:t>
      </w:r>
      <w:hyperlink r:id="rId10" w:history="1">
        <w:r w:rsidRPr="00A95FBC">
          <w:rPr>
            <w:rStyle w:val="Hyperlink"/>
            <w:i/>
            <w:iCs/>
          </w:rPr>
          <w:t>www.biolectra-magnesium.de</w:t>
        </w:r>
      </w:hyperlink>
    </w:p>
    <w:p w14:paraId="55730A02" w14:textId="77777777" w:rsidR="0089525B" w:rsidRDefault="0089525B" w:rsidP="0089525B">
      <w:pPr>
        <w:spacing w:line="276" w:lineRule="auto"/>
        <w:jc w:val="both"/>
        <w:rPr>
          <w:rStyle w:val="Hyperlink"/>
        </w:rPr>
      </w:pPr>
    </w:p>
    <w:p w14:paraId="382DC77F" w14:textId="68A59FD1" w:rsidR="00407CE5" w:rsidRPr="0089525B" w:rsidRDefault="0089525B" w:rsidP="4AC861C6">
      <w:pPr>
        <w:spacing w:line="240" w:lineRule="auto"/>
        <w:jc w:val="both"/>
        <w:rPr>
          <w:rFonts w:eastAsia="Arial"/>
          <w:sz w:val="18"/>
          <w:szCs w:val="18"/>
          <w:u w:val="single"/>
        </w:rPr>
      </w:pP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r w:rsidRPr="0089525B">
        <w:rPr>
          <w:rFonts w:eastAsia="Arial"/>
          <w:sz w:val="18"/>
          <w:szCs w:val="18"/>
          <w:u w:val="single"/>
        </w:rPr>
        <w:tab/>
      </w:r>
    </w:p>
    <w:p w14:paraId="71DC1571" w14:textId="77777777" w:rsidR="004D4EAB" w:rsidRDefault="004D4EAB" w:rsidP="4AC861C6">
      <w:pPr>
        <w:spacing w:line="240" w:lineRule="auto"/>
        <w:jc w:val="both"/>
        <w:rPr>
          <w:rFonts w:eastAsia="Arial"/>
          <w:sz w:val="18"/>
          <w:szCs w:val="18"/>
          <w:u w:val="single"/>
        </w:rPr>
      </w:pPr>
    </w:p>
    <w:p w14:paraId="5740EDA3" w14:textId="77777777" w:rsidR="001B6EED" w:rsidRPr="00BF407D" w:rsidRDefault="001B6EED" w:rsidP="001B6EED">
      <w:pPr>
        <w:spacing w:line="240" w:lineRule="auto"/>
        <w:rPr>
          <w:b/>
          <w:sz w:val="18"/>
          <w:szCs w:val="18"/>
        </w:rPr>
      </w:pPr>
      <w:proofErr w:type="spellStart"/>
      <w:r w:rsidRPr="00BF407D">
        <w:rPr>
          <w:b/>
          <w:sz w:val="18"/>
          <w:szCs w:val="18"/>
        </w:rPr>
        <w:t>Biolectra</w:t>
      </w:r>
      <w:proofErr w:type="spellEnd"/>
      <w:r w:rsidRPr="00BF407D">
        <w:rPr>
          <w:b/>
          <w:sz w:val="18"/>
          <w:szCs w:val="18"/>
        </w:rPr>
        <w:t xml:space="preserve"> Magnesium 250 mg Muskeln &amp; Knochen Aktiv </w:t>
      </w:r>
    </w:p>
    <w:p w14:paraId="70E976C1" w14:textId="60F1766D" w:rsidR="001B6EED" w:rsidRPr="00BF407D" w:rsidRDefault="001B6EED" w:rsidP="001B6EED">
      <w:pPr>
        <w:spacing w:line="240" w:lineRule="auto"/>
        <w:jc w:val="both"/>
        <w:rPr>
          <w:sz w:val="18"/>
          <w:szCs w:val="18"/>
        </w:rPr>
      </w:pPr>
      <w:r w:rsidRPr="00BF407D">
        <w:rPr>
          <w:sz w:val="18"/>
          <w:szCs w:val="18"/>
        </w:rPr>
        <w:t xml:space="preserve">Nahrungsergänzungsmittel sind kein Ersatz für eine ausgewogene und abwechslungsreiche Ernährung und eine gesunde Lebensweise. Personen, die gerinnungshemmende Medikamente einnehmen, sollten vor dem Verzehr von Vitamin K-haltigen Nahrungsergänzungsmitteln ärztlichen Rat einholen. Bei Einnahme dieses Nahrungsergänzungsmittels sind auch andere Zufuhrquellen derselben Mineralstoffe und Vitamine zu berücksichtigen. </w:t>
      </w:r>
    </w:p>
    <w:p w14:paraId="477DC392" w14:textId="41F70F57" w:rsidR="001B6EED" w:rsidRPr="00BF407D" w:rsidRDefault="001B6EED" w:rsidP="001B6EED">
      <w:pPr>
        <w:spacing w:line="240" w:lineRule="auto"/>
        <w:jc w:val="both"/>
        <w:rPr>
          <w:rFonts w:cs="Calibri"/>
          <w:color w:val="000000"/>
          <w:sz w:val="18"/>
          <w:szCs w:val="18"/>
        </w:rPr>
      </w:pPr>
      <w:proofErr w:type="spellStart"/>
      <w:r w:rsidRPr="00BF407D">
        <w:rPr>
          <w:sz w:val="18"/>
          <w:szCs w:val="18"/>
        </w:rPr>
        <w:t>Verzehrsempfehlung</w:t>
      </w:r>
      <w:proofErr w:type="spellEnd"/>
      <w:r w:rsidRPr="00BF407D">
        <w:rPr>
          <w:sz w:val="18"/>
          <w:szCs w:val="18"/>
        </w:rPr>
        <w:t xml:space="preserve">: </w:t>
      </w:r>
      <w:r w:rsidRPr="00BF407D">
        <w:rPr>
          <w:rFonts w:cs="Calibri"/>
          <w:color w:val="000000"/>
          <w:sz w:val="18"/>
          <w:szCs w:val="18"/>
        </w:rPr>
        <w:t xml:space="preserve">1 x täglich eine Tablette gut zerkauen und schlucken. Bei Bedarf kann die Tablette vor dem Kauen auch geteilt werden. </w:t>
      </w:r>
      <w:proofErr w:type="gramStart"/>
      <w:r w:rsidRPr="00BF407D">
        <w:rPr>
          <w:sz w:val="18"/>
          <w:szCs w:val="18"/>
        </w:rPr>
        <w:t>Kann</w:t>
      </w:r>
      <w:proofErr w:type="gramEnd"/>
      <w:r w:rsidRPr="00BF407D">
        <w:rPr>
          <w:sz w:val="18"/>
          <w:szCs w:val="18"/>
        </w:rPr>
        <w:t xml:space="preserve"> bei übermäßigem Verzehr abführend wirken. Stand: 08/2024</w:t>
      </w:r>
    </w:p>
    <w:p w14:paraId="3EC4A2D0" w14:textId="2237DEAD" w:rsidR="001B6EED" w:rsidRDefault="001B6EED" w:rsidP="001B6EED">
      <w:pPr>
        <w:spacing w:line="240" w:lineRule="auto"/>
        <w:rPr>
          <w:sz w:val="18"/>
          <w:szCs w:val="18"/>
        </w:rPr>
      </w:pPr>
    </w:p>
    <w:p w14:paraId="51B5644D" w14:textId="5DDA679A" w:rsidR="00BF407D" w:rsidRDefault="00A664A9" w:rsidP="001B6EED">
      <w:pPr>
        <w:spacing w:line="240" w:lineRule="auto"/>
        <w:rPr>
          <w:sz w:val="18"/>
          <w:szCs w:val="18"/>
        </w:rPr>
      </w:pPr>
      <w:r w:rsidRPr="00A664A9">
        <w:rPr>
          <w:sz w:val="18"/>
          <w:szCs w:val="18"/>
        </w:rPr>
        <w:t>Magnesium, Calcium und Vitamin D tragen zu einer normalen Muskelfunktion bei. Magnesium, Vitamin D und K tragen zur Erhaltung normaler Knochen bei. Calcium wird für die Erhaltung normaler Knochen benötigt.</w:t>
      </w:r>
    </w:p>
    <w:p w14:paraId="18A6D92F" w14:textId="77777777" w:rsidR="001B6EED" w:rsidRPr="00280F36" w:rsidRDefault="001B6EED" w:rsidP="001B6EED">
      <w:pPr>
        <w:spacing w:line="240" w:lineRule="auto"/>
      </w:pPr>
    </w:p>
    <w:p w14:paraId="134DCFCF" w14:textId="77777777" w:rsidR="00A664A9" w:rsidRDefault="00A664A9" w:rsidP="001B6EED">
      <w:pPr>
        <w:spacing w:line="240" w:lineRule="auto"/>
        <w:rPr>
          <w:b/>
          <w:bCs/>
        </w:rPr>
      </w:pPr>
    </w:p>
    <w:p w14:paraId="53E6AED3" w14:textId="1EC554AA" w:rsidR="001B6EED" w:rsidRPr="00280F36" w:rsidRDefault="001B6EED" w:rsidP="001B6EED">
      <w:pPr>
        <w:spacing w:line="240" w:lineRule="auto"/>
        <w:rPr>
          <w:b/>
          <w:bCs/>
        </w:rPr>
      </w:pPr>
      <w:r w:rsidRPr="00280F36">
        <w:rPr>
          <w:b/>
          <w:bCs/>
        </w:rPr>
        <w:t>Bildmaterial</w:t>
      </w:r>
    </w:p>
    <w:p w14:paraId="53CDAAD2" w14:textId="754E1E07" w:rsidR="001B6EED" w:rsidRDefault="001B6EED" w:rsidP="001B6EED">
      <w:pPr>
        <w:spacing w:line="240" w:lineRule="auto"/>
        <w:rPr>
          <w:b/>
          <w:bCs/>
          <w:sz w:val="18"/>
          <w:szCs w:val="18"/>
        </w:rPr>
      </w:pPr>
    </w:p>
    <w:p w14:paraId="141F0FC9" w14:textId="00940200" w:rsidR="001B6EED" w:rsidRDefault="001B6EED" w:rsidP="001B6EED">
      <w:pPr>
        <w:spacing w:line="240" w:lineRule="auto"/>
        <w:rPr>
          <w:bCs/>
          <w:sz w:val="18"/>
          <w:szCs w:val="18"/>
        </w:rPr>
      </w:pPr>
      <w:r>
        <w:rPr>
          <w:b/>
          <w:noProof/>
        </w:rPr>
        <w:drawing>
          <wp:anchor distT="0" distB="0" distL="114300" distR="114300" simplePos="0" relativeHeight="251658241" behindDoc="0" locked="0" layoutInCell="1" allowOverlap="1" wp14:anchorId="789250C3" wp14:editId="169EA8C4">
            <wp:simplePos x="0" y="0"/>
            <wp:positionH relativeFrom="column">
              <wp:posOffset>-204470</wp:posOffset>
            </wp:positionH>
            <wp:positionV relativeFrom="paragraph">
              <wp:posOffset>96520</wp:posOffset>
            </wp:positionV>
            <wp:extent cx="2457450" cy="723900"/>
            <wp:effectExtent l="0" t="0" r="0" b="0"/>
            <wp:wrapThrough wrapText="bothSides">
              <wp:wrapPolygon edited="0">
                <wp:start x="0" y="0"/>
                <wp:lineTo x="0" y="21032"/>
                <wp:lineTo x="21433" y="21032"/>
                <wp:lineTo x="21433" y="0"/>
                <wp:lineTo x="0" y="0"/>
              </wp:wrapPolygon>
            </wp:wrapThrough>
            <wp:docPr id="1988664474" name="Grafik 1" descr="Ein Bild, das Text, Logo, Schrift,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64474" name="Grafik 1" descr="Ein Bild, das Text, Logo, Schrift, Mark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2BA20" w14:textId="39655114" w:rsidR="001B6EED" w:rsidRPr="004E675C" w:rsidRDefault="001B6EED" w:rsidP="001B6EED">
      <w:pPr>
        <w:spacing w:line="240" w:lineRule="auto"/>
        <w:rPr>
          <w:rStyle w:val="Hyperlink"/>
          <w:bCs/>
          <w:color w:val="auto"/>
          <w:sz w:val="20"/>
          <w:szCs w:val="20"/>
          <w:u w:val="none"/>
        </w:rPr>
      </w:pPr>
      <w:proofErr w:type="spellStart"/>
      <w:r w:rsidRPr="004E675C">
        <w:rPr>
          <w:rStyle w:val="Hyperlink"/>
          <w:bCs/>
          <w:color w:val="auto"/>
          <w:sz w:val="20"/>
          <w:szCs w:val="20"/>
          <w:u w:val="none"/>
        </w:rPr>
        <w:t>Packshot</w:t>
      </w:r>
      <w:proofErr w:type="spellEnd"/>
      <w:r w:rsidRPr="004E675C">
        <w:rPr>
          <w:rStyle w:val="Hyperlink"/>
          <w:bCs/>
          <w:color w:val="auto"/>
          <w:sz w:val="20"/>
          <w:szCs w:val="20"/>
          <w:u w:val="none"/>
        </w:rPr>
        <w:t xml:space="preserve"> </w:t>
      </w:r>
      <w:proofErr w:type="spellStart"/>
      <w:r w:rsidRPr="00824AF9">
        <w:rPr>
          <w:bCs/>
          <w:sz w:val="20"/>
          <w:szCs w:val="20"/>
        </w:rPr>
        <w:t>Biolectra</w:t>
      </w:r>
      <w:proofErr w:type="spellEnd"/>
      <w:r w:rsidRPr="00824AF9">
        <w:rPr>
          <w:bCs/>
          <w:sz w:val="20"/>
          <w:szCs w:val="20"/>
          <w:vertAlign w:val="superscript"/>
        </w:rPr>
        <w:t>®</w:t>
      </w:r>
      <w:r w:rsidRPr="00824AF9">
        <w:rPr>
          <w:bCs/>
          <w:sz w:val="20"/>
          <w:szCs w:val="20"/>
        </w:rPr>
        <w:t xml:space="preserve"> MAGNESIUM 250 mg Muskeln &amp; Knochen Aktiv</w:t>
      </w:r>
    </w:p>
    <w:p w14:paraId="666B3C7B" w14:textId="77777777" w:rsidR="001B6EED" w:rsidRPr="00824AF9" w:rsidRDefault="001B6EED" w:rsidP="001B6EED">
      <w:pPr>
        <w:spacing w:line="240" w:lineRule="auto"/>
        <w:rPr>
          <w:rStyle w:val="Hyperlink"/>
          <w:color w:val="auto"/>
          <w:sz w:val="20"/>
          <w:szCs w:val="20"/>
          <w:u w:val="none"/>
        </w:rPr>
      </w:pPr>
      <w:r w:rsidRPr="00824AF9">
        <w:rPr>
          <w:rStyle w:val="Hyperlink"/>
          <w:color w:val="auto"/>
          <w:sz w:val="20"/>
          <w:szCs w:val="20"/>
          <w:u w:val="none"/>
        </w:rPr>
        <w:t xml:space="preserve">30 Stück </w:t>
      </w:r>
      <w:r>
        <w:rPr>
          <w:rStyle w:val="Hyperlink"/>
          <w:color w:val="auto"/>
          <w:sz w:val="20"/>
          <w:szCs w:val="20"/>
          <w:u w:val="none"/>
        </w:rPr>
        <w:t xml:space="preserve">– liegend </w:t>
      </w:r>
    </w:p>
    <w:p w14:paraId="3AFC393D" w14:textId="563CDC33" w:rsidR="001B6EED" w:rsidRDefault="001B6EED" w:rsidP="001B6EED">
      <w:pPr>
        <w:rPr>
          <w:b/>
        </w:rPr>
      </w:pPr>
    </w:p>
    <w:p w14:paraId="792CAAFB" w14:textId="77777777" w:rsidR="001B6EED" w:rsidRDefault="001B6EED" w:rsidP="001B6EED">
      <w:pPr>
        <w:rPr>
          <w:b/>
        </w:rPr>
      </w:pPr>
    </w:p>
    <w:p w14:paraId="41A84683" w14:textId="3E145300" w:rsidR="001B6EED" w:rsidRPr="004E675C" w:rsidRDefault="001B6EED" w:rsidP="001B6EED">
      <w:pPr>
        <w:spacing w:line="240" w:lineRule="auto"/>
        <w:ind w:left="4956"/>
        <w:jc w:val="both"/>
        <w:rPr>
          <w:rStyle w:val="Hyperlink"/>
          <w:bCs/>
          <w:color w:val="auto"/>
          <w:sz w:val="20"/>
          <w:szCs w:val="20"/>
          <w:u w:val="none"/>
        </w:rPr>
      </w:pPr>
      <w:r>
        <w:rPr>
          <w:b/>
          <w:noProof/>
        </w:rPr>
        <w:drawing>
          <wp:anchor distT="0" distB="0" distL="114300" distR="114300" simplePos="0" relativeHeight="251658240" behindDoc="0" locked="0" layoutInCell="1" allowOverlap="1" wp14:anchorId="1C256FAE" wp14:editId="7EE447AD">
            <wp:simplePos x="0" y="0"/>
            <wp:positionH relativeFrom="column">
              <wp:posOffset>-90170</wp:posOffset>
            </wp:positionH>
            <wp:positionV relativeFrom="paragraph">
              <wp:posOffset>158115</wp:posOffset>
            </wp:positionV>
            <wp:extent cx="708660" cy="2209800"/>
            <wp:effectExtent l="0" t="0" r="0" b="0"/>
            <wp:wrapThrough wrapText="bothSides">
              <wp:wrapPolygon edited="0">
                <wp:start x="0" y="0"/>
                <wp:lineTo x="0" y="21414"/>
                <wp:lineTo x="20903" y="21414"/>
                <wp:lineTo x="20903" y="0"/>
                <wp:lineTo x="0" y="0"/>
              </wp:wrapPolygon>
            </wp:wrapThrough>
            <wp:docPr id="614550779" name="Grafik 2" descr="Ein Bild, das Text,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50779" name="Grafik 2" descr="Ein Bild, das Text, Ess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66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5D5A5" w14:textId="1D8B6C42" w:rsidR="001B6EED" w:rsidRPr="004E675C" w:rsidRDefault="001B6EED" w:rsidP="001B6EED">
      <w:pPr>
        <w:spacing w:line="240" w:lineRule="auto"/>
        <w:ind w:left="4956"/>
        <w:jc w:val="both"/>
        <w:rPr>
          <w:rStyle w:val="Hyperlink"/>
          <w:bCs/>
          <w:color w:val="auto"/>
          <w:sz w:val="20"/>
          <w:szCs w:val="20"/>
          <w:u w:val="none"/>
        </w:rPr>
      </w:pPr>
    </w:p>
    <w:p w14:paraId="480214C6" w14:textId="6EB89E0B" w:rsidR="001B6EED" w:rsidRPr="004E675C" w:rsidRDefault="001B6EED" w:rsidP="001B6EED">
      <w:pPr>
        <w:spacing w:line="240" w:lineRule="auto"/>
        <w:ind w:left="4956"/>
        <w:jc w:val="both"/>
        <w:rPr>
          <w:rStyle w:val="Hyperlink"/>
          <w:bCs/>
          <w:color w:val="auto"/>
          <w:sz w:val="20"/>
          <w:szCs w:val="20"/>
          <w:u w:val="none"/>
        </w:rPr>
      </w:pPr>
    </w:p>
    <w:p w14:paraId="12E3D742" w14:textId="29F2CCC4" w:rsidR="001B6EED" w:rsidRPr="004E675C" w:rsidRDefault="001B6EED" w:rsidP="001B6EED">
      <w:pPr>
        <w:spacing w:line="240" w:lineRule="auto"/>
        <w:ind w:left="4956"/>
        <w:jc w:val="both"/>
        <w:rPr>
          <w:rStyle w:val="Hyperlink"/>
          <w:bCs/>
          <w:color w:val="auto"/>
          <w:sz w:val="20"/>
          <w:szCs w:val="20"/>
          <w:u w:val="none"/>
        </w:rPr>
      </w:pPr>
    </w:p>
    <w:p w14:paraId="49C5C4F6" w14:textId="66334926" w:rsidR="001B6EED" w:rsidRPr="004E675C" w:rsidRDefault="001B6EED" w:rsidP="001B6EED">
      <w:pPr>
        <w:spacing w:line="240" w:lineRule="auto"/>
        <w:ind w:left="4956"/>
        <w:jc w:val="both"/>
        <w:rPr>
          <w:rStyle w:val="Hyperlink"/>
          <w:bCs/>
          <w:color w:val="auto"/>
          <w:sz w:val="20"/>
          <w:szCs w:val="20"/>
          <w:u w:val="none"/>
        </w:rPr>
      </w:pPr>
    </w:p>
    <w:p w14:paraId="4321DDDE" w14:textId="602EC4BC" w:rsidR="001B6EED" w:rsidRPr="00824AF9" w:rsidRDefault="001B6EED" w:rsidP="001B6EED">
      <w:pPr>
        <w:spacing w:line="240" w:lineRule="auto"/>
        <w:ind w:left="1416"/>
        <w:rPr>
          <w:rStyle w:val="Hyperlink"/>
          <w:color w:val="auto"/>
          <w:sz w:val="20"/>
          <w:szCs w:val="20"/>
          <w:u w:val="none"/>
        </w:rPr>
      </w:pPr>
      <w:proofErr w:type="spellStart"/>
      <w:r w:rsidRPr="004E675C">
        <w:rPr>
          <w:rStyle w:val="Hyperlink"/>
          <w:bCs/>
          <w:color w:val="auto"/>
          <w:sz w:val="20"/>
          <w:szCs w:val="20"/>
          <w:u w:val="none"/>
        </w:rPr>
        <w:t>Packshot</w:t>
      </w:r>
      <w:proofErr w:type="spellEnd"/>
      <w:r w:rsidRPr="004E675C">
        <w:rPr>
          <w:rStyle w:val="Hyperlink"/>
          <w:bCs/>
          <w:color w:val="auto"/>
          <w:sz w:val="20"/>
          <w:szCs w:val="20"/>
          <w:u w:val="none"/>
        </w:rPr>
        <w:t xml:space="preserve"> </w:t>
      </w:r>
      <w:proofErr w:type="spellStart"/>
      <w:r w:rsidRPr="00824AF9">
        <w:rPr>
          <w:bCs/>
          <w:sz w:val="20"/>
          <w:szCs w:val="20"/>
        </w:rPr>
        <w:t>Biolectra</w:t>
      </w:r>
      <w:proofErr w:type="spellEnd"/>
      <w:r w:rsidRPr="00824AF9">
        <w:rPr>
          <w:bCs/>
          <w:sz w:val="20"/>
          <w:szCs w:val="20"/>
          <w:vertAlign w:val="superscript"/>
        </w:rPr>
        <w:t>®</w:t>
      </w:r>
      <w:r w:rsidRPr="00824AF9">
        <w:rPr>
          <w:bCs/>
          <w:sz w:val="20"/>
          <w:szCs w:val="20"/>
        </w:rPr>
        <w:t xml:space="preserve"> MAGNESIUM 250 mg Muskeln &amp; Knochen </w:t>
      </w:r>
      <w:proofErr w:type="spellStart"/>
      <w:r w:rsidRPr="00824AF9">
        <w:rPr>
          <w:bCs/>
          <w:sz w:val="20"/>
          <w:szCs w:val="20"/>
        </w:rPr>
        <w:t>Aktiv</w:t>
      </w:r>
      <w:proofErr w:type="spellEnd"/>
      <w:r w:rsidRPr="004E675C">
        <w:rPr>
          <w:rStyle w:val="Hyperlink"/>
          <w:bCs/>
          <w:color w:val="auto"/>
          <w:sz w:val="20"/>
          <w:szCs w:val="20"/>
          <w:u w:val="none"/>
        </w:rPr>
        <w:t xml:space="preserve"> </w:t>
      </w:r>
      <w:r w:rsidRPr="004E675C">
        <w:rPr>
          <w:rStyle w:val="Hyperlink"/>
          <w:bCs/>
          <w:color w:val="auto"/>
          <w:sz w:val="20"/>
          <w:szCs w:val="20"/>
          <w:u w:val="none"/>
        </w:rPr>
        <w:br/>
      </w:r>
      <w:r w:rsidRPr="00824AF9">
        <w:rPr>
          <w:rStyle w:val="Hyperlink"/>
          <w:color w:val="auto"/>
          <w:sz w:val="20"/>
          <w:szCs w:val="20"/>
          <w:u w:val="none"/>
        </w:rPr>
        <w:t xml:space="preserve">30 Stück </w:t>
      </w:r>
      <w:r>
        <w:rPr>
          <w:rStyle w:val="Hyperlink"/>
          <w:color w:val="auto"/>
          <w:sz w:val="20"/>
          <w:szCs w:val="20"/>
          <w:u w:val="none"/>
        </w:rPr>
        <w:t>– stehend</w:t>
      </w:r>
    </w:p>
    <w:p w14:paraId="054978F3" w14:textId="77777777" w:rsidR="001B6EED" w:rsidRPr="009557ED" w:rsidRDefault="001B6EED" w:rsidP="001B6EED">
      <w:pPr>
        <w:jc w:val="both"/>
        <w:rPr>
          <w:rStyle w:val="Hyperlink"/>
          <w:color w:val="FF0000"/>
          <w:u w:val="none"/>
        </w:rPr>
      </w:pPr>
    </w:p>
    <w:p w14:paraId="6EB1B9F2" w14:textId="77777777" w:rsidR="001B6EED" w:rsidRDefault="001B6EED" w:rsidP="001B6EED">
      <w:pPr>
        <w:spacing w:line="240" w:lineRule="auto"/>
        <w:rPr>
          <w:b/>
          <w:bCs/>
          <w:sz w:val="18"/>
          <w:szCs w:val="18"/>
        </w:rPr>
      </w:pPr>
    </w:p>
    <w:p w14:paraId="3337778B" w14:textId="77777777" w:rsidR="001B6EED" w:rsidRDefault="001B6EED" w:rsidP="001B6EED">
      <w:pPr>
        <w:spacing w:line="240" w:lineRule="auto"/>
        <w:rPr>
          <w:b/>
          <w:bCs/>
          <w:sz w:val="18"/>
          <w:szCs w:val="18"/>
        </w:rPr>
      </w:pPr>
    </w:p>
    <w:p w14:paraId="71F1E86F" w14:textId="77777777" w:rsidR="001B6EED" w:rsidRDefault="001B6EED" w:rsidP="001B6EED">
      <w:pPr>
        <w:spacing w:line="240" w:lineRule="auto"/>
        <w:rPr>
          <w:b/>
          <w:bCs/>
          <w:sz w:val="18"/>
          <w:szCs w:val="18"/>
        </w:rPr>
      </w:pPr>
    </w:p>
    <w:p w14:paraId="686EDB77" w14:textId="77777777" w:rsidR="001B6EED" w:rsidRDefault="001B6EED" w:rsidP="001B6EED">
      <w:pPr>
        <w:spacing w:line="240" w:lineRule="auto"/>
        <w:rPr>
          <w:b/>
          <w:bCs/>
          <w:sz w:val="18"/>
          <w:szCs w:val="18"/>
        </w:rPr>
      </w:pPr>
    </w:p>
    <w:p w14:paraId="7FE648DB" w14:textId="77777777" w:rsidR="001B6EED" w:rsidRDefault="001B6EED" w:rsidP="001B6EED">
      <w:pPr>
        <w:spacing w:line="240" w:lineRule="auto"/>
        <w:rPr>
          <w:b/>
          <w:bCs/>
          <w:sz w:val="18"/>
          <w:szCs w:val="18"/>
        </w:rPr>
      </w:pPr>
    </w:p>
    <w:p w14:paraId="4085F797" w14:textId="77777777" w:rsidR="001B6EED" w:rsidRDefault="001B6EED" w:rsidP="001B6EED">
      <w:pPr>
        <w:spacing w:line="240" w:lineRule="auto"/>
        <w:rPr>
          <w:b/>
          <w:bCs/>
          <w:sz w:val="18"/>
          <w:szCs w:val="18"/>
        </w:rPr>
      </w:pPr>
    </w:p>
    <w:p w14:paraId="6E782369" w14:textId="77777777" w:rsidR="001B6EED" w:rsidRDefault="001B6EED" w:rsidP="001B6EED">
      <w:pPr>
        <w:spacing w:line="240" w:lineRule="auto"/>
        <w:rPr>
          <w:b/>
          <w:bCs/>
          <w:sz w:val="18"/>
          <w:szCs w:val="18"/>
        </w:rPr>
      </w:pPr>
    </w:p>
    <w:p w14:paraId="11F35EE5" w14:textId="77777777" w:rsidR="001B6EED" w:rsidRDefault="001B6EED" w:rsidP="001B6EED">
      <w:pPr>
        <w:spacing w:line="240" w:lineRule="auto"/>
        <w:rPr>
          <w:b/>
          <w:bCs/>
          <w:sz w:val="18"/>
          <w:szCs w:val="18"/>
        </w:rPr>
      </w:pPr>
    </w:p>
    <w:p w14:paraId="408C3276" w14:textId="77777777" w:rsidR="001B6EED" w:rsidRDefault="001B6EED" w:rsidP="001B6EED">
      <w:pPr>
        <w:spacing w:line="240" w:lineRule="auto"/>
        <w:rPr>
          <w:b/>
          <w:bCs/>
          <w:sz w:val="18"/>
          <w:szCs w:val="18"/>
        </w:rPr>
      </w:pPr>
    </w:p>
    <w:p w14:paraId="5D78A657" w14:textId="77777777" w:rsidR="001B6EED" w:rsidRPr="00C54720" w:rsidRDefault="001B6EED" w:rsidP="001B6EED">
      <w:pPr>
        <w:spacing w:line="240" w:lineRule="auto"/>
        <w:rPr>
          <w:color w:val="FF0000"/>
        </w:rPr>
      </w:pPr>
    </w:p>
    <w:p w14:paraId="158CBAE4" w14:textId="4302160F" w:rsidR="003C53E1" w:rsidRDefault="009B7349" w:rsidP="4AC861C6">
      <w:pPr>
        <w:spacing w:line="240" w:lineRule="auto"/>
        <w:jc w:val="both"/>
        <w:rPr>
          <w:rFonts w:eastAsia="Arial"/>
          <w:sz w:val="18"/>
          <w:szCs w:val="18"/>
          <w:u w:val="single"/>
        </w:rPr>
      </w:pPr>
      <w:r>
        <w:rPr>
          <w:noProof/>
        </w:rPr>
        <w:drawing>
          <wp:anchor distT="0" distB="0" distL="114300" distR="114300" simplePos="0" relativeHeight="251658242" behindDoc="0" locked="0" layoutInCell="1" allowOverlap="1" wp14:anchorId="2AD8704F" wp14:editId="229BD26D">
            <wp:simplePos x="0" y="0"/>
            <wp:positionH relativeFrom="margin">
              <wp:align>left</wp:align>
            </wp:positionH>
            <wp:positionV relativeFrom="paragraph">
              <wp:posOffset>127000</wp:posOffset>
            </wp:positionV>
            <wp:extent cx="2559050" cy="1704975"/>
            <wp:effectExtent l="0" t="0" r="0" b="9525"/>
            <wp:wrapThrough wrapText="bothSides">
              <wp:wrapPolygon edited="0">
                <wp:start x="0" y="0"/>
                <wp:lineTo x="0" y="21479"/>
                <wp:lineTo x="21386" y="21479"/>
                <wp:lineTo x="21386" y="0"/>
                <wp:lineTo x="0" y="0"/>
              </wp:wrapPolygon>
            </wp:wrapThrough>
            <wp:docPr id="201051044" name="Grafik 1" descr="Ein Bild, das Kleidung, Person, Sport,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1044" name="Grafik 1" descr="Ein Bild, das Kleidung, Person, Sport, Menschliches Gesicht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1393E4D6" w:rsidRPr="0089525B">
        <w:rPr>
          <w:rFonts w:eastAsia="Arial"/>
          <w:sz w:val="18"/>
          <w:szCs w:val="18"/>
          <w:u w:val="single"/>
        </w:rPr>
        <w:t xml:space="preserve">                                 </w:t>
      </w:r>
    </w:p>
    <w:p w14:paraId="08AC3D73" w14:textId="77777777" w:rsidR="003C53E1" w:rsidRDefault="003C53E1" w:rsidP="4AC861C6">
      <w:pPr>
        <w:spacing w:line="240" w:lineRule="auto"/>
        <w:jc w:val="both"/>
        <w:rPr>
          <w:rFonts w:eastAsia="Arial"/>
          <w:sz w:val="18"/>
          <w:szCs w:val="18"/>
          <w:u w:val="single"/>
        </w:rPr>
      </w:pPr>
    </w:p>
    <w:p w14:paraId="612E2D5D" w14:textId="77777777" w:rsidR="003C53E1" w:rsidRDefault="003C53E1" w:rsidP="4AC861C6">
      <w:pPr>
        <w:spacing w:line="240" w:lineRule="auto"/>
        <w:jc w:val="both"/>
        <w:rPr>
          <w:rFonts w:eastAsia="Arial"/>
          <w:sz w:val="18"/>
          <w:szCs w:val="18"/>
          <w:u w:val="single"/>
        </w:rPr>
      </w:pPr>
    </w:p>
    <w:p w14:paraId="6566C356" w14:textId="77777777" w:rsidR="003C53E1" w:rsidRDefault="003C53E1" w:rsidP="4AC861C6">
      <w:pPr>
        <w:spacing w:line="240" w:lineRule="auto"/>
        <w:jc w:val="both"/>
        <w:rPr>
          <w:rFonts w:eastAsia="Arial"/>
          <w:sz w:val="18"/>
          <w:szCs w:val="18"/>
          <w:u w:val="single"/>
        </w:rPr>
      </w:pPr>
    </w:p>
    <w:p w14:paraId="438FDC94" w14:textId="77777777" w:rsidR="003C53E1" w:rsidRDefault="003C53E1" w:rsidP="4AC861C6">
      <w:pPr>
        <w:spacing w:line="240" w:lineRule="auto"/>
        <w:jc w:val="both"/>
        <w:rPr>
          <w:rFonts w:eastAsia="Arial"/>
          <w:sz w:val="18"/>
          <w:szCs w:val="18"/>
          <w:u w:val="single"/>
        </w:rPr>
      </w:pPr>
    </w:p>
    <w:p w14:paraId="0EA37A5B" w14:textId="77777777" w:rsidR="003C53E1" w:rsidRDefault="003C53E1" w:rsidP="4AC861C6">
      <w:pPr>
        <w:spacing w:line="240" w:lineRule="auto"/>
        <w:jc w:val="both"/>
        <w:rPr>
          <w:rFonts w:eastAsia="Arial"/>
          <w:sz w:val="18"/>
          <w:szCs w:val="18"/>
          <w:u w:val="single"/>
        </w:rPr>
      </w:pPr>
    </w:p>
    <w:p w14:paraId="12874593" w14:textId="77777777" w:rsidR="003C53E1" w:rsidRDefault="003C53E1" w:rsidP="4AC861C6">
      <w:pPr>
        <w:spacing w:line="240" w:lineRule="auto"/>
        <w:jc w:val="both"/>
        <w:rPr>
          <w:rFonts w:eastAsia="Arial"/>
          <w:sz w:val="18"/>
          <w:szCs w:val="18"/>
          <w:u w:val="single"/>
        </w:rPr>
      </w:pPr>
    </w:p>
    <w:p w14:paraId="04F9E80E" w14:textId="77777777" w:rsidR="003C53E1" w:rsidRDefault="003C53E1" w:rsidP="4AC861C6">
      <w:pPr>
        <w:spacing w:line="240" w:lineRule="auto"/>
        <w:jc w:val="both"/>
        <w:rPr>
          <w:rFonts w:eastAsia="Arial"/>
          <w:sz w:val="18"/>
          <w:szCs w:val="18"/>
          <w:u w:val="single"/>
        </w:rPr>
      </w:pPr>
    </w:p>
    <w:p w14:paraId="21B71095" w14:textId="77777777" w:rsidR="003C53E1" w:rsidRDefault="003C53E1" w:rsidP="4AC861C6">
      <w:pPr>
        <w:spacing w:line="240" w:lineRule="auto"/>
        <w:jc w:val="both"/>
        <w:rPr>
          <w:rFonts w:eastAsia="Arial"/>
          <w:sz w:val="18"/>
          <w:szCs w:val="18"/>
          <w:u w:val="single"/>
        </w:rPr>
      </w:pPr>
    </w:p>
    <w:p w14:paraId="3C223F13" w14:textId="77777777" w:rsidR="003C53E1" w:rsidRDefault="003C53E1" w:rsidP="4AC861C6">
      <w:pPr>
        <w:spacing w:line="240" w:lineRule="auto"/>
        <w:jc w:val="both"/>
        <w:rPr>
          <w:rFonts w:eastAsia="Arial"/>
          <w:sz w:val="18"/>
          <w:szCs w:val="18"/>
          <w:u w:val="single"/>
        </w:rPr>
      </w:pPr>
    </w:p>
    <w:p w14:paraId="45226686" w14:textId="77777777" w:rsidR="003C53E1" w:rsidRDefault="003C53E1" w:rsidP="4AC861C6">
      <w:pPr>
        <w:spacing w:line="240" w:lineRule="auto"/>
        <w:jc w:val="both"/>
        <w:rPr>
          <w:rFonts w:eastAsia="Arial"/>
          <w:sz w:val="18"/>
          <w:szCs w:val="18"/>
          <w:u w:val="single"/>
        </w:rPr>
      </w:pPr>
    </w:p>
    <w:p w14:paraId="1EF5206D" w14:textId="77777777" w:rsidR="003C53E1" w:rsidRDefault="003C53E1" w:rsidP="4AC861C6">
      <w:pPr>
        <w:spacing w:line="240" w:lineRule="auto"/>
        <w:jc w:val="both"/>
        <w:rPr>
          <w:rFonts w:eastAsia="Arial"/>
          <w:sz w:val="18"/>
          <w:szCs w:val="18"/>
          <w:u w:val="single"/>
        </w:rPr>
      </w:pPr>
    </w:p>
    <w:p w14:paraId="6ACE9229" w14:textId="77777777" w:rsidR="003C53E1" w:rsidRDefault="003C53E1" w:rsidP="4AC861C6">
      <w:pPr>
        <w:spacing w:line="240" w:lineRule="auto"/>
        <w:jc w:val="both"/>
        <w:rPr>
          <w:rFonts w:eastAsia="Arial"/>
          <w:sz w:val="18"/>
          <w:szCs w:val="18"/>
          <w:u w:val="single"/>
        </w:rPr>
      </w:pPr>
    </w:p>
    <w:p w14:paraId="0F871CFE" w14:textId="77777777" w:rsidR="003C53E1" w:rsidRDefault="003C53E1" w:rsidP="4AC861C6">
      <w:pPr>
        <w:spacing w:line="240" w:lineRule="auto"/>
        <w:jc w:val="both"/>
        <w:rPr>
          <w:rFonts w:eastAsia="Arial"/>
          <w:sz w:val="18"/>
          <w:szCs w:val="18"/>
          <w:u w:val="single"/>
        </w:rPr>
      </w:pPr>
    </w:p>
    <w:p w14:paraId="5E0A9F5B" w14:textId="77777777" w:rsidR="003C53E1" w:rsidRDefault="003C53E1" w:rsidP="4AC861C6">
      <w:pPr>
        <w:spacing w:line="240" w:lineRule="auto"/>
        <w:jc w:val="both"/>
        <w:rPr>
          <w:rFonts w:eastAsia="Arial"/>
          <w:sz w:val="18"/>
          <w:szCs w:val="18"/>
          <w:u w:val="single"/>
        </w:rPr>
      </w:pPr>
    </w:p>
    <w:p w14:paraId="322F3DDF" w14:textId="77777777" w:rsidR="003C53E1" w:rsidRDefault="003C53E1" w:rsidP="4AC861C6">
      <w:pPr>
        <w:spacing w:line="240" w:lineRule="auto"/>
        <w:jc w:val="both"/>
        <w:rPr>
          <w:rFonts w:eastAsia="Arial"/>
          <w:sz w:val="18"/>
          <w:szCs w:val="18"/>
          <w:u w:val="single"/>
        </w:rPr>
      </w:pPr>
    </w:p>
    <w:p w14:paraId="4BC6D6C1" w14:textId="29CCAE53" w:rsidR="00BE1697" w:rsidRPr="007E01BD" w:rsidRDefault="007E01BD" w:rsidP="00BE1697">
      <w:pPr>
        <w:spacing w:line="240" w:lineRule="auto"/>
        <w:jc w:val="both"/>
        <w:rPr>
          <w:rFonts w:eastAsia="Arial"/>
          <w:sz w:val="18"/>
          <w:szCs w:val="18"/>
        </w:rPr>
      </w:pPr>
      <w:r>
        <w:rPr>
          <w:rFonts w:eastAsia="Arial"/>
          <w:sz w:val="18"/>
          <w:szCs w:val="18"/>
        </w:rPr>
        <w:t xml:space="preserve">Bildunterschrift: </w:t>
      </w:r>
      <w:r w:rsidR="00BE1697" w:rsidRPr="007E01BD">
        <w:rPr>
          <w:rFonts w:eastAsia="Arial"/>
          <w:sz w:val="18"/>
          <w:szCs w:val="18"/>
        </w:rPr>
        <w:t>Für fitte Muskeln und Knochen ist neben einer gesunden Ernährung regelmäßige Bewegung</w:t>
      </w:r>
    </w:p>
    <w:p w14:paraId="2392F19A" w14:textId="575DD2BB" w:rsidR="003C53E1" w:rsidRPr="007E01BD" w:rsidRDefault="00BE1697" w:rsidP="00BE1697">
      <w:pPr>
        <w:spacing w:line="240" w:lineRule="auto"/>
        <w:jc w:val="both"/>
        <w:rPr>
          <w:rFonts w:eastAsia="Arial"/>
          <w:sz w:val="18"/>
          <w:szCs w:val="18"/>
        </w:rPr>
      </w:pPr>
      <w:r w:rsidRPr="007E01BD">
        <w:rPr>
          <w:rFonts w:eastAsia="Arial"/>
          <w:sz w:val="18"/>
          <w:szCs w:val="18"/>
        </w:rPr>
        <w:t>der wichtigste Baustein</w:t>
      </w:r>
      <w:r w:rsidR="007E01BD">
        <w:rPr>
          <w:rFonts w:eastAsia="Arial"/>
          <w:sz w:val="18"/>
          <w:szCs w:val="18"/>
        </w:rPr>
        <w:t>.</w:t>
      </w:r>
      <w:r w:rsidR="007E01BD" w:rsidRPr="007E01BD">
        <w:rPr>
          <w:rFonts w:eastAsia="Arial"/>
          <w:sz w:val="18"/>
          <w:szCs w:val="18"/>
        </w:rPr>
        <w:tab/>
      </w:r>
      <w:r w:rsidR="007E01BD" w:rsidRPr="007E01BD">
        <w:rPr>
          <w:rFonts w:eastAsia="Arial"/>
          <w:sz w:val="18"/>
          <w:szCs w:val="18"/>
        </w:rPr>
        <w:br/>
        <w:t xml:space="preserve">Foto: Hermes/Getty Images/ Luis Alvarez </w:t>
      </w:r>
    </w:p>
    <w:p w14:paraId="027F078E" w14:textId="77777777" w:rsidR="003C53E1" w:rsidRDefault="003C53E1" w:rsidP="4AC861C6">
      <w:pPr>
        <w:spacing w:line="240" w:lineRule="auto"/>
        <w:jc w:val="both"/>
        <w:rPr>
          <w:rFonts w:eastAsia="Arial"/>
          <w:sz w:val="18"/>
          <w:szCs w:val="18"/>
          <w:u w:val="single"/>
        </w:rPr>
      </w:pPr>
    </w:p>
    <w:p w14:paraId="76495FBD" w14:textId="77777777" w:rsidR="003C53E1" w:rsidRDefault="003C53E1" w:rsidP="4AC861C6">
      <w:pPr>
        <w:spacing w:line="240" w:lineRule="auto"/>
        <w:jc w:val="both"/>
        <w:rPr>
          <w:rFonts w:eastAsia="Arial"/>
          <w:sz w:val="18"/>
          <w:szCs w:val="18"/>
          <w:u w:val="single"/>
        </w:rPr>
      </w:pPr>
    </w:p>
    <w:p w14:paraId="03A03921" w14:textId="3B72442B" w:rsidR="003C53E1" w:rsidRDefault="003C53E1" w:rsidP="4AC861C6">
      <w:pPr>
        <w:spacing w:line="240" w:lineRule="auto"/>
        <w:jc w:val="both"/>
        <w:rPr>
          <w:rFonts w:eastAsia="Arial"/>
          <w:sz w:val="18"/>
          <w:szCs w:val="18"/>
          <w:u w:val="single"/>
        </w:rPr>
      </w:pPr>
    </w:p>
    <w:p w14:paraId="35DF3BD2" w14:textId="55C6846A" w:rsidR="003C53E1" w:rsidRDefault="003C53E1" w:rsidP="4AC861C6">
      <w:pPr>
        <w:spacing w:line="240" w:lineRule="auto"/>
        <w:jc w:val="both"/>
        <w:rPr>
          <w:rFonts w:eastAsia="Arial"/>
          <w:sz w:val="18"/>
          <w:szCs w:val="18"/>
          <w:u w:val="single"/>
        </w:rPr>
      </w:pPr>
    </w:p>
    <w:p w14:paraId="2E20612E" w14:textId="481882BA" w:rsidR="003C53E1" w:rsidRDefault="003C53E1" w:rsidP="4AC861C6">
      <w:pPr>
        <w:spacing w:line="240" w:lineRule="auto"/>
        <w:jc w:val="both"/>
        <w:rPr>
          <w:rFonts w:eastAsia="Arial"/>
          <w:sz w:val="18"/>
          <w:szCs w:val="18"/>
          <w:u w:val="single"/>
        </w:rPr>
      </w:pPr>
      <w:r>
        <w:rPr>
          <w:rFonts w:eastAsia="Arial"/>
          <w:noProof/>
          <w:sz w:val="18"/>
          <w:szCs w:val="18"/>
          <w:u w:val="single"/>
        </w:rPr>
        <w:drawing>
          <wp:anchor distT="0" distB="0" distL="114300" distR="114300" simplePos="0" relativeHeight="251658243" behindDoc="0" locked="0" layoutInCell="1" allowOverlap="1" wp14:anchorId="4E5C4A01" wp14:editId="6F5BEA1E">
            <wp:simplePos x="0" y="0"/>
            <wp:positionH relativeFrom="margin">
              <wp:align>left</wp:align>
            </wp:positionH>
            <wp:positionV relativeFrom="paragraph">
              <wp:posOffset>635</wp:posOffset>
            </wp:positionV>
            <wp:extent cx="3253105" cy="1809750"/>
            <wp:effectExtent l="0" t="0" r="4445" b="0"/>
            <wp:wrapThrough wrapText="bothSides">
              <wp:wrapPolygon edited="0">
                <wp:start x="0" y="0"/>
                <wp:lineTo x="0" y="21373"/>
                <wp:lineTo x="21503" y="21373"/>
                <wp:lineTo x="21503" y="0"/>
                <wp:lineTo x="0" y="0"/>
              </wp:wrapPolygon>
            </wp:wrapThrough>
            <wp:docPr id="19780698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310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2886F" w14:textId="05CC0FE6" w:rsidR="003C53E1" w:rsidRDefault="003C53E1" w:rsidP="4AC861C6">
      <w:pPr>
        <w:spacing w:line="240" w:lineRule="auto"/>
        <w:jc w:val="both"/>
        <w:rPr>
          <w:rFonts w:eastAsia="Arial"/>
          <w:sz w:val="18"/>
          <w:szCs w:val="18"/>
          <w:u w:val="single"/>
        </w:rPr>
      </w:pPr>
    </w:p>
    <w:p w14:paraId="08AE8961" w14:textId="77777777" w:rsidR="003C53E1" w:rsidRDefault="003C53E1" w:rsidP="4AC861C6">
      <w:pPr>
        <w:spacing w:line="240" w:lineRule="auto"/>
        <w:jc w:val="both"/>
        <w:rPr>
          <w:rFonts w:eastAsia="Arial"/>
          <w:noProof/>
          <w:sz w:val="18"/>
          <w:szCs w:val="18"/>
          <w:u w:val="single"/>
        </w:rPr>
      </w:pPr>
    </w:p>
    <w:p w14:paraId="61886222" w14:textId="77777777" w:rsidR="003C53E1" w:rsidRDefault="003C53E1" w:rsidP="4AC861C6">
      <w:pPr>
        <w:spacing w:line="240" w:lineRule="auto"/>
        <w:jc w:val="both"/>
        <w:rPr>
          <w:rFonts w:eastAsia="Arial"/>
          <w:noProof/>
          <w:sz w:val="18"/>
          <w:szCs w:val="18"/>
          <w:u w:val="single"/>
        </w:rPr>
      </w:pPr>
    </w:p>
    <w:p w14:paraId="017D513B" w14:textId="77777777" w:rsidR="003C53E1" w:rsidRDefault="003C53E1" w:rsidP="4AC861C6">
      <w:pPr>
        <w:spacing w:line="240" w:lineRule="auto"/>
        <w:jc w:val="both"/>
        <w:rPr>
          <w:rFonts w:eastAsia="Arial"/>
          <w:noProof/>
          <w:sz w:val="18"/>
          <w:szCs w:val="18"/>
          <w:u w:val="single"/>
        </w:rPr>
      </w:pPr>
    </w:p>
    <w:p w14:paraId="4154D27A" w14:textId="77777777" w:rsidR="003C53E1" w:rsidRDefault="003C53E1" w:rsidP="4AC861C6">
      <w:pPr>
        <w:spacing w:line="240" w:lineRule="auto"/>
        <w:jc w:val="both"/>
        <w:rPr>
          <w:rFonts w:eastAsia="Arial"/>
          <w:noProof/>
          <w:sz w:val="18"/>
          <w:szCs w:val="18"/>
          <w:u w:val="single"/>
        </w:rPr>
      </w:pPr>
    </w:p>
    <w:p w14:paraId="2C2E1CC9" w14:textId="77777777" w:rsidR="003C53E1" w:rsidRDefault="003C53E1" w:rsidP="4AC861C6">
      <w:pPr>
        <w:spacing w:line="240" w:lineRule="auto"/>
        <w:jc w:val="both"/>
        <w:rPr>
          <w:rFonts w:eastAsia="Arial"/>
          <w:noProof/>
          <w:sz w:val="18"/>
          <w:szCs w:val="18"/>
          <w:u w:val="single"/>
        </w:rPr>
      </w:pPr>
    </w:p>
    <w:p w14:paraId="76778040" w14:textId="247EDDE1" w:rsidR="003C53E1" w:rsidRDefault="003C53E1" w:rsidP="4AC861C6">
      <w:pPr>
        <w:spacing w:line="240" w:lineRule="auto"/>
        <w:jc w:val="both"/>
        <w:rPr>
          <w:rFonts w:eastAsia="Arial"/>
          <w:noProof/>
          <w:sz w:val="18"/>
          <w:szCs w:val="18"/>
          <w:u w:val="single"/>
        </w:rPr>
      </w:pPr>
    </w:p>
    <w:p w14:paraId="08C8EB45" w14:textId="77777777" w:rsidR="003C53E1" w:rsidRDefault="003C53E1" w:rsidP="4AC861C6">
      <w:pPr>
        <w:spacing w:line="240" w:lineRule="auto"/>
        <w:jc w:val="both"/>
        <w:rPr>
          <w:rFonts w:eastAsia="Arial"/>
          <w:noProof/>
          <w:sz w:val="18"/>
          <w:szCs w:val="18"/>
          <w:u w:val="single"/>
        </w:rPr>
      </w:pPr>
    </w:p>
    <w:p w14:paraId="70F64BBD" w14:textId="77777777" w:rsidR="003C53E1" w:rsidRDefault="003C53E1" w:rsidP="4AC861C6">
      <w:pPr>
        <w:spacing w:line="240" w:lineRule="auto"/>
        <w:jc w:val="both"/>
        <w:rPr>
          <w:rFonts w:eastAsia="Arial"/>
          <w:noProof/>
          <w:sz w:val="18"/>
          <w:szCs w:val="18"/>
          <w:u w:val="single"/>
        </w:rPr>
      </w:pPr>
    </w:p>
    <w:p w14:paraId="16730497" w14:textId="77777777" w:rsidR="003C53E1" w:rsidRDefault="003C53E1" w:rsidP="4AC861C6">
      <w:pPr>
        <w:spacing w:line="240" w:lineRule="auto"/>
        <w:jc w:val="both"/>
        <w:rPr>
          <w:rFonts w:eastAsia="Arial"/>
          <w:noProof/>
          <w:sz w:val="18"/>
          <w:szCs w:val="18"/>
          <w:u w:val="single"/>
        </w:rPr>
      </w:pPr>
    </w:p>
    <w:p w14:paraId="3D8940F4" w14:textId="77777777" w:rsidR="003C53E1" w:rsidRDefault="003C53E1" w:rsidP="4AC861C6">
      <w:pPr>
        <w:spacing w:line="240" w:lineRule="auto"/>
        <w:jc w:val="both"/>
        <w:rPr>
          <w:rFonts w:eastAsia="Arial"/>
          <w:noProof/>
          <w:sz w:val="18"/>
          <w:szCs w:val="18"/>
          <w:u w:val="single"/>
        </w:rPr>
      </w:pPr>
    </w:p>
    <w:p w14:paraId="3719DF20" w14:textId="77777777" w:rsidR="003C53E1" w:rsidRDefault="003C53E1" w:rsidP="4AC861C6">
      <w:pPr>
        <w:spacing w:line="240" w:lineRule="auto"/>
        <w:jc w:val="both"/>
        <w:rPr>
          <w:rFonts w:eastAsia="Arial"/>
          <w:noProof/>
          <w:sz w:val="18"/>
          <w:szCs w:val="18"/>
          <w:u w:val="single"/>
        </w:rPr>
      </w:pPr>
    </w:p>
    <w:p w14:paraId="48F67D12" w14:textId="77777777" w:rsidR="003C53E1" w:rsidRDefault="003C53E1" w:rsidP="4AC861C6">
      <w:pPr>
        <w:spacing w:line="240" w:lineRule="auto"/>
        <w:jc w:val="both"/>
        <w:rPr>
          <w:rFonts w:eastAsia="Arial"/>
          <w:noProof/>
          <w:sz w:val="18"/>
          <w:szCs w:val="18"/>
          <w:u w:val="single"/>
        </w:rPr>
      </w:pPr>
    </w:p>
    <w:p w14:paraId="2D58807F" w14:textId="77777777" w:rsidR="003C53E1" w:rsidRDefault="003C53E1" w:rsidP="4AC861C6">
      <w:pPr>
        <w:spacing w:line="240" w:lineRule="auto"/>
        <w:jc w:val="both"/>
        <w:rPr>
          <w:rFonts w:eastAsia="Arial"/>
          <w:sz w:val="18"/>
          <w:szCs w:val="18"/>
          <w:u w:val="single"/>
        </w:rPr>
      </w:pPr>
    </w:p>
    <w:p w14:paraId="211871C8" w14:textId="77777777" w:rsidR="003C53E1" w:rsidRDefault="003C53E1" w:rsidP="4AC861C6">
      <w:pPr>
        <w:spacing w:line="240" w:lineRule="auto"/>
        <w:jc w:val="both"/>
        <w:rPr>
          <w:rFonts w:eastAsia="Arial"/>
          <w:sz w:val="18"/>
          <w:szCs w:val="18"/>
          <w:u w:val="single"/>
        </w:rPr>
      </w:pPr>
    </w:p>
    <w:p w14:paraId="4B557B83" w14:textId="70DBA3ED" w:rsidR="003C53E1" w:rsidRPr="003C53E1" w:rsidRDefault="003C53E1" w:rsidP="003C53E1">
      <w:pPr>
        <w:spacing w:line="240" w:lineRule="auto"/>
        <w:jc w:val="both"/>
        <w:rPr>
          <w:rFonts w:eastAsia="Arial"/>
          <w:sz w:val="18"/>
          <w:szCs w:val="18"/>
        </w:rPr>
      </w:pPr>
      <w:r>
        <w:rPr>
          <w:rFonts w:eastAsia="Arial"/>
          <w:sz w:val="18"/>
          <w:szCs w:val="18"/>
        </w:rPr>
        <w:t xml:space="preserve">Bildunterschrift: </w:t>
      </w:r>
      <w:r w:rsidRPr="003C53E1">
        <w:rPr>
          <w:rFonts w:eastAsia="Arial"/>
          <w:sz w:val="18"/>
          <w:szCs w:val="18"/>
        </w:rPr>
        <w:t>Das Leben stellt in jedem Alter neue Herausforderungen an die Gesundheit von Frauen. Mit</w:t>
      </w:r>
    </w:p>
    <w:p w14:paraId="29701F6B" w14:textId="77777777" w:rsidR="003C53E1" w:rsidRPr="003C53E1" w:rsidRDefault="003C53E1" w:rsidP="003C53E1">
      <w:pPr>
        <w:spacing w:line="240" w:lineRule="auto"/>
        <w:jc w:val="both"/>
        <w:rPr>
          <w:rFonts w:eastAsia="Arial"/>
          <w:sz w:val="18"/>
          <w:szCs w:val="18"/>
        </w:rPr>
      </w:pPr>
      <w:r w:rsidRPr="003C53E1">
        <w:rPr>
          <w:rFonts w:eastAsia="Arial"/>
          <w:sz w:val="18"/>
          <w:szCs w:val="18"/>
        </w:rPr>
        <w:t>einer abwechslungs- und vitalstoffreichen Ernährung sind sie immer gut gewappnet.</w:t>
      </w:r>
    </w:p>
    <w:p w14:paraId="26D4B239" w14:textId="607C4D49" w:rsidR="003C53E1" w:rsidRPr="003C53E1" w:rsidRDefault="003C53E1" w:rsidP="003C53E1">
      <w:pPr>
        <w:spacing w:line="240" w:lineRule="auto"/>
        <w:jc w:val="both"/>
        <w:rPr>
          <w:rFonts w:eastAsia="Arial"/>
          <w:sz w:val="18"/>
          <w:szCs w:val="18"/>
        </w:rPr>
      </w:pPr>
      <w:r w:rsidRPr="003C53E1">
        <w:rPr>
          <w:rFonts w:eastAsia="Arial"/>
          <w:sz w:val="18"/>
          <w:szCs w:val="18"/>
        </w:rPr>
        <w:t>Foto: Hermes/Getty Images/</w:t>
      </w:r>
      <w:proofErr w:type="spellStart"/>
      <w:r w:rsidRPr="003C53E1">
        <w:rPr>
          <w:rFonts w:eastAsia="Arial"/>
          <w:sz w:val="18"/>
          <w:szCs w:val="18"/>
        </w:rPr>
        <w:t>PeopleImages</w:t>
      </w:r>
      <w:proofErr w:type="spellEnd"/>
      <w:r w:rsidRPr="003C53E1">
        <w:rPr>
          <w:rFonts w:eastAsia="Arial"/>
          <w:sz w:val="18"/>
          <w:szCs w:val="18"/>
        </w:rPr>
        <w:cr/>
      </w:r>
    </w:p>
    <w:p w14:paraId="6D716D56" w14:textId="2943CBC2" w:rsidR="003C53E1" w:rsidRDefault="003C53E1" w:rsidP="4AC861C6">
      <w:pPr>
        <w:spacing w:line="240" w:lineRule="auto"/>
        <w:jc w:val="both"/>
        <w:rPr>
          <w:rFonts w:eastAsia="Arial"/>
          <w:sz w:val="18"/>
          <w:szCs w:val="18"/>
          <w:u w:val="single"/>
        </w:rPr>
      </w:pPr>
    </w:p>
    <w:p w14:paraId="4721315E" w14:textId="77777777" w:rsidR="003C53E1" w:rsidRDefault="003C53E1" w:rsidP="4AC861C6">
      <w:pPr>
        <w:spacing w:line="240" w:lineRule="auto"/>
        <w:jc w:val="both"/>
        <w:rPr>
          <w:rFonts w:eastAsia="Arial"/>
          <w:sz w:val="18"/>
          <w:szCs w:val="18"/>
          <w:u w:val="single"/>
        </w:rPr>
      </w:pPr>
    </w:p>
    <w:p w14:paraId="5EE28E5D" w14:textId="0EE02859" w:rsidR="003C53E1" w:rsidRDefault="003C53E1" w:rsidP="4AC861C6">
      <w:pPr>
        <w:spacing w:line="240" w:lineRule="auto"/>
        <w:jc w:val="both"/>
        <w:rPr>
          <w:rFonts w:eastAsia="Arial"/>
          <w:sz w:val="18"/>
          <w:szCs w:val="18"/>
          <w:u w:val="single"/>
        </w:rPr>
      </w:pPr>
    </w:p>
    <w:p w14:paraId="22A9AC15" w14:textId="77777777" w:rsidR="003C53E1" w:rsidRDefault="003C53E1" w:rsidP="4AC861C6">
      <w:pPr>
        <w:spacing w:line="240" w:lineRule="auto"/>
        <w:jc w:val="both"/>
        <w:rPr>
          <w:rFonts w:eastAsia="Arial"/>
          <w:sz w:val="18"/>
          <w:szCs w:val="18"/>
          <w:u w:val="single"/>
        </w:rPr>
      </w:pPr>
    </w:p>
    <w:p w14:paraId="1D72ADFC" w14:textId="77777777" w:rsidR="003C53E1" w:rsidRDefault="003C53E1" w:rsidP="4AC861C6">
      <w:pPr>
        <w:spacing w:line="240" w:lineRule="auto"/>
        <w:jc w:val="both"/>
        <w:rPr>
          <w:rFonts w:eastAsia="Arial"/>
          <w:sz w:val="18"/>
          <w:szCs w:val="18"/>
          <w:u w:val="single"/>
        </w:rPr>
      </w:pPr>
    </w:p>
    <w:p w14:paraId="59DD792A" w14:textId="0178FA97" w:rsidR="003C53E1" w:rsidRDefault="003C53E1" w:rsidP="4AC861C6">
      <w:pPr>
        <w:spacing w:line="240" w:lineRule="auto"/>
        <w:jc w:val="both"/>
        <w:rPr>
          <w:rFonts w:eastAsia="Arial"/>
          <w:sz w:val="18"/>
          <w:szCs w:val="18"/>
          <w:u w:val="single"/>
        </w:rPr>
      </w:pPr>
    </w:p>
    <w:p w14:paraId="21EF94EB" w14:textId="51D0FC6E" w:rsidR="003C53E1" w:rsidRDefault="003C53E1" w:rsidP="4AC861C6">
      <w:pPr>
        <w:spacing w:line="240" w:lineRule="auto"/>
        <w:jc w:val="both"/>
        <w:rPr>
          <w:rFonts w:eastAsia="Arial"/>
          <w:sz w:val="18"/>
          <w:szCs w:val="18"/>
          <w:u w:val="single"/>
        </w:rPr>
      </w:pPr>
    </w:p>
    <w:p w14:paraId="0C87CBCA" w14:textId="77777777" w:rsidR="003C53E1" w:rsidRDefault="003C53E1" w:rsidP="4AC861C6">
      <w:pPr>
        <w:spacing w:line="240" w:lineRule="auto"/>
        <w:jc w:val="both"/>
        <w:rPr>
          <w:rFonts w:eastAsia="Arial"/>
          <w:sz w:val="18"/>
          <w:szCs w:val="18"/>
          <w:u w:val="single"/>
        </w:rPr>
      </w:pPr>
    </w:p>
    <w:p w14:paraId="66035102" w14:textId="77777777" w:rsidR="003C53E1" w:rsidRDefault="003C53E1" w:rsidP="4AC861C6">
      <w:pPr>
        <w:spacing w:line="240" w:lineRule="auto"/>
        <w:jc w:val="both"/>
        <w:rPr>
          <w:rFonts w:eastAsia="Arial"/>
          <w:sz w:val="18"/>
          <w:szCs w:val="18"/>
          <w:u w:val="single"/>
        </w:rPr>
      </w:pPr>
    </w:p>
    <w:p w14:paraId="5EAF9F6E" w14:textId="77777777" w:rsidR="003C53E1" w:rsidRDefault="003C53E1" w:rsidP="4AC861C6">
      <w:pPr>
        <w:spacing w:line="240" w:lineRule="auto"/>
        <w:jc w:val="both"/>
        <w:rPr>
          <w:rFonts w:eastAsia="Arial"/>
          <w:sz w:val="18"/>
          <w:szCs w:val="18"/>
          <w:u w:val="single"/>
        </w:rPr>
      </w:pPr>
    </w:p>
    <w:p w14:paraId="7347A4A8" w14:textId="6CC35D1C" w:rsidR="003C53E1" w:rsidRDefault="003C53E1" w:rsidP="4AC861C6">
      <w:pPr>
        <w:spacing w:line="240" w:lineRule="auto"/>
        <w:jc w:val="both"/>
        <w:rPr>
          <w:rFonts w:eastAsia="Arial"/>
          <w:sz w:val="18"/>
          <w:szCs w:val="18"/>
          <w:u w:val="single"/>
        </w:rPr>
      </w:pPr>
    </w:p>
    <w:p w14:paraId="63104DE8" w14:textId="77777777" w:rsidR="003C53E1" w:rsidRDefault="003C53E1" w:rsidP="4AC861C6">
      <w:pPr>
        <w:spacing w:line="240" w:lineRule="auto"/>
        <w:jc w:val="both"/>
        <w:rPr>
          <w:rFonts w:eastAsia="Arial"/>
          <w:sz w:val="18"/>
          <w:szCs w:val="18"/>
          <w:u w:val="single"/>
        </w:rPr>
      </w:pPr>
    </w:p>
    <w:p w14:paraId="558D7759" w14:textId="77777777" w:rsidR="003C53E1" w:rsidRDefault="003C53E1" w:rsidP="4AC861C6">
      <w:pPr>
        <w:spacing w:line="240" w:lineRule="auto"/>
        <w:jc w:val="both"/>
        <w:rPr>
          <w:rFonts w:eastAsia="Arial"/>
          <w:sz w:val="18"/>
          <w:szCs w:val="18"/>
          <w:u w:val="single"/>
        </w:rPr>
      </w:pPr>
    </w:p>
    <w:p w14:paraId="3E84530F" w14:textId="3B84FA1D" w:rsidR="003C53E1" w:rsidRDefault="003C53E1" w:rsidP="4AC861C6">
      <w:pPr>
        <w:spacing w:line="240" w:lineRule="auto"/>
        <w:jc w:val="both"/>
        <w:rPr>
          <w:rFonts w:eastAsia="Arial"/>
          <w:sz w:val="18"/>
          <w:szCs w:val="18"/>
          <w:u w:val="single"/>
        </w:rPr>
      </w:pPr>
    </w:p>
    <w:p w14:paraId="61BE0552" w14:textId="77777777" w:rsidR="003C53E1" w:rsidRDefault="003C53E1" w:rsidP="4AC861C6">
      <w:pPr>
        <w:spacing w:line="240" w:lineRule="auto"/>
        <w:jc w:val="both"/>
        <w:rPr>
          <w:rFonts w:eastAsia="Arial"/>
          <w:sz w:val="18"/>
          <w:szCs w:val="18"/>
          <w:u w:val="single"/>
        </w:rPr>
      </w:pPr>
    </w:p>
    <w:p w14:paraId="731C01FC" w14:textId="77777777" w:rsidR="003C53E1" w:rsidRDefault="003C53E1" w:rsidP="4AC861C6">
      <w:pPr>
        <w:spacing w:line="240" w:lineRule="auto"/>
        <w:jc w:val="both"/>
        <w:rPr>
          <w:rFonts w:eastAsia="Arial"/>
          <w:sz w:val="18"/>
          <w:szCs w:val="18"/>
          <w:u w:val="single"/>
        </w:rPr>
      </w:pPr>
    </w:p>
    <w:p w14:paraId="4DD9AA73" w14:textId="77777777" w:rsidR="003C53E1" w:rsidRDefault="003C53E1" w:rsidP="4AC861C6">
      <w:pPr>
        <w:spacing w:line="240" w:lineRule="auto"/>
        <w:jc w:val="both"/>
        <w:rPr>
          <w:rFonts w:eastAsia="Arial"/>
          <w:sz w:val="18"/>
          <w:szCs w:val="18"/>
          <w:u w:val="single"/>
        </w:rPr>
      </w:pPr>
    </w:p>
    <w:p w14:paraId="176FD95B" w14:textId="77777777" w:rsidR="003C53E1" w:rsidRDefault="003C53E1" w:rsidP="4AC861C6">
      <w:pPr>
        <w:spacing w:line="240" w:lineRule="auto"/>
        <w:jc w:val="both"/>
        <w:rPr>
          <w:rFonts w:eastAsia="Arial"/>
          <w:sz w:val="18"/>
          <w:szCs w:val="18"/>
          <w:u w:val="single"/>
        </w:rPr>
      </w:pPr>
    </w:p>
    <w:p w14:paraId="3C6624FD" w14:textId="77777777" w:rsidR="003C53E1" w:rsidRDefault="003C53E1" w:rsidP="4AC861C6">
      <w:pPr>
        <w:spacing w:line="240" w:lineRule="auto"/>
        <w:jc w:val="both"/>
        <w:rPr>
          <w:rFonts w:eastAsia="Arial"/>
          <w:sz w:val="18"/>
          <w:szCs w:val="18"/>
          <w:u w:val="single"/>
        </w:rPr>
      </w:pPr>
    </w:p>
    <w:p w14:paraId="32EBB99C" w14:textId="77777777" w:rsidR="003C53E1" w:rsidRDefault="003C53E1" w:rsidP="4AC861C6">
      <w:pPr>
        <w:spacing w:line="240" w:lineRule="auto"/>
        <w:jc w:val="both"/>
        <w:rPr>
          <w:rFonts w:eastAsia="Arial"/>
          <w:sz w:val="18"/>
          <w:szCs w:val="18"/>
          <w:u w:val="single"/>
        </w:rPr>
      </w:pPr>
    </w:p>
    <w:p w14:paraId="08A9CCB4" w14:textId="35A5C10C" w:rsidR="00407CE5" w:rsidRPr="0089525B" w:rsidRDefault="1393E4D6" w:rsidP="4AC861C6">
      <w:pPr>
        <w:spacing w:line="240" w:lineRule="auto"/>
        <w:jc w:val="both"/>
        <w:rPr>
          <w:rFonts w:eastAsia="Arial"/>
          <w:sz w:val="18"/>
          <w:szCs w:val="18"/>
          <w:u w:val="single"/>
        </w:rPr>
      </w:pPr>
      <w:r w:rsidRPr="0089525B">
        <w:rPr>
          <w:rFonts w:eastAsia="Arial"/>
          <w:sz w:val="18"/>
          <w:szCs w:val="18"/>
          <w:u w:val="single"/>
        </w:rPr>
        <w:t xml:space="preserve">                                                                                                                                                    </w:t>
      </w:r>
    </w:p>
    <w:sectPr w:rsidR="00407CE5" w:rsidRPr="0089525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2288" w14:textId="77777777" w:rsidR="001F55F8" w:rsidRDefault="001F55F8" w:rsidP="00AC1F67">
      <w:pPr>
        <w:spacing w:line="240" w:lineRule="auto"/>
      </w:pPr>
      <w:r>
        <w:separator/>
      </w:r>
    </w:p>
  </w:endnote>
  <w:endnote w:type="continuationSeparator" w:id="0">
    <w:p w14:paraId="5B9EF9EA" w14:textId="77777777" w:rsidR="001F55F8" w:rsidRDefault="001F55F8" w:rsidP="00AC1F67">
      <w:pPr>
        <w:spacing w:line="240" w:lineRule="auto"/>
      </w:pPr>
      <w:r>
        <w:continuationSeparator/>
      </w:r>
    </w:p>
  </w:endnote>
  <w:endnote w:type="continuationNotice" w:id="1">
    <w:p w14:paraId="2F423F1F" w14:textId="77777777" w:rsidR="001F55F8" w:rsidRDefault="001F55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AC861C6" w14:paraId="21E68C75" w14:textId="77777777" w:rsidTr="4AC861C6">
      <w:trPr>
        <w:trHeight w:val="300"/>
      </w:trPr>
      <w:tc>
        <w:tcPr>
          <w:tcW w:w="3020" w:type="dxa"/>
        </w:tcPr>
        <w:p w14:paraId="4B391D12" w14:textId="2F3B8A8C" w:rsidR="4AC861C6" w:rsidRDefault="4AC861C6" w:rsidP="4AC861C6">
          <w:pPr>
            <w:pStyle w:val="Header"/>
            <w:ind w:left="-115"/>
          </w:pPr>
        </w:p>
      </w:tc>
      <w:tc>
        <w:tcPr>
          <w:tcW w:w="3020" w:type="dxa"/>
        </w:tcPr>
        <w:p w14:paraId="7BD51AA0" w14:textId="5ADFD44C" w:rsidR="4AC861C6" w:rsidRDefault="4AC861C6" w:rsidP="4AC861C6">
          <w:pPr>
            <w:pStyle w:val="Header"/>
            <w:jc w:val="center"/>
          </w:pPr>
        </w:p>
      </w:tc>
      <w:tc>
        <w:tcPr>
          <w:tcW w:w="3020" w:type="dxa"/>
        </w:tcPr>
        <w:p w14:paraId="4744F625" w14:textId="179ADFBE" w:rsidR="4AC861C6" w:rsidRDefault="4AC861C6" w:rsidP="4AC861C6">
          <w:pPr>
            <w:pStyle w:val="Header"/>
            <w:ind w:right="-115"/>
            <w:jc w:val="right"/>
          </w:pPr>
        </w:p>
      </w:tc>
    </w:tr>
  </w:tbl>
  <w:p w14:paraId="78763849" w14:textId="0D66C97D" w:rsidR="4AC861C6" w:rsidRDefault="4AC861C6" w:rsidP="4AC8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7CF47" w14:textId="77777777" w:rsidR="001F55F8" w:rsidRDefault="001F55F8" w:rsidP="00AC1F67">
      <w:pPr>
        <w:spacing w:line="240" w:lineRule="auto"/>
      </w:pPr>
      <w:r>
        <w:separator/>
      </w:r>
    </w:p>
  </w:footnote>
  <w:footnote w:type="continuationSeparator" w:id="0">
    <w:p w14:paraId="501BB9AB" w14:textId="77777777" w:rsidR="001F55F8" w:rsidRDefault="001F55F8" w:rsidP="00AC1F67">
      <w:pPr>
        <w:spacing w:line="240" w:lineRule="auto"/>
      </w:pPr>
      <w:r>
        <w:continuationSeparator/>
      </w:r>
    </w:p>
  </w:footnote>
  <w:footnote w:type="continuationNotice" w:id="1">
    <w:p w14:paraId="116131B7" w14:textId="77777777" w:rsidR="001F55F8" w:rsidRDefault="001F55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1117" w14:textId="2C7EBE2E" w:rsidR="0089525B" w:rsidRDefault="0089525B">
    <w:pPr>
      <w:pStyle w:val="Header"/>
      <w:rPr>
        <w:color w:val="FF0000"/>
      </w:rPr>
    </w:pPr>
    <w:r w:rsidRPr="00A04773">
      <w:rPr>
        <w:b/>
        <w:bCs/>
        <w:noProof/>
        <w:color w:val="FF0000"/>
        <w:lang w:eastAsia="de-DE"/>
      </w:rPr>
      <w:drawing>
        <wp:anchor distT="0" distB="0" distL="114300" distR="114300" simplePos="0" relativeHeight="251658240" behindDoc="0" locked="0" layoutInCell="1" allowOverlap="1" wp14:anchorId="26CE7E66" wp14:editId="6BC158A0">
          <wp:simplePos x="0" y="0"/>
          <wp:positionH relativeFrom="column">
            <wp:posOffset>4333591</wp:posOffset>
          </wp:positionH>
          <wp:positionV relativeFrom="paragraph">
            <wp:posOffset>-151738</wp:posOffset>
          </wp:positionV>
          <wp:extent cx="1717592" cy="685940"/>
          <wp:effectExtent l="0" t="0" r="0" b="0"/>
          <wp:wrapThrough wrapText="bothSides">
            <wp:wrapPolygon edited="0">
              <wp:start x="14618" y="600"/>
              <wp:lineTo x="0" y="3000"/>
              <wp:lineTo x="0" y="15000"/>
              <wp:lineTo x="8867" y="19200"/>
              <wp:lineTo x="15577" y="20400"/>
              <wp:lineTo x="17254" y="20400"/>
              <wp:lineTo x="18692" y="19200"/>
              <wp:lineTo x="21328" y="14400"/>
              <wp:lineTo x="21328" y="10800"/>
              <wp:lineTo x="18932" y="600"/>
              <wp:lineTo x="14618" y="600"/>
            </wp:wrapPolygon>
          </wp:wrapThrough>
          <wp:docPr id="3" name="Grafik 3" descr="\\Ghlsfile01\copy\Brennenstuhl\Biolectra Magnesium 2022\Biolectra_MG_Wortmarke_2zlg_Aktivator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lsfile01\copy\Brennenstuhl\Biolectra Magnesium 2022\Biolectra_MG_Wortmarke_2zlg_Aktivator_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592" cy="68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BBE2B" w14:textId="58765B33" w:rsidR="0089525B" w:rsidRDefault="0089525B">
    <w:pPr>
      <w:pStyle w:val="Header"/>
      <w:rPr>
        <w:color w:val="FF0000"/>
      </w:rPr>
    </w:pPr>
  </w:p>
  <w:p w14:paraId="14E01F54" w14:textId="62CEA437" w:rsidR="00AC1F67" w:rsidRDefault="00AC1F67">
    <w:pPr>
      <w:pStyle w:val="Header"/>
      <w:rPr>
        <w:color w:val="FF0000"/>
      </w:rPr>
    </w:pPr>
  </w:p>
  <w:p w14:paraId="7F3F6D9B" w14:textId="77777777" w:rsidR="0089525B" w:rsidRPr="00EB7CA9" w:rsidRDefault="0089525B">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7D"/>
    <w:rsid w:val="000020E3"/>
    <w:rsid w:val="000778DD"/>
    <w:rsid w:val="00095867"/>
    <w:rsid w:val="000F5863"/>
    <w:rsid w:val="000F6940"/>
    <w:rsid w:val="001031E7"/>
    <w:rsid w:val="00136D4D"/>
    <w:rsid w:val="00167430"/>
    <w:rsid w:val="00177856"/>
    <w:rsid w:val="001A13CD"/>
    <w:rsid w:val="001A320D"/>
    <w:rsid w:val="001A51DC"/>
    <w:rsid w:val="001B6EED"/>
    <w:rsid w:val="001F55F8"/>
    <w:rsid w:val="0021168E"/>
    <w:rsid w:val="0021231C"/>
    <w:rsid w:val="00233FD6"/>
    <w:rsid w:val="00262EDD"/>
    <w:rsid w:val="00262F75"/>
    <w:rsid w:val="00270FE3"/>
    <w:rsid w:val="002A237D"/>
    <w:rsid w:val="002B088C"/>
    <w:rsid w:val="002B5170"/>
    <w:rsid w:val="002C42C5"/>
    <w:rsid w:val="002C71B4"/>
    <w:rsid w:val="002F29C4"/>
    <w:rsid w:val="0030155C"/>
    <w:rsid w:val="003078E6"/>
    <w:rsid w:val="003101EF"/>
    <w:rsid w:val="003261F4"/>
    <w:rsid w:val="00337D5D"/>
    <w:rsid w:val="00341D44"/>
    <w:rsid w:val="00345065"/>
    <w:rsid w:val="00356B00"/>
    <w:rsid w:val="00371235"/>
    <w:rsid w:val="003B0750"/>
    <w:rsid w:val="003C2C26"/>
    <w:rsid w:val="003C3468"/>
    <w:rsid w:val="003C53E1"/>
    <w:rsid w:val="003C7FCC"/>
    <w:rsid w:val="003D0759"/>
    <w:rsid w:val="003E2E0A"/>
    <w:rsid w:val="00406211"/>
    <w:rsid w:val="00407CE5"/>
    <w:rsid w:val="00420E25"/>
    <w:rsid w:val="0043530A"/>
    <w:rsid w:val="004442F0"/>
    <w:rsid w:val="0044645B"/>
    <w:rsid w:val="00460188"/>
    <w:rsid w:val="0048317C"/>
    <w:rsid w:val="004A2AF7"/>
    <w:rsid w:val="004D4EAB"/>
    <w:rsid w:val="004F51EE"/>
    <w:rsid w:val="005007A3"/>
    <w:rsid w:val="005302BE"/>
    <w:rsid w:val="0053392F"/>
    <w:rsid w:val="0055207C"/>
    <w:rsid w:val="005534AF"/>
    <w:rsid w:val="005906BB"/>
    <w:rsid w:val="005A56C5"/>
    <w:rsid w:val="005B22BD"/>
    <w:rsid w:val="005C7D57"/>
    <w:rsid w:val="005D4FEC"/>
    <w:rsid w:val="005E736B"/>
    <w:rsid w:val="005F0696"/>
    <w:rsid w:val="005F74BE"/>
    <w:rsid w:val="005F7DB9"/>
    <w:rsid w:val="00664EF1"/>
    <w:rsid w:val="0066533A"/>
    <w:rsid w:val="00675F26"/>
    <w:rsid w:val="00695B19"/>
    <w:rsid w:val="006B5858"/>
    <w:rsid w:val="006B5B07"/>
    <w:rsid w:val="006C0D57"/>
    <w:rsid w:val="006C1ABE"/>
    <w:rsid w:val="006D3979"/>
    <w:rsid w:val="006E0CB2"/>
    <w:rsid w:val="00711B75"/>
    <w:rsid w:val="00743443"/>
    <w:rsid w:val="00755989"/>
    <w:rsid w:val="007724AD"/>
    <w:rsid w:val="007C3917"/>
    <w:rsid w:val="007D273C"/>
    <w:rsid w:val="007E01BD"/>
    <w:rsid w:val="007E123A"/>
    <w:rsid w:val="00815B7D"/>
    <w:rsid w:val="00847427"/>
    <w:rsid w:val="0089525B"/>
    <w:rsid w:val="008D009F"/>
    <w:rsid w:val="008F3851"/>
    <w:rsid w:val="00902D64"/>
    <w:rsid w:val="00911E41"/>
    <w:rsid w:val="009159FD"/>
    <w:rsid w:val="00925C1E"/>
    <w:rsid w:val="009330B7"/>
    <w:rsid w:val="00934BDF"/>
    <w:rsid w:val="00976E54"/>
    <w:rsid w:val="009B1910"/>
    <w:rsid w:val="009B7349"/>
    <w:rsid w:val="009F3A8B"/>
    <w:rsid w:val="00A07771"/>
    <w:rsid w:val="00A17E1A"/>
    <w:rsid w:val="00A309F6"/>
    <w:rsid w:val="00A524EE"/>
    <w:rsid w:val="00A664A9"/>
    <w:rsid w:val="00A81BA7"/>
    <w:rsid w:val="00A8604E"/>
    <w:rsid w:val="00AA16CA"/>
    <w:rsid w:val="00AB3D96"/>
    <w:rsid w:val="00AC1F67"/>
    <w:rsid w:val="00AC678E"/>
    <w:rsid w:val="00AE2D3F"/>
    <w:rsid w:val="00AF28BE"/>
    <w:rsid w:val="00B14D6F"/>
    <w:rsid w:val="00B26E2B"/>
    <w:rsid w:val="00BD2F9B"/>
    <w:rsid w:val="00BE1697"/>
    <w:rsid w:val="00BE7998"/>
    <w:rsid w:val="00BF407D"/>
    <w:rsid w:val="00C12BF6"/>
    <w:rsid w:val="00C36C78"/>
    <w:rsid w:val="00C44822"/>
    <w:rsid w:val="00C44A90"/>
    <w:rsid w:val="00C66DB2"/>
    <w:rsid w:val="00C818B7"/>
    <w:rsid w:val="00C970AF"/>
    <w:rsid w:val="00CC5CA3"/>
    <w:rsid w:val="00CD2DDB"/>
    <w:rsid w:val="00CE3E72"/>
    <w:rsid w:val="00D30940"/>
    <w:rsid w:val="00D37117"/>
    <w:rsid w:val="00D40D64"/>
    <w:rsid w:val="00D4333D"/>
    <w:rsid w:val="00D61D52"/>
    <w:rsid w:val="00D7682F"/>
    <w:rsid w:val="00DB7674"/>
    <w:rsid w:val="00E42A4F"/>
    <w:rsid w:val="00E5272A"/>
    <w:rsid w:val="00EB5C87"/>
    <w:rsid w:val="00EB7CA9"/>
    <w:rsid w:val="00ED329B"/>
    <w:rsid w:val="00ED4878"/>
    <w:rsid w:val="00EF0CAE"/>
    <w:rsid w:val="00F038C6"/>
    <w:rsid w:val="00F2136D"/>
    <w:rsid w:val="00F77178"/>
    <w:rsid w:val="00F9174E"/>
    <w:rsid w:val="00FB0183"/>
    <w:rsid w:val="00FB31D5"/>
    <w:rsid w:val="00FE09F0"/>
    <w:rsid w:val="05CCEB92"/>
    <w:rsid w:val="060DD43D"/>
    <w:rsid w:val="07971B36"/>
    <w:rsid w:val="084C2479"/>
    <w:rsid w:val="097B471D"/>
    <w:rsid w:val="0AE7E12C"/>
    <w:rsid w:val="0CC929CC"/>
    <w:rsid w:val="0DDA8645"/>
    <w:rsid w:val="1393E4D6"/>
    <w:rsid w:val="14F4E19E"/>
    <w:rsid w:val="1641C096"/>
    <w:rsid w:val="17970379"/>
    <w:rsid w:val="1943CEDA"/>
    <w:rsid w:val="1EA15730"/>
    <w:rsid w:val="1F34B940"/>
    <w:rsid w:val="22E57B0E"/>
    <w:rsid w:val="2D11DEC1"/>
    <w:rsid w:val="2DA22023"/>
    <w:rsid w:val="39595BC0"/>
    <w:rsid w:val="3A540C8E"/>
    <w:rsid w:val="3D0A422B"/>
    <w:rsid w:val="3D15D0AD"/>
    <w:rsid w:val="3FA6912F"/>
    <w:rsid w:val="404D716F"/>
    <w:rsid w:val="41426190"/>
    <w:rsid w:val="42DE31F1"/>
    <w:rsid w:val="43B739B7"/>
    <w:rsid w:val="46E4BCE9"/>
    <w:rsid w:val="4AC861C6"/>
    <w:rsid w:val="4B147AF0"/>
    <w:rsid w:val="4BC219C6"/>
    <w:rsid w:val="4CC8B54A"/>
    <w:rsid w:val="57391397"/>
    <w:rsid w:val="5750B3C8"/>
    <w:rsid w:val="5B950D09"/>
    <w:rsid w:val="5DA7B80E"/>
    <w:rsid w:val="5ECCADCB"/>
    <w:rsid w:val="62044E8D"/>
    <w:rsid w:val="674DAF35"/>
    <w:rsid w:val="68E97F96"/>
    <w:rsid w:val="6B354AEB"/>
    <w:rsid w:val="6DB581F2"/>
    <w:rsid w:val="6FCCD5E9"/>
    <w:rsid w:val="73BF369B"/>
    <w:rsid w:val="75CA2CE6"/>
    <w:rsid w:val="7765FD47"/>
    <w:rsid w:val="782904D9"/>
    <w:rsid w:val="7A197133"/>
    <w:rsid w:val="7BAF2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22627"/>
  <w15:chartTrackingRefBased/>
  <w15:docId w15:val="{4DE551E3-7B9B-4C18-ADBB-C92FD2E8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7D"/>
    <w:pPr>
      <w:spacing w:line="360" w:lineRule="auto"/>
    </w:pPr>
    <w:rPr>
      <w:rFonts w:ascii="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37D"/>
    <w:rPr>
      <w:color w:val="0563C1" w:themeColor="hyperlink"/>
      <w:u w:val="single"/>
    </w:rPr>
  </w:style>
  <w:style w:type="character" w:styleId="FollowedHyperlink">
    <w:name w:val="FollowedHyperlink"/>
    <w:basedOn w:val="DefaultParagraphFont"/>
    <w:uiPriority w:val="99"/>
    <w:semiHidden/>
    <w:unhideWhenUsed/>
    <w:rsid w:val="002A237D"/>
    <w:rPr>
      <w:color w:val="954F72" w:themeColor="followedHyperlink"/>
      <w:u w:val="single"/>
    </w:rPr>
  </w:style>
  <w:style w:type="character" w:styleId="UnresolvedMention">
    <w:name w:val="Unresolved Mention"/>
    <w:basedOn w:val="DefaultParagraphFont"/>
    <w:uiPriority w:val="99"/>
    <w:semiHidden/>
    <w:unhideWhenUsed/>
    <w:rsid w:val="005F0696"/>
    <w:rPr>
      <w:color w:val="605E5C"/>
      <w:shd w:val="clear" w:color="auto" w:fill="E1DFDD"/>
    </w:rPr>
  </w:style>
  <w:style w:type="paragraph" w:styleId="Header">
    <w:name w:val="header"/>
    <w:basedOn w:val="Normal"/>
    <w:link w:val="HeaderChar"/>
    <w:uiPriority w:val="99"/>
    <w:unhideWhenUsed/>
    <w:rsid w:val="00AC1F67"/>
    <w:pPr>
      <w:tabs>
        <w:tab w:val="center" w:pos="4536"/>
        <w:tab w:val="right" w:pos="9072"/>
      </w:tabs>
      <w:spacing w:line="240" w:lineRule="auto"/>
    </w:pPr>
  </w:style>
  <w:style w:type="character" w:customStyle="1" w:styleId="HeaderChar">
    <w:name w:val="Header Char"/>
    <w:basedOn w:val="DefaultParagraphFont"/>
    <w:link w:val="Header"/>
    <w:uiPriority w:val="99"/>
    <w:rsid w:val="00AC1F67"/>
    <w:rPr>
      <w:rFonts w:ascii="Arial" w:hAnsi="Arial" w:cs="Arial"/>
      <w:kern w:val="0"/>
      <w:sz w:val="22"/>
      <w:szCs w:val="22"/>
      <w14:ligatures w14:val="none"/>
    </w:rPr>
  </w:style>
  <w:style w:type="paragraph" w:styleId="Footer">
    <w:name w:val="footer"/>
    <w:basedOn w:val="Normal"/>
    <w:link w:val="FooterChar"/>
    <w:uiPriority w:val="99"/>
    <w:unhideWhenUsed/>
    <w:rsid w:val="00AC1F67"/>
    <w:pPr>
      <w:tabs>
        <w:tab w:val="center" w:pos="4536"/>
        <w:tab w:val="right" w:pos="9072"/>
      </w:tabs>
      <w:spacing w:line="240" w:lineRule="auto"/>
    </w:pPr>
  </w:style>
  <w:style w:type="character" w:customStyle="1" w:styleId="FooterChar">
    <w:name w:val="Footer Char"/>
    <w:basedOn w:val="DefaultParagraphFont"/>
    <w:link w:val="Footer"/>
    <w:uiPriority w:val="99"/>
    <w:rsid w:val="00AC1F67"/>
    <w:rPr>
      <w:rFonts w:ascii="Arial" w:hAnsi="Arial" w:cs="Arial"/>
      <w:kern w:val="0"/>
      <w:sz w:val="22"/>
      <w:szCs w:val="22"/>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207C"/>
    <w:rPr>
      <w:b/>
      <w:bCs/>
    </w:rPr>
  </w:style>
  <w:style w:type="character" w:customStyle="1" w:styleId="CommentSubjectChar">
    <w:name w:val="Comment Subject Char"/>
    <w:basedOn w:val="CommentTextChar"/>
    <w:link w:val="CommentSubject"/>
    <w:uiPriority w:val="99"/>
    <w:semiHidden/>
    <w:rsid w:val="0055207C"/>
    <w:rPr>
      <w:rFonts w:ascii="Arial" w:hAnsi="Arial" w:cs="Arial"/>
      <w:b/>
      <w:bCs/>
      <w:kern w:val="0"/>
      <w:sz w:val="20"/>
      <w:szCs w:val="20"/>
      <w14:ligatures w14:val="none"/>
    </w:rPr>
  </w:style>
  <w:style w:type="character" w:styleId="Mention">
    <w:name w:val="Mention"/>
    <w:basedOn w:val="DefaultParagraphFont"/>
    <w:uiPriority w:val="99"/>
    <w:unhideWhenUsed/>
    <w:rsid w:val="0055207C"/>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iolectra-magnesiu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A6502334314B489CD13B89C780D44D" ma:contentTypeVersion="17" ma:contentTypeDescription="Ein neues Dokument erstellen." ma:contentTypeScope="" ma:versionID="460191f123de2ef7e39f521a577e7d06">
  <xsd:schema xmlns:xsd="http://www.w3.org/2001/XMLSchema" xmlns:xs="http://www.w3.org/2001/XMLSchema" xmlns:p="http://schemas.microsoft.com/office/2006/metadata/properties" xmlns:ns2="05d68d6a-7bc8-4118-a9b7-98869d32b39b" xmlns:ns3="cdc4526d-1592-4c71-91cf-4fc86ae3890b" targetNamespace="http://schemas.microsoft.com/office/2006/metadata/properties" ma:root="true" ma:fieldsID="d6d01fce4fadc7252a75b15ed6f0a6a4" ns2:_="" ns3:_="">
    <xsd:import namespace="05d68d6a-7bc8-4118-a9b7-98869d32b39b"/>
    <xsd:import namespace="cdc4526d-1592-4c71-91cf-4fc86ae389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_x0030_3_2024"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68d6a-7bc8-4118-a9b7-98869d32b39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b982c5f-f94b-4cc2-a974-4d9a2d0d9fdd}" ma:internalName="TaxCatchAll" ma:showField="CatchAllData" ma:web="05d68d6a-7bc8-4118-a9b7-98869d32b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c4526d-1592-4c71-91cf-4fc86ae389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40ce9db-615b-43cd-80b8-d7250c1e8fb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x0030_3_2024" ma:index="23" nillable="true" ma:displayName="03_2024" ma:format="Dropdown" ma:internalName="_x0030_3_2024">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c4526d-1592-4c71-91cf-4fc86ae3890b">
      <Terms xmlns="http://schemas.microsoft.com/office/infopath/2007/PartnerControls"/>
    </lcf76f155ced4ddcb4097134ff3c332f>
    <_x0030_3_2024 xmlns="cdc4526d-1592-4c71-91cf-4fc86ae3890b" xsi:nil="true"/>
    <TaxCatchAll xmlns="05d68d6a-7bc8-4118-a9b7-98869d32b39b" xsi:nil="true"/>
  </documentManagement>
</p:properties>
</file>

<file path=customXml/itemProps1.xml><?xml version="1.0" encoding="utf-8"?>
<ds:datastoreItem xmlns:ds="http://schemas.openxmlformats.org/officeDocument/2006/customXml" ds:itemID="{9666E206-2291-40D7-9981-8DF1C8EA80CE}">
  <ds:schemaRefs>
    <ds:schemaRef ds:uri="http://schemas.microsoft.com/sharepoint/v3/contenttype/forms"/>
  </ds:schemaRefs>
</ds:datastoreItem>
</file>

<file path=customXml/itemProps2.xml><?xml version="1.0" encoding="utf-8"?>
<ds:datastoreItem xmlns:ds="http://schemas.openxmlformats.org/officeDocument/2006/customXml" ds:itemID="{9FF79953-DD36-467F-A62D-6B496C75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68d6a-7bc8-4118-a9b7-98869d32b39b"/>
    <ds:schemaRef ds:uri="cdc4526d-1592-4c71-91cf-4fc86ae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9695-B63C-47C7-A573-67CDB125EE75}">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cdc4526d-1592-4c71-91cf-4fc86ae3890b"/>
    <ds:schemaRef ds:uri="05d68d6a-7bc8-4118-a9b7-98869d32b3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4697</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Links>
    <vt:vector size="6" baseType="variant">
      <vt:variant>
        <vt:i4>7733291</vt:i4>
      </vt:variant>
      <vt:variant>
        <vt:i4>0</vt:i4>
      </vt:variant>
      <vt:variant>
        <vt:i4>0</vt:i4>
      </vt:variant>
      <vt:variant>
        <vt:i4>5</vt:i4>
      </vt:variant>
      <vt:variant>
        <vt:lpwstr>http://www.biolectra-magnesium.de/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Gesine Schwarz</dc:creator>
  <cp:keywords/>
  <dc:description/>
  <cp:lastModifiedBy>Arnold, Lisa</cp:lastModifiedBy>
  <cp:revision>16</cp:revision>
  <dcterms:created xsi:type="dcterms:W3CDTF">2025-03-14T18:29:00Z</dcterms:created>
  <dcterms:modified xsi:type="dcterms:W3CDTF">2025-03-18T08:15:00Z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0x010100FDA6502334314B489CD13B89C780D44D</vt:lpwstr>
  </property>
  <property fmtid="{D5CDD505-2E9C-101B-9397-08002B2CF9AE}" pid="3" name="MediaServiceImageTags">
    <vt:lpwstr/>
  </property>
</Properties>
</file>