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A6C4" w14:textId="129FC481" w:rsidR="00731652" w:rsidRDefault="00731652" w:rsidP="00C843B4">
      <w:pPr>
        <w:jc w:val="center"/>
        <w:rPr>
          <w:rFonts w:ascii="Arial" w:hAnsi="Arial" w:cs="Arial"/>
          <w:b/>
          <w:sz w:val="24"/>
          <w:szCs w:val="24"/>
        </w:rPr>
      </w:pPr>
    </w:p>
    <w:p w14:paraId="011AFB57" w14:textId="6F191BBA" w:rsidR="001D3CDF" w:rsidRPr="00376B4E" w:rsidRDefault="00F022F5" w:rsidP="00C843B4">
      <w:pPr>
        <w:jc w:val="center"/>
        <w:rPr>
          <w:rFonts w:ascii="Arial" w:hAnsi="Arial" w:cs="Arial"/>
          <w:b/>
          <w:sz w:val="28"/>
          <w:szCs w:val="28"/>
        </w:rPr>
      </w:pPr>
      <w:r>
        <w:rPr>
          <w:rFonts w:ascii="Arial" w:hAnsi="Arial" w:cs="Arial"/>
          <w:b/>
          <w:bCs/>
          <w:sz w:val="28"/>
          <w:szCs w:val="28"/>
          <w:lang w:val="de-DE"/>
        </w:rPr>
        <w:t xml:space="preserve">Monte Carlo Yachts integriert als erster Yachtbauer Raymarine DockSense Alert </w:t>
      </w:r>
    </w:p>
    <w:p w14:paraId="0328DE4C" w14:textId="3149A7BB" w:rsidR="004821CC" w:rsidRPr="00376B4E" w:rsidRDefault="00F022F5" w:rsidP="00C843B4">
      <w:pPr>
        <w:jc w:val="center"/>
        <w:rPr>
          <w:rFonts w:ascii="Arial" w:hAnsi="Arial" w:cs="Arial"/>
          <w:i/>
          <w:iCs/>
          <w:sz w:val="24"/>
          <w:szCs w:val="24"/>
        </w:rPr>
      </w:pPr>
      <w:r>
        <w:rPr>
          <w:rFonts w:ascii="Arial" w:hAnsi="Arial" w:cs="Arial"/>
          <w:i/>
          <w:iCs/>
          <w:sz w:val="24"/>
          <w:szCs w:val="24"/>
          <w:lang w:val="de-DE"/>
        </w:rPr>
        <w:t>Luxus-Yachtbauer präsentiert unterstützte Anlegelösung auf der neuen MCY 76 Skylounge</w:t>
      </w:r>
    </w:p>
    <w:p w14:paraId="7B8A1D58" w14:textId="292F3FE1" w:rsidR="00F022F5" w:rsidRDefault="00821226" w:rsidP="00E71BE9">
      <w:pPr>
        <w:rPr>
          <w:rFonts w:ascii="Arial" w:hAnsi="Arial" w:cs="Arial"/>
        </w:rPr>
      </w:pPr>
      <w:r>
        <w:rPr>
          <w:rFonts w:ascii="Arial" w:hAnsi="Arial" w:cs="Arial"/>
          <w:b/>
          <w:bCs/>
          <w:sz w:val="24"/>
          <w:szCs w:val="24"/>
          <w:lang w:val="de-DE"/>
        </w:rPr>
        <w:t xml:space="preserve">ARLINGTON, Virginia, USA, 5 </w:t>
      </w:r>
      <w:r w:rsidRPr="00031D29">
        <w:rPr>
          <w:rFonts w:ascii="Arial" w:hAnsi="Arial" w:cs="Arial"/>
          <w:b/>
          <w:bCs/>
          <w:sz w:val="24"/>
          <w:szCs w:val="24"/>
          <w:lang w:val="de-DE"/>
        </w:rPr>
        <w:t>Oktober</w:t>
      </w:r>
      <w:r>
        <w:rPr>
          <w:rFonts w:ascii="Arial" w:hAnsi="Arial" w:cs="Arial"/>
          <w:b/>
          <w:bCs/>
          <w:sz w:val="24"/>
          <w:szCs w:val="24"/>
          <w:lang w:val="de-DE"/>
        </w:rPr>
        <w:t xml:space="preserve"> </w:t>
      </w:r>
      <w:r w:rsidR="00731652">
        <w:rPr>
          <w:rFonts w:ascii="Arial" w:hAnsi="Arial" w:cs="Arial"/>
          <w:b/>
          <w:bCs/>
          <w:sz w:val="24"/>
          <w:szCs w:val="24"/>
          <w:lang w:val="de-DE"/>
        </w:rPr>
        <w:t>2020</w:t>
      </w:r>
      <w:r w:rsidR="00731652">
        <w:rPr>
          <w:rFonts w:ascii="Arial" w:hAnsi="Arial" w:cs="Arial"/>
          <w:lang w:val="de-DE"/>
        </w:rPr>
        <w:t xml:space="preserve"> – Die Marke Raymarine von FLIR Systems, Inc., gab heute eine Kooperation mit dem Luxus-Yachtbauer Monte Carlo Yachts bekannt. Die Werft wird Raymarine DockSense® Alert als erster Hersteller auf seiner neuen Megayacht, der Monte Carlo MCY 76 Skylounge, installieren. Dank DockSense Alert verfügt die MCY 76 Skylounge über den ersten intelligenten Anlegeassistenten mit Objekt- und Bewegungserkennung der Yachtschifffahrtsbranche. Damit können Skipper auch an beengten Anlegestellen sicher manövrieren und anlegen.</w:t>
      </w:r>
    </w:p>
    <w:p w14:paraId="73ADA464" w14:textId="50AD062A" w:rsidR="00F022F5" w:rsidRDefault="00F022F5" w:rsidP="00E71BE9">
      <w:pPr>
        <w:rPr>
          <w:rFonts w:ascii="Arial" w:hAnsi="Arial" w:cs="Arial"/>
        </w:rPr>
      </w:pPr>
      <w:r>
        <w:rPr>
          <w:rFonts w:ascii="Arial" w:hAnsi="Arial" w:cs="Arial"/>
          <w:lang w:val="de-DE"/>
        </w:rPr>
        <w:t xml:space="preserve">Monte Carlo Yachts, ein renommierter und preisgekrönter Hersteller von Motoryachten, möchte seinen Kunden mit jedem Modell ein maßgeschneidertes Kundenerlebnis bieten. Auf Kundenwunsch arbeitete Raymarine eng mit den Designern von Monte Carlo Yachts zusammen, um eine DockSense Alert Lösung mit fünf Kameras zu erstellen, die dem Skipper der MCY 76 Skylounge ein unübertroffenes Situationsbewusstsein verschafft. DockSense Alert ist vollständig in das Raymarine Axiom XL System der MCY 76 Skylounge integriert. Es erweitert nicht nur die Anlegeperspektive für den Skipper, sondern verbessert auch die gesamte Sicht um die Yacht herum. Gleichzeitig warnt DockSense Alert den Skipper mit intelligenten akustischen und optischen Alarmen, wenn sich die Yacht einem Objekt nähert. Somit wird der gesamte Anlegevorgang erheblich erleichtert. </w:t>
      </w:r>
    </w:p>
    <w:p w14:paraId="13200EEB" w14:textId="7356526F" w:rsidR="00AF289C" w:rsidRPr="004D2FCE" w:rsidRDefault="00C83D2F" w:rsidP="00AF289C">
      <w:pPr>
        <w:rPr>
          <w:rFonts w:ascii="Arial" w:hAnsi="Arial" w:cs="Arial"/>
        </w:rPr>
      </w:pPr>
      <w:r>
        <w:rPr>
          <w:rFonts w:ascii="Arial" w:hAnsi="Arial" w:cs="Arial"/>
          <w:lang w:val="de-DE"/>
        </w:rPr>
        <w:t>„Wir setzen uns dafür ein, das Motorbootfahren für alle an Bord sicherer und angenehmer machen“, sagt Gregoire Outters, General Manager der zu FLIR Systems gehörenden Marke Raymarine. „Der DockSense Alert Anlegeassistent ist innerhalb der Yachtbranche eine neue Innovationskategorie. Wir freuen uns sehr, dass wir mit Monte Carlo Yachts und anderen renommierten Yachtbauern zusammenarbeiten können, um gemeinsam neue Maßstäbe beim Design und bei der Konstruktion von Yachten zu setzen.“</w:t>
      </w:r>
    </w:p>
    <w:p w14:paraId="5A1939D5" w14:textId="518181D6" w:rsidR="00731652" w:rsidRPr="004D2FCE" w:rsidRDefault="00F022F5" w:rsidP="00E71BE9">
      <w:pPr>
        <w:rPr>
          <w:rFonts w:ascii="Arial" w:hAnsi="Arial" w:cs="Arial"/>
        </w:rPr>
      </w:pPr>
      <w:r>
        <w:rPr>
          <w:rFonts w:ascii="Arial" w:hAnsi="Arial" w:cs="Arial"/>
          <w:lang w:val="de-DE"/>
        </w:rPr>
        <w:t xml:space="preserve">DockSense Alert Systeme für Bootsbauer sind jetzt zur Integration verfügbar. Bootsbauer und Integratoren können unter </w:t>
      </w:r>
      <w:hyperlink r:id="rId10" w:history="1">
        <w:r w:rsidR="007F6871" w:rsidRPr="007F6871">
          <w:rPr>
            <w:rStyle w:val="Hyperlink"/>
            <w:rFonts w:ascii="Arial" w:hAnsi="Arial" w:cs="Arial"/>
            <w:lang w:val="de-DE"/>
          </w:rPr>
          <w:t>www.raymarine.eu/</w:t>
        </w:r>
        <w:r w:rsidRPr="007F6871">
          <w:rPr>
            <w:rStyle w:val="Hyperlink"/>
            <w:rFonts w:ascii="Arial" w:hAnsi="Arial" w:cs="Arial"/>
            <w:lang w:val="de-DE"/>
          </w:rPr>
          <w:t>docksense</w:t>
        </w:r>
        <w:r w:rsidR="007F6871" w:rsidRPr="007F6871">
          <w:rPr>
            <w:rStyle w:val="Hyperlink"/>
            <w:rFonts w:ascii="Arial" w:hAnsi="Arial" w:cs="Arial"/>
            <w:lang w:val="de-DE"/>
          </w:rPr>
          <w:t>/</w:t>
        </w:r>
      </w:hyperlink>
      <w:r>
        <w:rPr>
          <w:rFonts w:ascii="Arial" w:hAnsi="Arial" w:cs="Arial"/>
          <w:lang w:val="de-DE"/>
        </w:rPr>
        <w:t xml:space="preserve"> erfahren, wie sie eine maßgeschneiderte DockSense Alert Lösung erstellen können. </w:t>
      </w:r>
    </w:p>
    <w:p w14:paraId="42CB9059" w14:textId="77777777" w:rsidR="00731652" w:rsidRPr="003419C7" w:rsidRDefault="00731652" w:rsidP="00731652">
      <w:pPr>
        <w:pStyle w:val="NoSpacing"/>
        <w:jc w:val="center"/>
        <w:rPr>
          <w:rFonts w:ascii="Arial" w:hAnsi="Arial" w:cs="Arial"/>
        </w:rPr>
      </w:pPr>
      <w:r>
        <w:rPr>
          <w:rFonts w:ascii="Arial" w:hAnsi="Arial" w:cs="Arial"/>
          <w:lang w:val="de-DE"/>
        </w:rPr>
        <w:t>-###-</w:t>
      </w:r>
    </w:p>
    <w:p w14:paraId="673E4EAB" w14:textId="77777777" w:rsidR="00731652" w:rsidRDefault="00731652" w:rsidP="00731652">
      <w:pPr>
        <w:pStyle w:val="Body"/>
        <w:spacing w:after="0"/>
        <w:rPr>
          <w:rFonts w:ascii="Arial" w:eastAsia="Arial" w:hAnsi="Arial" w:cs="Arial"/>
          <w:b/>
          <w:bCs/>
          <w:i/>
          <w:iCs/>
          <w:sz w:val="16"/>
          <w:szCs w:val="16"/>
        </w:rPr>
      </w:pPr>
      <w:r>
        <w:rPr>
          <w:rFonts w:ascii="Arial" w:hAnsi="Arial"/>
          <w:b/>
          <w:bCs/>
          <w:i/>
          <w:iCs/>
          <w:sz w:val="16"/>
          <w:szCs w:val="16"/>
          <w:lang w:val="de-DE"/>
        </w:rPr>
        <w:t>Über FLIR Systems, Inc.</w:t>
      </w:r>
    </w:p>
    <w:p w14:paraId="53743DE4" w14:textId="1ACDCCE5" w:rsidR="00BD7EC6" w:rsidRPr="00EC6B22" w:rsidRDefault="00731652" w:rsidP="00731652">
      <w:pPr>
        <w:pStyle w:val="Body"/>
        <w:rPr>
          <w:rFonts w:ascii="Arial" w:eastAsia="Arial" w:hAnsi="Arial" w:cs="Arial"/>
          <w:i/>
          <w:iCs/>
          <w:color w:val="0563C1"/>
          <w:sz w:val="16"/>
          <w:szCs w:val="16"/>
          <w:u w:val="single" w:color="0563C1"/>
        </w:rPr>
      </w:pPr>
      <w:r>
        <w:rPr>
          <w:rFonts w:ascii="Arial" w:hAnsi="Arial"/>
          <w:i/>
          <w:iCs/>
          <w:sz w:val="16"/>
          <w:szCs w:val="16"/>
          <w:lang w:val="de-DE"/>
        </w:rPr>
        <w:t>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w:t>
      </w:r>
      <w:r>
        <w:rPr>
          <w:lang w:val="de-DE"/>
        </w:rPr>
        <w:t xml:space="preserve"> </w:t>
      </w:r>
      <w:hyperlink r:id="rId11" w:history="1">
        <w:r>
          <w:rPr>
            <w:rStyle w:val="Hyperlink"/>
            <w:rFonts w:ascii="Arial" w:eastAsia="Arial" w:hAnsi="Arial" w:cs="Arial"/>
            <w:sz w:val="16"/>
            <w:szCs w:val="16"/>
            <w:lang w:val="de-DE"/>
          </w:rPr>
          <w:t>www.flir.com</w:t>
        </w:r>
      </w:hyperlink>
      <w:r>
        <w:rPr>
          <w:rFonts w:ascii="Arial" w:hAnsi="Arial"/>
          <w:i/>
          <w:iCs/>
          <w:sz w:val="16"/>
          <w:szCs w:val="16"/>
          <w:lang w:val="de-DE"/>
        </w:rPr>
        <w:t xml:space="preserve">. Folgen Sie uns </w:t>
      </w:r>
      <w:r>
        <w:rPr>
          <w:rStyle w:val="Hyperlink0"/>
          <w:lang w:val="de-DE"/>
        </w:rPr>
        <w:t>@flir</w:t>
      </w:r>
      <w:r>
        <w:rPr>
          <w:rStyle w:val="Hyperlink0"/>
          <w:u w:val="none"/>
          <w:lang w:val="de-DE"/>
        </w:rPr>
        <w:t>.</w:t>
      </w:r>
      <w:r>
        <w:rPr>
          <w:rStyle w:val="Hyperlink0"/>
          <w:i w:val="0"/>
          <w:iCs w:val="0"/>
          <w:u w:val="none"/>
          <w:lang w:val="de-DE"/>
        </w:rPr>
        <w:br/>
      </w:r>
      <w:r>
        <w:rPr>
          <w:color w:val="auto"/>
          <w:bdr w:val="none" w:sz="0" w:space="0" w:color="auto"/>
          <w:lang w:val="de-DE"/>
        </w:rPr>
        <w:br/>
      </w:r>
      <w:r>
        <w:rPr>
          <w:rFonts w:ascii="Arial" w:hAnsi="Arial"/>
          <w:b/>
          <w:bCs/>
          <w:i/>
          <w:iCs/>
          <w:sz w:val="16"/>
          <w:szCs w:val="16"/>
          <w:lang w:val="de-DE"/>
        </w:rPr>
        <w:t xml:space="preserve">Über die Marke Raymarine </w:t>
      </w:r>
      <w:r>
        <w:rPr>
          <w:sz w:val="16"/>
          <w:szCs w:val="16"/>
          <w:lang w:val="de-DE"/>
        </w:rPr>
        <w:br/>
      </w:r>
      <w:r>
        <w:rPr>
          <w:rFonts w:ascii="Arial" w:hAnsi="Arial"/>
          <w:i/>
          <w:iCs/>
          <w:sz w:val="16"/>
          <w:szCs w:val="16"/>
          <w:lang w:val="de-DE"/>
        </w:rPr>
        <w:t xml:space="preserve">Raymarine ist eine Marke von FLIR Systems, die hochleistungsfähige Marineelektronik für die Freizeitschifffahrt und leichte Handelsschiffe herstellt. Raymarine stellt bereits seit über 80 Jahren führende Navigationstechnologie für die Schifffahrtsbranche bereit. Die Produkte der Marke sind heute für ihre Benutzerfreundlichkeit, ihr robustes Design und ihre Zuverlässigkeit bekannt. Wir entwickeln fortlaufend Innovationen, um klassenführende Sensoren und intelligente Navigationssysteme herzustellen, die den </w:t>
      </w:r>
      <w:r>
        <w:rPr>
          <w:rFonts w:ascii="Arial" w:hAnsi="Arial"/>
          <w:i/>
          <w:iCs/>
          <w:sz w:val="16"/>
          <w:szCs w:val="16"/>
          <w:lang w:val="de-DE"/>
        </w:rPr>
        <w:lastRenderedPageBreak/>
        <w:t xml:space="preserve">Skippern auf dem Wasser mehr Sicherheit und mehr Spaß bieten. Unser Sortiment von Marineelektronikproduktion ist über ein weltweites Händler- und Vertriebsnetzwerk erhältlich. Weitere Informationen finden Sie auf </w:t>
      </w:r>
      <w:hyperlink r:id="rId12" w:history="1">
        <w:r>
          <w:rPr>
            <w:rStyle w:val="Hyperlink"/>
            <w:rFonts w:ascii="Arial" w:hAnsi="Arial"/>
            <w:i/>
            <w:iCs/>
            <w:sz w:val="16"/>
            <w:szCs w:val="16"/>
            <w:lang w:val="de-DE"/>
          </w:rPr>
          <w:t>www.raymarine.com</w:t>
        </w:r>
      </w:hyperlink>
      <w:r>
        <w:rPr>
          <w:rFonts w:ascii="Arial" w:hAnsi="Arial"/>
          <w:i/>
          <w:iCs/>
          <w:sz w:val="16"/>
          <w:szCs w:val="16"/>
          <w:lang w:val="de-DE"/>
        </w:rPr>
        <w:t xml:space="preserve">. </w:t>
      </w:r>
    </w:p>
    <w:p w14:paraId="311B5266" w14:textId="261245A3" w:rsidR="00C54582" w:rsidRPr="00EC6B22" w:rsidRDefault="00C54582" w:rsidP="00B27284">
      <w:pPr>
        <w:rPr>
          <w:rFonts w:ascii="Arial" w:hAnsi="Arial" w:cs="Arial"/>
          <w:b/>
          <w:bCs/>
          <w:i/>
          <w:iCs/>
          <w:sz w:val="16"/>
          <w:szCs w:val="16"/>
        </w:rPr>
      </w:pPr>
      <w:r>
        <w:rPr>
          <w:rFonts w:ascii="Arial" w:hAnsi="Arial" w:cs="Arial"/>
          <w:b/>
          <w:bCs/>
          <w:i/>
          <w:iCs/>
          <w:sz w:val="16"/>
          <w:szCs w:val="16"/>
          <w:lang w:val="de-DE"/>
        </w:rPr>
        <w:t>Über Monte Carlo Yachts</w:t>
      </w:r>
      <w:r>
        <w:rPr>
          <w:rFonts w:ascii="Arial" w:hAnsi="Arial" w:cs="Arial"/>
          <w:sz w:val="16"/>
          <w:szCs w:val="16"/>
          <w:lang w:val="de-DE"/>
        </w:rPr>
        <w:br/>
      </w:r>
      <w:r>
        <w:rPr>
          <w:rFonts w:ascii="Arial" w:hAnsi="Arial" w:cs="Arial"/>
          <w:i/>
          <w:iCs/>
          <w:sz w:val="16"/>
          <w:szCs w:val="16"/>
          <w:lang w:val="de-DE"/>
        </w:rPr>
        <w:t>Als echtes Paradebeispiel für italienisches Management, Design und handwerkliches Geschick konzentriert sich die italienische Marke Monte Carlo Yachts auf die Herstellung zeitloser Luxus-Motorjachten. Dabei wird sie vom industriellen Netzwerk des französischen Bootsherstellers Groupe Beneteau unterstützt.</w:t>
      </w:r>
      <w:r>
        <w:rPr>
          <w:rFonts w:ascii="Arial" w:hAnsi="Arial" w:cs="Arial"/>
          <w:sz w:val="16"/>
          <w:szCs w:val="16"/>
          <w:lang w:val="de-DE"/>
        </w:rPr>
        <w:br/>
      </w:r>
    </w:p>
    <w:p w14:paraId="5B2DEE80" w14:textId="17CC44E8" w:rsidR="00B27284" w:rsidRPr="007B05BB" w:rsidRDefault="00B27284" w:rsidP="00B27284">
      <w:pPr>
        <w:rPr>
          <w:rFonts w:ascii="Arial" w:eastAsiaTheme="minorEastAsia" w:hAnsi="Arial" w:cs="Arial"/>
          <w:i/>
          <w:iCs/>
          <w:sz w:val="16"/>
          <w:szCs w:val="16"/>
        </w:rPr>
      </w:pPr>
      <w:r>
        <w:rPr>
          <w:rFonts w:ascii="Arial" w:eastAsiaTheme="minorEastAsia" w:hAnsi="Arial" w:cs="Arial"/>
          <w:i/>
          <w:iCs/>
          <w:sz w:val="16"/>
          <w:szCs w:val="16"/>
          <w:lang w:val="de-DE"/>
        </w:rPr>
        <w:t>Die KMCY Collection umfasst derzeit die Modelle MCY 66, MCY 70, MCY 76, MCY 80, MCY 86, MCY 96 und MCY 105. Mit der neuen MCY Skylounge Collection, zu der neben der MCY 70 Skylounge auch die kürzlich auf dem Markt eingeführte MCY 76 Skylounge gehört, hat Monte Carlo Yachts sein Sortiment erweitert.</w:t>
      </w:r>
    </w:p>
    <w:p w14:paraId="0C28F276" w14:textId="77777777" w:rsidR="00DA4CB8" w:rsidRDefault="00DA4CB8" w:rsidP="00DA4CB8">
      <w:pPr>
        <w:pStyle w:val="Default"/>
        <w:rPr>
          <w:sz w:val="16"/>
          <w:szCs w:val="16"/>
        </w:rPr>
      </w:pPr>
      <w:r>
        <w:rPr>
          <w:b/>
          <w:bCs/>
          <w:sz w:val="16"/>
          <w:szCs w:val="16"/>
        </w:rPr>
        <w:t xml:space="preserve">Media contact: </w:t>
      </w:r>
    </w:p>
    <w:p w14:paraId="19EA5749" w14:textId="77777777" w:rsidR="00DA4CB8" w:rsidRDefault="00DA4CB8" w:rsidP="00DA4CB8">
      <w:pPr>
        <w:pStyle w:val="Default"/>
        <w:rPr>
          <w:sz w:val="16"/>
          <w:szCs w:val="16"/>
        </w:rPr>
      </w:pPr>
      <w:r>
        <w:rPr>
          <w:sz w:val="16"/>
          <w:szCs w:val="16"/>
        </w:rPr>
        <w:t xml:space="preserve">Karen Bartlett </w:t>
      </w:r>
    </w:p>
    <w:p w14:paraId="4E234AC2" w14:textId="77777777" w:rsidR="00DA4CB8" w:rsidRDefault="00DA4CB8" w:rsidP="00DA4CB8">
      <w:pPr>
        <w:pStyle w:val="Default"/>
        <w:rPr>
          <w:sz w:val="16"/>
          <w:szCs w:val="16"/>
        </w:rPr>
      </w:pPr>
      <w:r>
        <w:rPr>
          <w:sz w:val="16"/>
          <w:szCs w:val="16"/>
        </w:rPr>
        <w:t xml:space="preserve">Saltwater Stone </w:t>
      </w:r>
    </w:p>
    <w:p w14:paraId="3AF7DA01" w14:textId="77777777" w:rsidR="00DA4CB8" w:rsidRDefault="00DA4CB8" w:rsidP="00DA4CB8">
      <w:pPr>
        <w:pStyle w:val="Default"/>
        <w:rPr>
          <w:sz w:val="16"/>
          <w:szCs w:val="16"/>
        </w:rPr>
      </w:pPr>
      <w:r>
        <w:rPr>
          <w:sz w:val="16"/>
          <w:szCs w:val="16"/>
        </w:rPr>
        <w:t xml:space="preserve">+44 (0) 1202 669 244 </w:t>
      </w:r>
    </w:p>
    <w:p w14:paraId="7028F61B" w14:textId="517336EC" w:rsidR="00373B7E" w:rsidRPr="004D2FCE" w:rsidRDefault="00DA4CB8" w:rsidP="00DA4CB8">
      <w:pPr>
        <w:spacing w:after="0"/>
        <w:rPr>
          <w:rFonts w:ascii="Arial" w:hAnsi="Arial" w:cs="Arial"/>
        </w:rPr>
      </w:pPr>
      <w:r>
        <w:rPr>
          <w:sz w:val="16"/>
          <w:szCs w:val="16"/>
        </w:rPr>
        <w:t>k.bartlett@saltwater-stone.com</w:t>
      </w:r>
    </w:p>
    <w:sectPr w:rsidR="00373B7E" w:rsidRPr="004D2F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77EA" w14:textId="77777777" w:rsidR="006A7963" w:rsidRDefault="006A7963" w:rsidP="00783D5E">
      <w:pPr>
        <w:spacing w:after="0" w:line="240" w:lineRule="auto"/>
      </w:pPr>
      <w:r>
        <w:separator/>
      </w:r>
    </w:p>
  </w:endnote>
  <w:endnote w:type="continuationSeparator" w:id="0">
    <w:p w14:paraId="5BCE1566" w14:textId="77777777" w:rsidR="006A7963" w:rsidRDefault="006A7963"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9BB3" w14:textId="77777777" w:rsidR="00002B91" w:rsidRDefault="0000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FA9B" w14:textId="77777777" w:rsidR="00002B91" w:rsidRDefault="0000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C12" w14:textId="77777777" w:rsidR="00002B91" w:rsidRDefault="0000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80E5" w14:textId="77777777" w:rsidR="006A7963" w:rsidRDefault="006A7963" w:rsidP="00783D5E">
      <w:pPr>
        <w:spacing w:after="0" w:line="240" w:lineRule="auto"/>
      </w:pPr>
      <w:r>
        <w:separator/>
      </w:r>
    </w:p>
  </w:footnote>
  <w:footnote w:type="continuationSeparator" w:id="0">
    <w:p w14:paraId="3E355D84" w14:textId="77777777" w:rsidR="006A7963" w:rsidRDefault="006A7963"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8209" w14:textId="77777777" w:rsidR="00002B91" w:rsidRDefault="0000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397C" w14:textId="7B80C149" w:rsidR="00731652" w:rsidRDefault="00002B91">
    <w:pPr>
      <w:pStyle w:val="Header"/>
    </w:pPr>
    <w:r>
      <w:rPr>
        <w:rFonts w:ascii="Arial" w:hAnsi="Arial" w:cs="Arial"/>
        <w:b/>
        <w:bCs/>
        <w:noProof/>
        <w:sz w:val="24"/>
        <w:szCs w:val="24"/>
        <w:lang w:val="de-DE"/>
      </w:rPr>
      <w:drawing>
        <wp:anchor distT="0" distB="0" distL="114300" distR="114300" simplePos="0" relativeHeight="251660288" behindDoc="1" locked="0" layoutInCell="1" allowOverlap="1" wp14:anchorId="15840C60" wp14:editId="4C9AC857">
          <wp:simplePos x="0" y="0"/>
          <wp:positionH relativeFrom="column">
            <wp:posOffset>4254500</wp:posOffset>
          </wp:positionH>
          <wp:positionV relativeFrom="paragraph">
            <wp:posOffset>-25400</wp:posOffset>
          </wp:positionV>
          <wp:extent cx="1774825" cy="307181"/>
          <wp:effectExtent l="0" t="0" r="0" b="0"/>
          <wp:wrapTight wrapText="bothSides">
            <wp:wrapPolygon edited="0">
              <wp:start x="0" y="0"/>
              <wp:lineTo x="0" y="17441"/>
              <wp:lineTo x="4405" y="20124"/>
              <wp:lineTo x="6260" y="20124"/>
              <wp:lineTo x="21330" y="17441"/>
              <wp:lineTo x="21330" y="1342"/>
              <wp:lineTo x="1715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74825" cy="307181"/>
                  </a:xfrm>
                  <a:prstGeom prst="rect">
                    <a:avLst/>
                  </a:prstGeom>
                </pic:spPr>
              </pic:pic>
            </a:graphicData>
          </a:graphic>
        </wp:anchor>
      </w:drawing>
    </w:r>
    <w:r>
      <w:rPr>
        <w:rFonts w:ascii="Arial" w:hAnsi="Arial" w:cs="Arial"/>
        <w:noProof/>
        <w:lang w:val="de-DE"/>
      </w:rPr>
      <w:drawing>
        <wp:anchor distT="0" distB="0" distL="114300" distR="114300" simplePos="0" relativeHeight="251659264" behindDoc="1" locked="0" layoutInCell="1" allowOverlap="1" wp14:anchorId="074782FB" wp14:editId="760D45F1">
          <wp:simplePos x="0" y="0"/>
          <wp:positionH relativeFrom="margin">
            <wp:align>left</wp:align>
          </wp:positionH>
          <wp:positionV relativeFrom="paragraph">
            <wp:posOffset>-171384</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ext>
                  </a:extLst>
                </pic:spPr>
              </pic:pic>
            </a:graphicData>
          </a:graphic>
          <wp14:sizeRelH relativeFrom="margin">
            <wp14:pctWidth>0</wp14:pctWidth>
          </wp14:sizeRelH>
          <wp14:sizeRelV relativeFrom="margin">
            <wp14:pctHeight>0</wp14:pctHeight>
          </wp14:sizeRelV>
        </wp:anchor>
      </w:drawing>
    </w:r>
  </w:p>
  <w:p w14:paraId="41613B95" w14:textId="532D1AD1" w:rsidR="00783D5E" w:rsidRDefault="00783D5E">
    <w:pPr>
      <w:pStyle w:val="Header"/>
    </w:pPr>
  </w:p>
  <w:p w14:paraId="3EAE2839" w14:textId="7C18A6D4" w:rsidR="00731652" w:rsidRDefault="00731652">
    <w:pPr>
      <w:pStyle w:val="Header"/>
    </w:pPr>
  </w:p>
  <w:p w14:paraId="58C5116B" w14:textId="77777777" w:rsidR="00731652" w:rsidRDefault="0073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8366" w14:textId="77777777" w:rsidR="00002B91" w:rsidRDefault="00002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wMDEwNDU0MTUwMjdS0lEKTi0uzszPAymwrAUACT3pHiwAAAA="/>
    <w:docVar w:name="FLIR_DOCUMENT_ID" w:val="b7d1c102-4519-4455-b9ab-14907fe48c1f"/>
  </w:docVars>
  <w:rsids>
    <w:rsidRoot w:val="00E71BE9"/>
    <w:rsid w:val="00002B91"/>
    <w:rsid w:val="00031D29"/>
    <w:rsid w:val="000562C3"/>
    <w:rsid w:val="00074B14"/>
    <w:rsid w:val="00094282"/>
    <w:rsid w:val="000C15AE"/>
    <w:rsid w:val="000C6956"/>
    <w:rsid w:val="000E683B"/>
    <w:rsid w:val="000F5C54"/>
    <w:rsid w:val="001332AD"/>
    <w:rsid w:val="00136EBA"/>
    <w:rsid w:val="00145936"/>
    <w:rsid w:val="00167307"/>
    <w:rsid w:val="001702E5"/>
    <w:rsid w:val="00172924"/>
    <w:rsid w:val="00185E6A"/>
    <w:rsid w:val="001900B4"/>
    <w:rsid w:val="001970A0"/>
    <w:rsid w:val="001D3CDF"/>
    <w:rsid w:val="00211763"/>
    <w:rsid w:val="00241F12"/>
    <w:rsid w:val="00244297"/>
    <w:rsid w:val="00244331"/>
    <w:rsid w:val="00250F59"/>
    <w:rsid w:val="002A10DF"/>
    <w:rsid w:val="002A29AB"/>
    <w:rsid w:val="002C3B0D"/>
    <w:rsid w:val="002E0818"/>
    <w:rsid w:val="0031655D"/>
    <w:rsid w:val="00321FEB"/>
    <w:rsid w:val="00376B4E"/>
    <w:rsid w:val="00377079"/>
    <w:rsid w:val="004330DA"/>
    <w:rsid w:val="00455A57"/>
    <w:rsid w:val="00462C93"/>
    <w:rsid w:val="004717D9"/>
    <w:rsid w:val="004821CC"/>
    <w:rsid w:val="00483647"/>
    <w:rsid w:val="004C07F2"/>
    <w:rsid w:val="004C1277"/>
    <w:rsid w:val="004C4797"/>
    <w:rsid w:val="004C4EA5"/>
    <w:rsid w:val="004D2FCE"/>
    <w:rsid w:val="00523725"/>
    <w:rsid w:val="00533E7D"/>
    <w:rsid w:val="005714D2"/>
    <w:rsid w:val="00592E5C"/>
    <w:rsid w:val="005A4DF7"/>
    <w:rsid w:val="005B0468"/>
    <w:rsid w:val="005B7F41"/>
    <w:rsid w:val="005F529C"/>
    <w:rsid w:val="005F702B"/>
    <w:rsid w:val="00610449"/>
    <w:rsid w:val="00647BE7"/>
    <w:rsid w:val="00662296"/>
    <w:rsid w:val="0066721C"/>
    <w:rsid w:val="00674669"/>
    <w:rsid w:val="006978C8"/>
    <w:rsid w:val="006A7963"/>
    <w:rsid w:val="006B679B"/>
    <w:rsid w:val="006E2E6A"/>
    <w:rsid w:val="00731652"/>
    <w:rsid w:val="007342E6"/>
    <w:rsid w:val="00763970"/>
    <w:rsid w:val="00783D5E"/>
    <w:rsid w:val="007B05BB"/>
    <w:rsid w:val="007E33FB"/>
    <w:rsid w:val="007E4DC8"/>
    <w:rsid w:val="007F6871"/>
    <w:rsid w:val="00821226"/>
    <w:rsid w:val="00840A40"/>
    <w:rsid w:val="008424A8"/>
    <w:rsid w:val="008A710B"/>
    <w:rsid w:val="008B452C"/>
    <w:rsid w:val="008B66E1"/>
    <w:rsid w:val="00913F13"/>
    <w:rsid w:val="00925460"/>
    <w:rsid w:val="00971719"/>
    <w:rsid w:val="00995DF0"/>
    <w:rsid w:val="009A7A78"/>
    <w:rsid w:val="00A7350C"/>
    <w:rsid w:val="00A96C53"/>
    <w:rsid w:val="00AB22AE"/>
    <w:rsid w:val="00AE64EC"/>
    <w:rsid w:val="00AF289C"/>
    <w:rsid w:val="00B15CD6"/>
    <w:rsid w:val="00B24E79"/>
    <w:rsid w:val="00B27284"/>
    <w:rsid w:val="00B93037"/>
    <w:rsid w:val="00BB1E74"/>
    <w:rsid w:val="00BD7EC6"/>
    <w:rsid w:val="00C00CA9"/>
    <w:rsid w:val="00C54582"/>
    <w:rsid w:val="00C83D2F"/>
    <w:rsid w:val="00C843B4"/>
    <w:rsid w:val="00C92C31"/>
    <w:rsid w:val="00CB4F92"/>
    <w:rsid w:val="00CC1ABF"/>
    <w:rsid w:val="00CE2970"/>
    <w:rsid w:val="00DA4CB8"/>
    <w:rsid w:val="00E22A6D"/>
    <w:rsid w:val="00E4539B"/>
    <w:rsid w:val="00E529E0"/>
    <w:rsid w:val="00E71BE9"/>
    <w:rsid w:val="00EA12BA"/>
    <w:rsid w:val="00EA1317"/>
    <w:rsid w:val="00EA4E48"/>
    <w:rsid w:val="00EC6B22"/>
    <w:rsid w:val="00ED5964"/>
    <w:rsid w:val="00F022F5"/>
    <w:rsid w:val="00F11BC2"/>
    <w:rsid w:val="00F36658"/>
    <w:rsid w:val="00F706B6"/>
    <w:rsid w:val="00F7370B"/>
    <w:rsid w:val="00FA0174"/>
    <w:rsid w:val="00FB1157"/>
    <w:rsid w:val="00FD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80"/>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731652"/>
    <w:rPr>
      <w:color w:val="0563C1" w:themeColor="hyperlink"/>
      <w:u w:val="single"/>
    </w:rPr>
  </w:style>
  <w:style w:type="paragraph" w:styleId="NoSpacing">
    <w:name w:val="No Spacing"/>
    <w:uiPriority w:val="1"/>
    <w:qFormat/>
    <w:rsid w:val="00731652"/>
    <w:pPr>
      <w:spacing w:after="0" w:line="240" w:lineRule="auto"/>
    </w:pPr>
    <w:rPr>
      <w:rFonts w:ascii="Calibri" w:eastAsia="Calibri" w:hAnsi="Calibri" w:cs="Times New Roman"/>
    </w:rPr>
  </w:style>
  <w:style w:type="paragraph" w:customStyle="1" w:styleId="Body">
    <w:name w:val="Body"/>
    <w:rsid w:val="0073165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731652"/>
    <w:rPr>
      <w:rFonts w:ascii="Arial" w:eastAsia="Arial" w:hAnsi="Arial" w:cs="Arial"/>
      <w:i/>
      <w:iCs/>
      <w:color w:val="0563C1"/>
      <w:sz w:val="16"/>
      <w:szCs w:val="16"/>
      <w:u w:val="single" w:color="0563C1"/>
    </w:rPr>
  </w:style>
  <w:style w:type="character" w:styleId="CommentReference">
    <w:name w:val="annotation reference"/>
    <w:basedOn w:val="DefaultParagraphFont"/>
    <w:uiPriority w:val="99"/>
    <w:semiHidden/>
    <w:unhideWhenUsed/>
    <w:rsid w:val="00136EBA"/>
    <w:rPr>
      <w:sz w:val="16"/>
      <w:szCs w:val="16"/>
    </w:rPr>
  </w:style>
  <w:style w:type="paragraph" w:styleId="CommentText">
    <w:name w:val="annotation text"/>
    <w:basedOn w:val="Normal"/>
    <w:link w:val="CommentTextChar"/>
    <w:uiPriority w:val="99"/>
    <w:semiHidden/>
    <w:unhideWhenUsed/>
    <w:rsid w:val="00136EBA"/>
    <w:pPr>
      <w:spacing w:line="240" w:lineRule="auto"/>
    </w:pPr>
    <w:rPr>
      <w:sz w:val="20"/>
      <w:szCs w:val="20"/>
    </w:rPr>
  </w:style>
  <w:style w:type="character" w:customStyle="1" w:styleId="CommentTextChar">
    <w:name w:val="Comment Text Char"/>
    <w:basedOn w:val="DefaultParagraphFont"/>
    <w:link w:val="CommentText"/>
    <w:uiPriority w:val="99"/>
    <w:semiHidden/>
    <w:rsid w:val="00136EBA"/>
    <w:rPr>
      <w:sz w:val="20"/>
      <w:szCs w:val="20"/>
    </w:rPr>
  </w:style>
  <w:style w:type="paragraph" w:styleId="CommentSubject">
    <w:name w:val="annotation subject"/>
    <w:basedOn w:val="CommentText"/>
    <w:next w:val="CommentText"/>
    <w:link w:val="CommentSubjectChar"/>
    <w:uiPriority w:val="99"/>
    <w:semiHidden/>
    <w:unhideWhenUsed/>
    <w:rsid w:val="00136EBA"/>
    <w:rPr>
      <w:b/>
      <w:bCs/>
    </w:rPr>
  </w:style>
  <w:style w:type="character" w:customStyle="1" w:styleId="CommentSubjectChar">
    <w:name w:val="Comment Subject Char"/>
    <w:basedOn w:val="CommentTextChar"/>
    <w:link w:val="CommentSubject"/>
    <w:uiPriority w:val="99"/>
    <w:semiHidden/>
    <w:rsid w:val="00136EBA"/>
    <w:rPr>
      <w:b/>
      <w:bCs/>
      <w:sz w:val="20"/>
      <w:szCs w:val="20"/>
    </w:rPr>
  </w:style>
  <w:style w:type="paragraph" w:styleId="Revision">
    <w:name w:val="Revision"/>
    <w:hidden/>
    <w:uiPriority w:val="99"/>
    <w:semiHidden/>
    <w:rsid w:val="004D2FCE"/>
    <w:pPr>
      <w:spacing w:after="0" w:line="240" w:lineRule="auto"/>
    </w:pPr>
  </w:style>
  <w:style w:type="character" w:styleId="UnresolvedMention">
    <w:name w:val="Unresolved Mention"/>
    <w:basedOn w:val="DefaultParagraphFont"/>
    <w:uiPriority w:val="99"/>
    <w:semiHidden/>
    <w:unhideWhenUsed/>
    <w:rsid w:val="00ED5964"/>
    <w:rPr>
      <w:color w:val="605E5C"/>
      <w:shd w:val="clear" w:color="auto" w:fill="E1DFDD"/>
    </w:rPr>
  </w:style>
  <w:style w:type="paragraph" w:customStyle="1" w:styleId="Default">
    <w:name w:val="Default"/>
    <w:rsid w:val="00DA4CB8"/>
    <w:pPr>
      <w:autoSpaceDE w:val="0"/>
      <w:autoSpaceDN w:val="0"/>
      <w:adjustRightInd w:val="0"/>
      <w:spacing w:after="0" w:line="240" w:lineRule="auto"/>
    </w:pPr>
    <w:rPr>
      <w:rFonts w:ascii="Arial" w:hAnsi="Arial" w:cs="Arial"/>
      <w:color w:val="000000"/>
      <w:sz w:val="24"/>
      <w:szCs w:val="24"/>
      <w:lang w:val="en-GB"/>
    </w:rPr>
  </w:style>
  <w:style w:type="paragraph" w:styleId="HTMLPreformatted">
    <w:name w:val="HTML Preformatted"/>
    <w:basedOn w:val="Normal"/>
    <w:link w:val="HTMLPreformattedChar"/>
    <w:uiPriority w:val="99"/>
    <w:unhideWhenUsed/>
    <w:rsid w:val="0003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31D29"/>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1302">
      <w:bodyDiv w:val="1"/>
      <w:marLeft w:val="0"/>
      <w:marRight w:val="0"/>
      <w:marTop w:val="0"/>
      <w:marBottom w:val="0"/>
      <w:divBdr>
        <w:top w:val="none" w:sz="0" w:space="0" w:color="auto"/>
        <w:left w:val="none" w:sz="0" w:space="0" w:color="auto"/>
        <w:bottom w:val="none" w:sz="0" w:space="0" w:color="auto"/>
        <w:right w:val="none" w:sz="0" w:space="0" w:color="auto"/>
      </w:divBdr>
    </w:div>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i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www.raymarine.eu/docksens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CF4DC-42D6-4477-8916-387619F16687}">
  <ds:schemaRefs>
    <ds:schemaRef ds:uri="http://schemas.openxmlformats.org/officeDocument/2006/bibliography"/>
  </ds:schemaRefs>
</ds:datastoreItem>
</file>

<file path=customXml/itemProps2.xml><?xml version="1.0" encoding="utf-8"?>
<ds:datastoreItem xmlns:ds="http://schemas.openxmlformats.org/officeDocument/2006/customXml" ds:itemID="{9EB73A24-7C37-4181-AFDF-3AC526581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BDB7F-BA12-45DA-86B5-6B5772D3278E}">
  <ds:schemaRefs>
    <ds:schemaRef ds:uri="http://schemas.microsoft.com/sharepoint/v3/contenttype/forms"/>
  </ds:schemaRefs>
</ds:datastoreItem>
</file>

<file path=customXml/itemProps4.xml><?xml version="1.0" encoding="utf-8"?>
<ds:datastoreItem xmlns:ds="http://schemas.openxmlformats.org/officeDocument/2006/customXml" ds:itemID="{25107CD1-9B21-4AC9-BD64-E8083B0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7</cp:revision>
  <cp:lastPrinted>2019-12-16T18:39:00Z</cp:lastPrinted>
  <dcterms:created xsi:type="dcterms:W3CDTF">2020-09-28T08:49:00Z</dcterms:created>
  <dcterms:modified xsi:type="dcterms:W3CDTF">2020-10-05T09:50:00Z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