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A7" w:rsidRDefault="006117A7" w:rsidP="006117A7">
      <w:pPr>
        <w:pStyle w:val="Normalwebb"/>
        <w:rPr>
          <w:rStyle w:val="Stark"/>
          <w:rFonts w:ascii="Franklin Gothic Medium" w:hAnsi="Franklin Gothic Medium" w:cs="Helvetica"/>
        </w:rPr>
      </w:pPr>
      <w:r>
        <w:rPr>
          <w:noProof/>
        </w:rPr>
        <w:drawing>
          <wp:anchor distT="0" distB="0" distL="114300" distR="114300" simplePos="0" relativeHeight="251658240" behindDoc="1" locked="0" layoutInCell="1" allowOverlap="1">
            <wp:simplePos x="0" y="0"/>
            <wp:positionH relativeFrom="column">
              <wp:posOffset>2203450</wp:posOffset>
            </wp:positionH>
            <wp:positionV relativeFrom="paragraph">
              <wp:posOffset>-615315</wp:posOffset>
            </wp:positionV>
            <wp:extent cx="1259840" cy="1007745"/>
            <wp:effectExtent l="0" t="0" r="0" b="1905"/>
            <wp:wrapTight wrapText="bothSides">
              <wp:wrapPolygon edited="0">
                <wp:start x="0" y="0"/>
                <wp:lineTo x="0" y="21233"/>
                <wp:lineTo x="21230" y="21233"/>
                <wp:lineTo x="21230" y="0"/>
                <wp:lineTo x="0" y="0"/>
              </wp:wrapPolygon>
            </wp:wrapTight>
            <wp:docPr id="1" name="Bildobjekt 1" descr="Beskrivning: \\hh\Hastsportenshus\NS\Gemensam\Instruktioner Policys\HNS\Grafisk profil\Loggor\HNS\JPG\HNS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eskrivning: \\hh\Hastsportenshus\NS\Gemensam\Instruktioner Policys\HNS\Grafisk profil\Loggor\HNS\JPG\HNS_bl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840" cy="1007745"/>
                    </a:xfrm>
                    <a:prstGeom prst="rect">
                      <a:avLst/>
                    </a:prstGeom>
                    <a:noFill/>
                  </pic:spPr>
                </pic:pic>
              </a:graphicData>
            </a:graphic>
            <wp14:sizeRelH relativeFrom="margin">
              <wp14:pctWidth>0</wp14:pctWidth>
            </wp14:sizeRelH>
            <wp14:sizeRelV relativeFrom="margin">
              <wp14:pctHeight>0</wp14:pctHeight>
            </wp14:sizeRelV>
          </wp:anchor>
        </w:drawing>
      </w:r>
    </w:p>
    <w:p w:rsidR="006117A7" w:rsidRDefault="006117A7" w:rsidP="006117A7">
      <w:pPr>
        <w:outlineLvl w:val="0"/>
        <w:rPr>
          <w:rFonts w:ascii="Garamond" w:hAnsi="Garamond"/>
        </w:rPr>
      </w:pPr>
    </w:p>
    <w:p w:rsidR="00782CC2" w:rsidRPr="00782CC2" w:rsidRDefault="006117A7" w:rsidP="006117A7">
      <w:pPr>
        <w:outlineLvl w:val="0"/>
        <w:rPr>
          <w:rFonts w:ascii="Garamond" w:hAnsi="Garamond"/>
          <w:sz w:val="24"/>
          <w:szCs w:val="24"/>
        </w:rPr>
      </w:pPr>
      <w:r>
        <w:rPr>
          <w:rFonts w:ascii="Garamond" w:hAnsi="Garamond"/>
        </w:rPr>
        <w:t>Pressmeddelande 2011-11-28</w:t>
      </w:r>
      <w:r>
        <w:rPr>
          <w:rFonts w:ascii="Garamond" w:hAnsi="Garamond"/>
        </w:rPr>
        <w:br/>
      </w:r>
      <w:r>
        <w:rPr>
          <w:rFonts w:ascii="Franklin Gothic Medium" w:hAnsi="Franklin Gothic Medium" w:cs="Helvetica"/>
          <w:b/>
          <w:bCs/>
        </w:rPr>
        <w:br/>
      </w:r>
      <w:r>
        <w:rPr>
          <w:rStyle w:val="Stark"/>
          <w:rFonts w:ascii="Franklin Gothic Medium" w:hAnsi="Franklin Gothic Medium" w:cs="Helvetica"/>
        </w:rPr>
        <w:t>Djurskyddsutredningens förslag till ny djurskyddslag</w:t>
      </w:r>
      <w:r>
        <w:rPr>
          <w:rFonts w:ascii="Franklin Gothic Medium" w:hAnsi="Franklin Gothic Medium" w:cs="Helvetica"/>
          <w:b/>
          <w:bCs/>
        </w:rPr>
        <w:br/>
      </w:r>
      <w:r>
        <w:rPr>
          <w:rStyle w:val="Stark"/>
          <w:rFonts w:ascii="Franklin Gothic Medium" w:hAnsi="Franklin Gothic Medium" w:cs="Helvetica"/>
          <w:sz w:val="40"/>
          <w:szCs w:val="40"/>
        </w:rPr>
        <w:t xml:space="preserve">Hästnäringen </w:t>
      </w:r>
      <w:r w:rsidR="005C0EF8">
        <w:rPr>
          <w:rStyle w:val="Stark"/>
          <w:rFonts w:ascii="Franklin Gothic Medium" w:hAnsi="Franklin Gothic Medium" w:cs="Helvetica"/>
          <w:sz w:val="40"/>
          <w:szCs w:val="40"/>
        </w:rPr>
        <w:t>välkomnar ett stärkt djurskydd</w:t>
      </w:r>
      <w:r w:rsidR="005C0EF8">
        <w:rPr>
          <w:rStyle w:val="Stark"/>
          <w:rFonts w:ascii="Franklin Gothic Medium" w:hAnsi="Franklin Gothic Medium" w:cs="Helvetica"/>
          <w:sz w:val="40"/>
          <w:szCs w:val="40"/>
        </w:rPr>
        <w:br/>
      </w:r>
      <w:r w:rsidR="007F5DB5">
        <w:rPr>
          <w:rStyle w:val="Stark"/>
          <w:rFonts w:ascii="Garamond" w:hAnsi="Garamond" w:cs="Helvetica"/>
        </w:rPr>
        <w:br/>
      </w:r>
      <w:r w:rsidR="005C0EF8" w:rsidRPr="007E56DD">
        <w:rPr>
          <w:rStyle w:val="Stark"/>
          <w:rFonts w:ascii="Garamond" w:hAnsi="Garamond" w:cs="Helvetica"/>
          <w:sz w:val="24"/>
          <w:szCs w:val="24"/>
        </w:rPr>
        <w:t xml:space="preserve">I dag </w:t>
      </w:r>
      <w:r w:rsidR="007E56DD">
        <w:rPr>
          <w:rStyle w:val="Stark"/>
          <w:rFonts w:ascii="Garamond" w:hAnsi="Garamond" w:cs="Helvetica"/>
          <w:sz w:val="24"/>
          <w:szCs w:val="24"/>
        </w:rPr>
        <w:t>presenterar</w:t>
      </w:r>
      <w:r w:rsidR="005C0EF8" w:rsidRPr="007E56DD">
        <w:rPr>
          <w:rStyle w:val="Stark"/>
          <w:rFonts w:ascii="Garamond" w:hAnsi="Garamond" w:cs="Helvetica"/>
          <w:sz w:val="24"/>
          <w:szCs w:val="24"/>
        </w:rPr>
        <w:t xml:space="preserve"> landshövding Eva Eriksson sitt förslag till ny djurskyddslag </w:t>
      </w:r>
      <w:r w:rsidR="007E56DD">
        <w:rPr>
          <w:rStyle w:val="Stark"/>
          <w:rFonts w:ascii="Garamond" w:hAnsi="Garamond" w:cs="Helvetica"/>
          <w:sz w:val="24"/>
          <w:szCs w:val="24"/>
        </w:rPr>
        <w:t>för</w:t>
      </w:r>
      <w:r w:rsidR="005C0EF8" w:rsidRPr="007E56DD">
        <w:rPr>
          <w:rStyle w:val="Stark"/>
          <w:rFonts w:ascii="Garamond" w:hAnsi="Garamond" w:cs="Helvetica"/>
          <w:sz w:val="24"/>
          <w:szCs w:val="24"/>
        </w:rPr>
        <w:t xml:space="preserve"> regeringen. Utredningen innebär en total öve</w:t>
      </w:r>
      <w:r w:rsidR="007E56DD">
        <w:rPr>
          <w:rStyle w:val="Stark"/>
          <w:rFonts w:ascii="Garamond" w:hAnsi="Garamond" w:cs="Helvetica"/>
          <w:sz w:val="24"/>
          <w:szCs w:val="24"/>
        </w:rPr>
        <w:t xml:space="preserve">rsyn av den nuvarande </w:t>
      </w:r>
      <w:r w:rsidR="005C0EF8" w:rsidRPr="007E56DD">
        <w:rPr>
          <w:rStyle w:val="Stark"/>
          <w:rFonts w:ascii="Garamond" w:hAnsi="Garamond" w:cs="Helvetica"/>
          <w:sz w:val="24"/>
          <w:szCs w:val="24"/>
        </w:rPr>
        <w:t>lagstiftningen.</w:t>
      </w:r>
      <w:r w:rsidR="007E56DD" w:rsidRPr="007E56DD">
        <w:rPr>
          <w:rStyle w:val="Stark"/>
          <w:rFonts w:ascii="Garamond" w:hAnsi="Garamond" w:cs="Helvetica"/>
          <w:sz w:val="24"/>
          <w:szCs w:val="24"/>
        </w:rPr>
        <w:t xml:space="preserve"> </w:t>
      </w:r>
      <w:r w:rsidR="005C0EF8" w:rsidRPr="007E56DD">
        <w:rPr>
          <w:rStyle w:val="Stark"/>
          <w:rFonts w:ascii="Garamond" w:hAnsi="Garamond" w:cs="Helvetica"/>
          <w:sz w:val="24"/>
          <w:szCs w:val="24"/>
        </w:rPr>
        <w:t xml:space="preserve">Hästnäringen ser fram emot </w:t>
      </w:r>
      <w:r w:rsidR="007E56DD">
        <w:rPr>
          <w:rStyle w:val="Stark"/>
          <w:rFonts w:ascii="Garamond" w:hAnsi="Garamond" w:cs="Helvetica"/>
          <w:sz w:val="24"/>
          <w:szCs w:val="24"/>
        </w:rPr>
        <w:t>förändringar inom djurskyddsområdet.</w:t>
      </w:r>
      <w:r w:rsidR="00782CC2">
        <w:rPr>
          <w:rStyle w:val="Stark"/>
          <w:rFonts w:ascii="Garamond" w:hAnsi="Garamond" w:cs="Helvetica"/>
          <w:sz w:val="24"/>
          <w:szCs w:val="24"/>
        </w:rPr>
        <w:t xml:space="preserve"> E</w:t>
      </w:r>
      <w:r w:rsidR="00782CC2" w:rsidRPr="007E56DD">
        <w:rPr>
          <w:rStyle w:val="Stark"/>
          <w:rFonts w:ascii="Garamond" w:hAnsi="Garamond" w:cs="Helvetica"/>
          <w:sz w:val="24"/>
          <w:szCs w:val="24"/>
        </w:rPr>
        <w:t xml:space="preserve">fter drygt 20 år med nuvarande lagstiftning finns </w:t>
      </w:r>
      <w:r w:rsidR="00782CC2">
        <w:rPr>
          <w:rStyle w:val="Stark"/>
          <w:rFonts w:ascii="Garamond" w:hAnsi="Garamond" w:cs="Helvetica"/>
          <w:sz w:val="24"/>
          <w:szCs w:val="24"/>
        </w:rPr>
        <w:t xml:space="preserve">många skäl till förbättringar. </w:t>
      </w:r>
      <w:r w:rsidR="007E56DD">
        <w:rPr>
          <w:rStyle w:val="Stark"/>
          <w:rFonts w:ascii="Garamond" w:hAnsi="Garamond" w:cs="Helvetica"/>
          <w:sz w:val="24"/>
          <w:szCs w:val="24"/>
        </w:rPr>
        <w:br/>
      </w:r>
      <w:r w:rsidRPr="00782CC2">
        <w:rPr>
          <w:rFonts w:ascii="Garamond" w:hAnsi="Garamond" w:cs="Helvetica"/>
          <w:b/>
          <w:bCs/>
          <w:sz w:val="16"/>
          <w:szCs w:val="16"/>
        </w:rPr>
        <w:br/>
      </w:r>
      <w:r w:rsidR="00BB6484" w:rsidRPr="007E56DD">
        <w:rPr>
          <w:rFonts w:ascii="Garamond" w:hAnsi="Garamond"/>
          <w:sz w:val="24"/>
          <w:szCs w:val="24"/>
        </w:rPr>
        <w:t>Hästnäringen har inom ram</w:t>
      </w:r>
      <w:r w:rsidR="007F5DB5" w:rsidRPr="007E56DD">
        <w:rPr>
          <w:rFonts w:ascii="Garamond" w:hAnsi="Garamond"/>
          <w:sz w:val="24"/>
          <w:szCs w:val="24"/>
        </w:rPr>
        <w:t>en för sin Djurvälfärdskommitté</w:t>
      </w:r>
      <w:r w:rsidR="00BB6484" w:rsidRPr="007E56DD">
        <w:rPr>
          <w:rFonts w:ascii="Garamond" w:hAnsi="Garamond"/>
          <w:sz w:val="24"/>
          <w:szCs w:val="24"/>
        </w:rPr>
        <w:t xml:space="preserve"> följt utredningens arbete och haft tät kontakt med utredningens expert i hästfrågor. </w:t>
      </w:r>
      <w:r w:rsidR="007F5DB5" w:rsidRPr="007E56DD">
        <w:rPr>
          <w:rFonts w:ascii="Garamond" w:hAnsi="Garamond"/>
          <w:sz w:val="24"/>
          <w:szCs w:val="24"/>
        </w:rPr>
        <w:br/>
      </w:r>
      <w:r w:rsidR="00CE771B" w:rsidRPr="007E56DD">
        <w:rPr>
          <w:rFonts w:ascii="Garamond" w:hAnsi="Garamond"/>
          <w:sz w:val="24"/>
          <w:szCs w:val="24"/>
        </w:rPr>
        <w:t>– Jag ser det som mycket positivt att Djurskyddsutredningen har tagit ett helhetsgrepp på djurskyddslagstiftningen. Vissa delar av nuvarande lagstiftning känns inte tidsenlig</w:t>
      </w:r>
      <w:r w:rsidR="007F5DB5" w:rsidRPr="007E56DD">
        <w:rPr>
          <w:rFonts w:ascii="Garamond" w:hAnsi="Garamond"/>
          <w:sz w:val="24"/>
          <w:szCs w:val="24"/>
        </w:rPr>
        <w:t>a</w:t>
      </w:r>
      <w:r w:rsidR="00CE771B" w:rsidRPr="007E56DD">
        <w:rPr>
          <w:rFonts w:ascii="Garamond" w:hAnsi="Garamond"/>
          <w:sz w:val="24"/>
          <w:szCs w:val="24"/>
        </w:rPr>
        <w:t xml:space="preserve">, medan andra delar fortfarande är </w:t>
      </w:r>
      <w:r w:rsidR="007F5DB5" w:rsidRPr="007E56DD">
        <w:rPr>
          <w:rFonts w:ascii="Garamond" w:hAnsi="Garamond"/>
          <w:sz w:val="24"/>
          <w:szCs w:val="24"/>
        </w:rPr>
        <w:t>relevanta, säger Peter Forssberg ordförande i Hästnäring</w:t>
      </w:r>
      <w:r w:rsidR="001C1BD4">
        <w:rPr>
          <w:rFonts w:ascii="Garamond" w:hAnsi="Garamond"/>
          <w:sz w:val="24"/>
          <w:szCs w:val="24"/>
        </w:rPr>
        <w:t>ens Djurvälfärdskommitté.</w:t>
      </w:r>
      <w:r w:rsidR="001C1BD4">
        <w:rPr>
          <w:rFonts w:ascii="Garamond" w:hAnsi="Garamond"/>
          <w:sz w:val="24"/>
          <w:szCs w:val="24"/>
        </w:rPr>
        <w:br/>
        <w:t>H</w:t>
      </w:r>
      <w:r w:rsidR="007F5DB5" w:rsidRPr="007E56DD">
        <w:rPr>
          <w:rFonts w:ascii="Garamond" w:hAnsi="Garamond"/>
          <w:sz w:val="24"/>
          <w:szCs w:val="24"/>
        </w:rPr>
        <w:t>ästnäringen</w:t>
      </w:r>
      <w:r w:rsidR="001C1BD4">
        <w:rPr>
          <w:rFonts w:ascii="Garamond" w:hAnsi="Garamond"/>
          <w:sz w:val="24"/>
          <w:szCs w:val="24"/>
        </w:rPr>
        <w:t xml:space="preserve"> är tacksam över att </w:t>
      </w:r>
      <w:r w:rsidR="007F5DB5" w:rsidRPr="007E56DD">
        <w:rPr>
          <w:rFonts w:ascii="Garamond" w:hAnsi="Garamond"/>
          <w:sz w:val="24"/>
          <w:szCs w:val="24"/>
        </w:rPr>
        <w:t xml:space="preserve">utredningens utgångspunkt varit att lagstiftningen ska bygga på vetenskap och beprövad erfarenhet. Det är en förutsättning för att lagstiftningen ska kunna fungera över längre tid. Det är också oerhört viktigt att lagstiftningen står i samklang med både näringens och allmänhetens förväntningar på ett gott djurskydd. </w:t>
      </w:r>
      <w:r w:rsidR="00D076EC" w:rsidRPr="007E56DD">
        <w:rPr>
          <w:rFonts w:ascii="Garamond" w:hAnsi="Garamond"/>
          <w:sz w:val="24"/>
          <w:szCs w:val="24"/>
        </w:rPr>
        <w:t>Djuren i det svenska samhället måste tillförsäkras ett gott skydd som svarar upp mot djurens egna inneboende behov</w:t>
      </w:r>
      <w:r w:rsidR="00782CC2">
        <w:rPr>
          <w:rFonts w:ascii="Garamond" w:hAnsi="Garamond"/>
          <w:sz w:val="24"/>
          <w:szCs w:val="24"/>
        </w:rPr>
        <w:t>.</w:t>
      </w:r>
      <w:r w:rsidR="00782CC2">
        <w:rPr>
          <w:rFonts w:ascii="Garamond" w:hAnsi="Garamond"/>
          <w:sz w:val="24"/>
          <w:szCs w:val="24"/>
        </w:rPr>
        <w:br/>
      </w:r>
      <w:r w:rsidR="007F5DB5" w:rsidRPr="007E56DD">
        <w:rPr>
          <w:rFonts w:ascii="Garamond" w:hAnsi="Garamond"/>
          <w:sz w:val="24"/>
          <w:szCs w:val="24"/>
        </w:rPr>
        <w:t xml:space="preserve">– Jag tycker att vi har haft goda möjligheter att lämna våra synpunkter. Nu när utredningen </w:t>
      </w:r>
      <w:r w:rsidR="001C1BD4">
        <w:rPr>
          <w:rFonts w:ascii="Garamond" w:hAnsi="Garamond"/>
          <w:sz w:val="24"/>
          <w:szCs w:val="24"/>
        </w:rPr>
        <w:t xml:space="preserve">har </w:t>
      </w:r>
      <w:r w:rsidR="007F5DB5" w:rsidRPr="007E56DD">
        <w:rPr>
          <w:rFonts w:ascii="Garamond" w:hAnsi="Garamond"/>
          <w:sz w:val="24"/>
          <w:szCs w:val="24"/>
        </w:rPr>
        <w:t>presentera</w:t>
      </w:r>
      <w:r w:rsidR="001C1BD4">
        <w:rPr>
          <w:rFonts w:ascii="Garamond" w:hAnsi="Garamond"/>
          <w:sz w:val="24"/>
          <w:szCs w:val="24"/>
        </w:rPr>
        <w:t>t</w:t>
      </w:r>
      <w:r w:rsidR="007F5DB5" w:rsidRPr="007E56DD">
        <w:rPr>
          <w:rFonts w:ascii="Garamond" w:hAnsi="Garamond"/>
          <w:sz w:val="24"/>
          <w:szCs w:val="24"/>
        </w:rPr>
        <w:t xml:space="preserve">s idag får vi sätta oss ner och studera den i detalj och se vad som har beaktats, säger Peter Forssberg. </w:t>
      </w:r>
      <w:r w:rsidR="00782CC2">
        <w:rPr>
          <w:rFonts w:ascii="Garamond" w:hAnsi="Garamond"/>
          <w:sz w:val="24"/>
          <w:szCs w:val="24"/>
        </w:rPr>
        <w:br/>
        <w:t xml:space="preserve">Inom ramen för Djurvälfärdskommittén kommer hästnäringen att sätta sig ner och analysera förslaget.  </w:t>
      </w:r>
      <w:r w:rsidR="00782CC2">
        <w:rPr>
          <w:rFonts w:ascii="Garamond" w:hAnsi="Garamond"/>
          <w:sz w:val="24"/>
          <w:szCs w:val="24"/>
        </w:rPr>
        <w:br/>
      </w:r>
      <w:r w:rsidR="00782CC2" w:rsidRPr="007E56DD">
        <w:rPr>
          <w:rFonts w:ascii="Garamond" w:hAnsi="Garamond"/>
          <w:sz w:val="24"/>
          <w:szCs w:val="24"/>
        </w:rPr>
        <w:t>–</w:t>
      </w:r>
      <w:r w:rsidR="00782CC2">
        <w:rPr>
          <w:rFonts w:ascii="Garamond" w:hAnsi="Garamond"/>
          <w:sz w:val="24"/>
          <w:szCs w:val="24"/>
        </w:rPr>
        <w:t xml:space="preserve"> Vi är glada att Landsbygdsminister Eskil Erlandsson tog initiativ till utredningen. Det l</w:t>
      </w:r>
      <w:r w:rsidR="006A5A0F">
        <w:rPr>
          <w:rFonts w:ascii="Garamond" w:hAnsi="Garamond"/>
          <w:sz w:val="24"/>
          <w:szCs w:val="24"/>
        </w:rPr>
        <w:t>igger helt rätt i tiden. I hästnäringens utvecklingsarbete är en förnyad djurskyddslagstiftning en viktig byggsten. Vår ambition är ständigt försöka överträffa lagstiftningen</w:t>
      </w:r>
      <w:r w:rsidR="00782CC2">
        <w:rPr>
          <w:rFonts w:ascii="Garamond" w:hAnsi="Garamond"/>
          <w:sz w:val="24"/>
          <w:szCs w:val="24"/>
        </w:rPr>
        <w:t xml:space="preserve">, säger Peter Forssberg. </w:t>
      </w:r>
    </w:p>
    <w:p w:rsidR="006117A7" w:rsidRPr="006A5A0F" w:rsidRDefault="006117A7" w:rsidP="00782CC2">
      <w:pPr>
        <w:outlineLvl w:val="0"/>
        <w:rPr>
          <w:rStyle w:val="Hyperlnk"/>
          <w:rFonts w:ascii="Garamond" w:hAnsi="Garamond" w:cs="Helvetica"/>
          <w:b/>
          <w:bCs/>
          <w:color w:val="auto"/>
        </w:rPr>
      </w:pPr>
      <w:r w:rsidRPr="006A5A0F">
        <w:rPr>
          <w:rFonts w:ascii="Garamond" w:hAnsi="Garamond" w:cs="Helvetica"/>
          <w:b/>
        </w:rPr>
        <w:t>Fakta Hästnäringens Djurvälfärdskommitté:</w:t>
      </w:r>
      <w:r w:rsidRPr="006A5A0F">
        <w:rPr>
          <w:rFonts w:ascii="Garamond" w:hAnsi="Garamond" w:cs="Helvetica"/>
        </w:rPr>
        <w:t xml:space="preserve"> </w:t>
      </w:r>
      <w:r w:rsidRPr="006A5A0F">
        <w:rPr>
          <w:rFonts w:ascii="Garamond" w:hAnsi="Garamond" w:cs="Helvetica"/>
        </w:rPr>
        <w:br/>
      </w:r>
      <w:r w:rsidR="00CE771B" w:rsidRPr="006A5A0F">
        <w:rPr>
          <w:rFonts w:ascii="Garamond" w:hAnsi="Garamond"/>
        </w:rPr>
        <w:t xml:space="preserve">Hästnäringens Djurvälfärdskommitté fungerar som ett nätverk för djurskyddsfrågor inom hästnäringen. Kommittén verkar genom </w:t>
      </w:r>
      <w:r w:rsidR="00CE771B" w:rsidRPr="006A5A0F">
        <w:rPr>
          <w:rFonts w:ascii="Garamond" w:eastAsia="Times New Roman" w:hAnsi="Garamond" w:cs="Times New Roman"/>
          <w:lang w:eastAsia="sv-SE"/>
        </w:rPr>
        <w:t>samverkan och samråd. I kommittén finns följande organisationer representerade: Brukshästorganisationernas Samarbetskommittén, Hästnäringens Nationella Stiftelse, Lantbrukarnas Riksförbund, Svensk Galopp, Svensk Travsport, Svenska Hästavelsförbundet och Svenska Ridsportförbundet.</w:t>
      </w:r>
      <w:r w:rsidRPr="006A5A0F">
        <w:rPr>
          <w:rFonts w:ascii="Garamond" w:hAnsi="Garamond"/>
        </w:rPr>
        <w:br/>
      </w:r>
      <w:r w:rsidRPr="006A5A0F">
        <w:rPr>
          <w:rFonts w:ascii="Garamond" w:hAnsi="Garamond"/>
        </w:rPr>
        <w:br/>
      </w:r>
      <w:r w:rsidRPr="006A5A0F">
        <w:rPr>
          <w:rFonts w:ascii="Garamond" w:hAnsi="Garamond"/>
          <w:b/>
          <w:bCs/>
        </w:rPr>
        <w:t>För ytterligare information:</w:t>
      </w:r>
      <w:r w:rsidRPr="006A5A0F">
        <w:rPr>
          <w:rFonts w:ascii="Garamond" w:hAnsi="Garamond"/>
          <w:b/>
          <w:bCs/>
        </w:rPr>
        <w:br/>
      </w:r>
      <w:r w:rsidR="005C0EF8" w:rsidRPr="006A5A0F">
        <w:rPr>
          <w:rFonts w:ascii="Garamond" w:hAnsi="Garamond" w:cs="Helvetica"/>
        </w:rPr>
        <w:t xml:space="preserve">Peter </w:t>
      </w:r>
      <w:r w:rsidR="00CE771B" w:rsidRPr="006A5A0F">
        <w:rPr>
          <w:rFonts w:ascii="Garamond" w:hAnsi="Garamond" w:cs="Helvetica"/>
        </w:rPr>
        <w:t>Forssberg, ordf. Djurvälfärdskommittén</w:t>
      </w:r>
      <w:r w:rsidR="00CE771B" w:rsidRPr="006A5A0F">
        <w:rPr>
          <w:rFonts w:ascii="Garamond" w:hAnsi="Garamond" w:cs="Helvetica"/>
        </w:rPr>
        <w:tab/>
      </w:r>
      <w:r w:rsidRPr="006A5A0F">
        <w:rPr>
          <w:rFonts w:ascii="Garamond" w:hAnsi="Garamond" w:cs="Helvetica"/>
        </w:rPr>
        <w:t xml:space="preserve">Anahita Arai, HNS   </w:t>
      </w:r>
      <w:r w:rsidRPr="006A5A0F">
        <w:rPr>
          <w:rFonts w:ascii="Garamond" w:hAnsi="Garamond" w:cs="Helvetica"/>
        </w:rPr>
        <w:tab/>
      </w:r>
      <w:r w:rsidRPr="006A5A0F">
        <w:rPr>
          <w:rFonts w:ascii="Garamond" w:hAnsi="Garamond" w:cs="Helvetica"/>
        </w:rPr>
        <w:br/>
      </w:r>
      <w:r w:rsidR="00CE771B" w:rsidRPr="006A5A0F">
        <w:rPr>
          <w:rFonts w:ascii="Garamond" w:hAnsi="Garamond" w:cs="Helvetica"/>
        </w:rPr>
        <w:t>Mobil: 070-527 22 87</w:t>
      </w:r>
      <w:r w:rsidRPr="006A5A0F">
        <w:rPr>
          <w:rFonts w:ascii="Garamond" w:hAnsi="Garamond" w:cs="Helvetica"/>
        </w:rPr>
        <w:t xml:space="preserve"> </w:t>
      </w:r>
      <w:r w:rsidR="00CE771B" w:rsidRPr="006A5A0F">
        <w:rPr>
          <w:rFonts w:ascii="Garamond" w:hAnsi="Garamond" w:cs="Helvetica"/>
        </w:rPr>
        <w:tab/>
      </w:r>
      <w:r w:rsidR="00CE771B" w:rsidRPr="006A5A0F">
        <w:rPr>
          <w:rFonts w:ascii="Garamond" w:hAnsi="Garamond" w:cs="Helvetica"/>
        </w:rPr>
        <w:tab/>
      </w:r>
      <w:r w:rsidR="00CE771B" w:rsidRPr="006A5A0F">
        <w:rPr>
          <w:rFonts w:ascii="Garamond" w:hAnsi="Garamond" w:cs="Helvetica"/>
        </w:rPr>
        <w:tab/>
        <w:t>Mobil: 070-527 20 12</w:t>
      </w:r>
      <w:r w:rsidRPr="006A5A0F">
        <w:rPr>
          <w:rFonts w:ascii="Garamond" w:hAnsi="Garamond" w:cs="Helvetica"/>
        </w:rPr>
        <w:tab/>
      </w:r>
      <w:r w:rsidRPr="006A5A0F">
        <w:rPr>
          <w:rFonts w:ascii="Garamond" w:hAnsi="Garamond" w:cs="Helvetica"/>
        </w:rPr>
        <w:br/>
        <w:t>E-post:</w:t>
      </w:r>
      <w:r w:rsidR="00CE771B" w:rsidRPr="006A5A0F">
        <w:rPr>
          <w:rFonts w:ascii="Garamond" w:hAnsi="Garamond" w:cs="Helvetica"/>
        </w:rPr>
        <w:t xml:space="preserve"> </w:t>
      </w:r>
      <w:hyperlink r:id="rId7" w:history="1">
        <w:r w:rsidR="00CE771B" w:rsidRPr="006A5A0F">
          <w:rPr>
            <w:rStyle w:val="Hyperlnk"/>
            <w:rFonts w:ascii="Garamond" w:hAnsi="Garamond" w:cs="Helvetica"/>
          </w:rPr>
          <w:t>peter.forssberg@travsport.se</w:t>
        </w:r>
      </w:hyperlink>
      <w:r w:rsidR="00CE771B" w:rsidRPr="006A5A0F">
        <w:rPr>
          <w:rFonts w:ascii="Garamond" w:hAnsi="Garamond" w:cs="Helvetica"/>
        </w:rPr>
        <w:tab/>
      </w:r>
      <w:r w:rsidR="00CE771B" w:rsidRPr="006A5A0F">
        <w:tab/>
      </w:r>
      <w:bookmarkStart w:id="0" w:name="_GoBack"/>
      <w:bookmarkEnd w:id="0"/>
      <w:r w:rsidR="00CE771B" w:rsidRPr="006A5A0F">
        <w:rPr>
          <w:rFonts w:ascii="Garamond" w:hAnsi="Garamond" w:cs="Helvetica"/>
        </w:rPr>
        <w:t xml:space="preserve">E-post: </w:t>
      </w:r>
      <w:hyperlink r:id="rId8" w:history="1">
        <w:r w:rsidR="00CE771B" w:rsidRPr="006A5A0F">
          <w:rPr>
            <w:rStyle w:val="Hyperlnk"/>
            <w:rFonts w:ascii="Garamond" w:hAnsi="Garamond" w:cs="Helvetica"/>
          </w:rPr>
          <w:t>anahita.arai@nshorse.se</w:t>
        </w:r>
      </w:hyperlink>
      <w:r w:rsidRPr="006A5A0F">
        <w:rPr>
          <w:rStyle w:val="Hyperlnk"/>
          <w:rFonts w:ascii="Garamond" w:hAnsi="Garamond" w:cs="Helvetica"/>
          <w:color w:val="auto"/>
        </w:rPr>
        <w:tab/>
      </w:r>
      <w:r w:rsidRPr="006A5A0F">
        <w:rPr>
          <w:rStyle w:val="Hyperlnk"/>
          <w:rFonts w:ascii="Garamond" w:hAnsi="Garamond" w:cs="Helvetica"/>
          <w:color w:val="auto"/>
        </w:rPr>
        <w:tab/>
      </w:r>
    </w:p>
    <w:p w:rsidR="006117A7" w:rsidRPr="006A5A0F" w:rsidRDefault="006117A7" w:rsidP="006117A7">
      <w:r w:rsidRPr="006A5A0F">
        <w:rPr>
          <w:rFonts w:ascii="Garamond" w:hAnsi="Garamond"/>
          <w:i/>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hästpolitiska frågor samt forskning och utveckling via Stiftelsen Hästforskning. HNS, Hästsportens Hus, 161 89 Stockholm, </w:t>
      </w:r>
      <w:hyperlink r:id="rId9" w:history="1">
        <w:r w:rsidRPr="006A5A0F">
          <w:rPr>
            <w:rStyle w:val="Hyperlnk"/>
            <w:rFonts w:ascii="Garamond" w:hAnsi="Garamond"/>
          </w:rPr>
          <w:t>www.nshorse.se</w:t>
        </w:r>
      </w:hyperlink>
    </w:p>
    <w:p w:rsidR="00572D4F" w:rsidRDefault="00572D4F"/>
    <w:sectPr w:rsidR="00572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93138"/>
    <w:multiLevelType w:val="hybridMultilevel"/>
    <w:tmpl w:val="C6CE4908"/>
    <w:lvl w:ilvl="0" w:tplc="4A82BA8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56742B4"/>
    <w:multiLevelType w:val="hybridMultilevel"/>
    <w:tmpl w:val="FCACFE14"/>
    <w:lvl w:ilvl="0" w:tplc="73AE7CC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2y0BbkRVzLpYmER3railrxUUUEM=" w:salt="iXLS9Lv9i1EbFpUMiy+TmQ=="/>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A7"/>
    <w:rsid w:val="001C1BD4"/>
    <w:rsid w:val="00572D4F"/>
    <w:rsid w:val="005C0EF8"/>
    <w:rsid w:val="006117A7"/>
    <w:rsid w:val="006A5A0F"/>
    <w:rsid w:val="00782CC2"/>
    <w:rsid w:val="00794150"/>
    <w:rsid w:val="007E56DD"/>
    <w:rsid w:val="007F5DB5"/>
    <w:rsid w:val="00BB6484"/>
    <w:rsid w:val="00CE771B"/>
    <w:rsid w:val="00D07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A7"/>
    <w:pPr>
      <w:spacing w:after="100" w:afterAutospacing="1"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17A7"/>
    <w:rPr>
      <w:strike w:val="0"/>
      <w:dstrike w:val="0"/>
      <w:color w:val="3D9BBC"/>
      <w:u w:val="none"/>
      <w:effect w:val="none"/>
    </w:rPr>
  </w:style>
  <w:style w:type="paragraph" w:styleId="Normalwebb">
    <w:name w:val="Normal (Web)"/>
    <w:basedOn w:val="Normal"/>
    <w:uiPriority w:val="99"/>
    <w:semiHidden/>
    <w:unhideWhenUsed/>
    <w:rsid w:val="006117A7"/>
    <w:pPr>
      <w:spacing w:before="100" w:before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117A7"/>
    <w:rPr>
      <w:b/>
      <w:bCs/>
    </w:rPr>
  </w:style>
  <w:style w:type="character" w:styleId="Betoning">
    <w:name w:val="Emphasis"/>
    <w:basedOn w:val="Standardstycketeckensnitt"/>
    <w:uiPriority w:val="20"/>
    <w:qFormat/>
    <w:rsid w:val="006117A7"/>
    <w:rPr>
      <w:i/>
      <w:iCs/>
    </w:rPr>
  </w:style>
  <w:style w:type="paragraph" w:customStyle="1" w:styleId="ingress1">
    <w:name w:val="ingress1"/>
    <w:basedOn w:val="Normal"/>
    <w:rsid w:val="00CE771B"/>
    <w:pPr>
      <w:spacing w:before="150" w:after="150" w:afterAutospacing="0"/>
    </w:pPr>
    <w:rPr>
      <w:rFonts w:ascii="Arial" w:eastAsia="Times New Roman" w:hAnsi="Arial" w:cs="Arial"/>
      <w:color w:val="817F73"/>
      <w:sz w:val="20"/>
      <w:szCs w:val="20"/>
      <w:lang w:eastAsia="sv-SE"/>
    </w:rPr>
  </w:style>
  <w:style w:type="paragraph" w:styleId="Ingetavstnd">
    <w:name w:val="No Spacing"/>
    <w:uiPriority w:val="1"/>
    <w:qFormat/>
    <w:rsid w:val="00CE771B"/>
    <w:pPr>
      <w:spacing w:after="0" w:afterAutospacing="1" w:line="240" w:lineRule="auto"/>
    </w:pPr>
  </w:style>
  <w:style w:type="paragraph" w:styleId="Liststycke">
    <w:name w:val="List Paragraph"/>
    <w:basedOn w:val="Normal"/>
    <w:uiPriority w:val="34"/>
    <w:qFormat/>
    <w:rsid w:val="00CE7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A7"/>
    <w:pPr>
      <w:spacing w:after="100" w:afterAutospacing="1"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17A7"/>
    <w:rPr>
      <w:strike w:val="0"/>
      <w:dstrike w:val="0"/>
      <w:color w:val="3D9BBC"/>
      <w:u w:val="none"/>
      <w:effect w:val="none"/>
    </w:rPr>
  </w:style>
  <w:style w:type="paragraph" w:styleId="Normalwebb">
    <w:name w:val="Normal (Web)"/>
    <w:basedOn w:val="Normal"/>
    <w:uiPriority w:val="99"/>
    <w:semiHidden/>
    <w:unhideWhenUsed/>
    <w:rsid w:val="006117A7"/>
    <w:pPr>
      <w:spacing w:before="100" w:before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117A7"/>
    <w:rPr>
      <w:b/>
      <w:bCs/>
    </w:rPr>
  </w:style>
  <w:style w:type="character" w:styleId="Betoning">
    <w:name w:val="Emphasis"/>
    <w:basedOn w:val="Standardstycketeckensnitt"/>
    <w:uiPriority w:val="20"/>
    <w:qFormat/>
    <w:rsid w:val="006117A7"/>
    <w:rPr>
      <w:i/>
      <w:iCs/>
    </w:rPr>
  </w:style>
  <w:style w:type="paragraph" w:customStyle="1" w:styleId="ingress1">
    <w:name w:val="ingress1"/>
    <w:basedOn w:val="Normal"/>
    <w:rsid w:val="00CE771B"/>
    <w:pPr>
      <w:spacing w:before="150" w:after="150" w:afterAutospacing="0"/>
    </w:pPr>
    <w:rPr>
      <w:rFonts w:ascii="Arial" w:eastAsia="Times New Roman" w:hAnsi="Arial" w:cs="Arial"/>
      <w:color w:val="817F73"/>
      <w:sz w:val="20"/>
      <w:szCs w:val="20"/>
      <w:lang w:eastAsia="sv-SE"/>
    </w:rPr>
  </w:style>
  <w:style w:type="paragraph" w:styleId="Ingetavstnd">
    <w:name w:val="No Spacing"/>
    <w:uiPriority w:val="1"/>
    <w:qFormat/>
    <w:rsid w:val="00CE771B"/>
    <w:pPr>
      <w:spacing w:after="0" w:afterAutospacing="1" w:line="240" w:lineRule="auto"/>
    </w:pPr>
  </w:style>
  <w:style w:type="paragraph" w:styleId="Liststycke">
    <w:name w:val="List Paragraph"/>
    <w:basedOn w:val="Normal"/>
    <w:uiPriority w:val="34"/>
    <w:qFormat/>
    <w:rsid w:val="00CE7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95476">
      <w:bodyDiv w:val="1"/>
      <w:marLeft w:val="0"/>
      <w:marRight w:val="0"/>
      <w:marTop w:val="0"/>
      <w:marBottom w:val="0"/>
      <w:divBdr>
        <w:top w:val="none" w:sz="0" w:space="0" w:color="auto"/>
        <w:left w:val="none" w:sz="0" w:space="0" w:color="auto"/>
        <w:bottom w:val="none" w:sz="0" w:space="0" w:color="auto"/>
        <w:right w:val="none" w:sz="0" w:space="0" w:color="auto"/>
      </w:divBdr>
      <w:divsChild>
        <w:div w:id="175310470">
          <w:marLeft w:val="0"/>
          <w:marRight w:val="0"/>
          <w:marTop w:val="0"/>
          <w:marBottom w:val="0"/>
          <w:divBdr>
            <w:top w:val="none" w:sz="0" w:space="0" w:color="auto"/>
            <w:left w:val="none" w:sz="0" w:space="0" w:color="auto"/>
            <w:bottom w:val="none" w:sz="0" w:space="0" w:color="auto"/>
            <w:right w:val="none" w:sz="0" w:space="0" w:color="auto"/>
          </w:divBdr>
          <w:divsChild>
            <w:div w:id="1433671401">
              <w:marLeft w:val="0"/>
              <w:marRight w:val="0"/>
              <w:marTop w:val="0"/>
              <w:marBottom w:val="0"/>
              <w:divBdr>
                <w:top w:val="none" w:sz="0" w:space="0" w:color="auto"/>
                <w:left w:val="none" w:sz="0" w:space="0" w:color="auto"/>
                <w:bottom w:val="none" w:sz="0" w:space="0" w:color="auto"/>
                <w:right w:val="none" w:sz="0" w:space="0" w:color="auto"/>
              </w:divBdr>
              <w:divsChild>
                <w:div w:id="1774402116">
                  <w:marLeft w:val="0"/>
                  <w:marRight w:val="0"/>
                  <w:marTop w:val="0"/>
                  <w:marBottom w:val="0"/>
                  <w:divBdr>
                    <w:top w:val="single" w:sz="2" w:space="0" w:color="D3D3C7"/>
                    <w:left w:val="single" w:sz="6" w:space="0" w:color="D3D3C7"/>
                    <w:bottom w:val="single" w:sz="2" w:space="12" w:color="D3D3C7"/>
                    <w:right w:val="single" w:sz="6" w:space="0" w:color="D3D3C7"/>
                  </w:divBdr>
                  <w:divsChild>
                    <w:div w:id="1682389619">
                      <w:marLeft w:val="0"/>
                      <w:marRight w:val="0"/>
                      <w:marTop w:val="0"/>
                      <w:marBottom w:val="0"/>
                      <w:divBdr>
                        <w:top w:val="none" w:sz="0" w:space="0" w:color="auto"/>
                        <w:left w:val="none" w:sz="0" w:space="0" w:color="auto"/>
                        <w:bottom w:val="none" w:sz="0" w:space="0" w:color="auto"/>
                        <w:right w:val="none" w:sz="0" w:space="0" w:color="auto"/>
                      </w:divBdr>
                      <w:divsChild>
                        <w:div w:id="1775519047">
                          <w:marLeft w:val="0"/>
                          <w:marRight w:val="0"/>
                          <w:marTop w:val="150"/>
                          <w:marBottom w:val="0"/>
                          <w:divBdr>
                            <w:top w:val="single" w:sz="2" w:space="0" w:color="008000"/>
                            <w:left w:val="single" w:sz="2" w:space="0" w:color="008000"/>
                            <w:bottom w:val="single" w:sz="2" w:space="0" w:color="008000"/>
                            <w:right w:val="single" w:sz="2" w:space="0" w:color="008000"/>
                          </w:divBdr>
                          <w:divsChild>
                            <w:div w:id="1179587558">
                              <w:marLeft w:val="0"/>
                              <w:marRight w:val="0"/>
                              <w:marTop w:val="0"/>
                              <w:marBottom w:val="0"/>
                              <w:divBdr>
                                <w:top w:val="none" w:sz="0" w:space="0" w:color="auto"/>
                                <w:left w:val="none" w:sz="0" w:space="0" w:color="auto"/>
                                <w:bottom w:val="none" w:sz="0" w:space="0" w:color="auto"/>
                                <w:right w:val="none" w:sz="0" w:space="0" w:color="auto"/>
                              </w:divBdr>
                            </w:div>
                            <w:div w:id="16914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a.arai@nshorse.se" TargetMode="External"/><Relationship Id="rId3" Type="http://schemas.microsoft.com/office/2007/relationships/stylesWithEffects" Target="stylesWithEffects.xml"/><Relationship Id="rId7" Type="http://schemas.openxmlformats.org/officeDocument/2006/relationships/hyperlink" Target="mailto:peter.forssberg@travspor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509</Words>
  <Characters>2701</Characters>
  <Application>Microsoft Office Word</Application>
  <DocSecurity>8</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5</cp:revision>
  <cp:lastPrinted>2011-11-23T15:24:00Z</cp:lastPrinted>
  <dcterms:created xsi:type="dcterms:W3CDTF">2011-11-23T14:20:00Z</dcterms:created>
  <dcterms:modified xsi:type="dcterms:W3CDTF">2011-11-28T10:15:00Z</dcterms:modified>
</cp:coreProperties>
</file>