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4A" w:rsidRDefault="004E3D4A" w:rsidP="004E3D4A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56"/>
          <w:szCs w:val="56"/>
          <w:lang w:val="da-DK"/>
        </w:rPr>
      </w:pPr>
      <w:r w:rsidRPr="004E3D4A">
        <w:rPr>
          <w:rStyle w:val="Strong"/>
          <w:rFonts w:ascii="Helvetica" w:hAnsi="Helvetica" w:cs="Helvetica"/>
          <w:color w:val="555555"/>
          <w:sz w:val="56"/>
          <w:szCs w:val="56"/>
          <w:lang w:val="da-DK"/>
        </w:rPr>
        <w:t>Færre vælger engangsgrill</w:t>
      </w:r>
    </w:p>
    <w:p w:rsidR="004E3D4A" w:rsidRPr="004E3D4A" w:rsidRDefault="004E3D4A" w:rsidP="004E3D4A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56"/>
          <w:szCs w:val="56"/>
          <w:lang w:val="da-DK"/>
        </w:rPr>
      </w:pPr>
      <w:r>
        <w:rPr>
          <w:rFonts w:ascii="Helvetica" w:hAnsi="Helvetica" w:cs="Helvetica"/>
          <w:b/>
          <w:bCs/>
          <w:noProof/>
          <w:color w:val="555555"/>
          <w:sz w:val="56"/>
          <w:szCs w:val="56"/>
        </w:rPr>
        <w:drawing>
          <wp:inline distT="0" distB="0" distL="0" distR="0">
            <wp:extent cx="5648325" cy="3765341"/>
            <wp:effectExtent l="19050" t="0" r="9525" b="0"/>
            <wp:docPr id="1" name="Picture 0" descr="Engangsg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ngsgri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03" cy="376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4A" w:rsidRDefault="004E3D4A" w:rsidP="004E3D4A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lang w:val="da-DK"/>
        </w:rPr>
      </w:pP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lang w:val="da-DK"/>
        </w:rPr>
      </w:pPr>
      <w:r w:rsidRPr="00697F63">
        <w:rPr>
          <w:rStyle w:val="Strong"/>
          <w:rFonts w:ascii="Helvetica" w:hAnsi="Helvetica" w:cs="Helvetica"/>
          <w:lang w:val="da-DK"/>
        </w:rPr>
        <w:t>Danskerne køber en halv million engangsgrill hvert år. Men salgsvæksten er stoppet op, og stadig flere vælger nu andre typer grill.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Engangsgrill kan være enkelt og praktisk, men nu tyder meget alligevel på, at danskernes kærlighed til den billige grill-type er ved at kølne.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– Salget af engangsgrill er reduceret de seneste år, og vores indtryk er, at folk i større grad bruger stationære flergangsgrill i stedet for engangsgrill, </w:t>
      </w:r>
      <w:r w:rsidR="00E87EE8" w:rsidRPr="00697F63">
        <w:rPr>
          <w:rFonts w:ascii="Helvetica" w:hAnsi="Helvetica" w:cs="Helvetica"/>
          <w:sz w:val="20"/>
          <w:szCs w:val="20"/>
          <w:lang w:val="da-DK"/>
        </w:rPr>
        <w:t>siger salgschef Anders Nebelong i Elgiganten.</w:t>
      </w:r>
    </w:p>
    <w:p w:rsidR="00FB1085" w:rsidRPr="00697F63" w:rsidRDefault="00FB1085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Også andre aktører mærker at de små engangsgrill er mindre </w:t>
      </w:r>
      <w:proofErr w:type="gramStart"/>
      <w:r w:rsidRPr="00697F63">
        <w:rPr>
          <w:rFonts w:ascii="Helvetica" w:hAnsi="Helvetica" w:cs="Helvetica"/>
          <w:sz w:val="20"/>
          <w:szCs w:val="20"/>
          <w:lang w:val="da-DK"/>
        </w:rPr>
        <w:t>populære</w:t>
      </w:r>
      <w:proofErr w:type="gram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end før. </w:t>
      </w:r>
    </w:p>
    <w:p w:rsidR="00E87EE8" w:rsidRPr="00697F63" w:rsidRDefault="004E3D4A" w:rsidP="00E87EE8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– Væksten i salget er stoppet og vi oplever en svag tilbagegang. Jeg vil anslå, at der i år totalt sælges ca. en halv million engangsgrill i Danmark, </w:t>
      </w:r>
      <w:r w:rsidR="00E87EE8" w:rsidRPr="00697F63">
        <w:rPr>
          <w:rFonts w:ascii="Helvetica" w:hAnsi="Helvetica" w:cs="Helvetica"/>
          <w:sz w:val="20"/>
          <w:szCs w:val="20"/>
          <w:lang w:val="da-DK"/>
        </w:rPr>
        <w:t xml:space="preserve">siger Petter Sørlie fra Nordic </w:t>
      </w:r>
      <w:proofErr w:type="spellStart"/>
      <w:r w:rsidR="00E87EE8" w:rsidRPr="00697F63">
        <w:rPr>
          <w:rFonts w:ascii="Helvetica" w:hAnsi="Helvetica" w:cs="Helvetica"/>
          <w:sz w:val="20"/>
          <w:szCs w:val="20"/>
          <w:lang w:val="da-DK"/>
        </w:rPr>
        <w:t>Season</w:t>
      </w:r>
      <w:proofErr w:type="spellEnd"/>
      <w:r w:rsidR="00E87EE8" w:rsidRPr="00697F63">
        <w:rPr>
          <w:rFonts w:ascii="Helvetica" w:hAnsi="Helvetica" w:cs="Helvetica"/>
          <w:sz w:val="20"/>
          <w:szCs w:val="20"/>
          <w:lang w:val="da-DK"/>
        </w:rPr>
        <w:t xml:space="preserve">, som leverer årligt 700.000 </w:t>
      </w:r>
      <w:r w:rsidR="00897E96" w:rsidRPr="00697F63">
        <w:rPr>
          <w:rFonts w:ascii="Helvetica" w:hAnsi="Helvetica" w:cs="Helvetica"/>
          <w:sz w:val="20"/>
          <w:szCs w:val="20"/>
          <w:lang w:val="da-DK"/>
        </w:rPr>
        <w:t xml:space="preserve">af den slags grill </w:t>
      </w:r>
      <w:r w:rsidR="00E87EE8" w:rsidRPr="00697F63">
        <w:rPr>
          <w:rFonts w:ascii="Helvetica" w:hAnsi="Helvetica" w:cs="Helvetica"/>
          <w:sz w:val="20"/>
          <w:szCs w:val="20"/>
          <w:lang w:val="da-DK"/>
        </w:rPr>
        <w:t xml:space="preserve">til det nordiske marked. 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Selv om engangsgrillen er populær i Danmark, sælges der langt færre af denne type grill end i for eksempel Norge. Her købes op mod 1,2 millioner engangsgrill hver sommer.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br/>
      </w:r>
      <w:r w:rsidRPr="00697F63">
        <w:rPr>
          <w:rStyle w:val="Strong"/>
          <w:rFonts w:ascii="Helvetica" w:hAnsi="Helvetica" w:cs="Helvetica"/>
          <w:sz w:val="20"/>
          <w:szCs w:val="20"/>
          <w:lang w:val="da-DK"/>
        </w:rPr>
        <w:t>Affald og brand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Selv om engangsgrillen giver meget hygge, så skaber den også meget affald. Mange steder i Danmark kæmper man med brugte grill, engangsbestik og engangstallerkener som efterlades i parkerne.</w:t>
      </w:r>
    </w:p>
    <w:p w:rsidR="004E3D4A" w:rsidRPr="00697F63" w:rsidRDefault="00E87EE8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- </w:t>
      </w:r>
      <w:r w:rsidR="004E3D4A" w:rsidRPr="00697F63">
        <w:rPr>
          <w:rFonts w:ascii="Helvetica" w:hAnsi="Helvetica" w:cs="Helvetica"/>
          <w:sz w:val="20"/>
          <w:szCs w:val="20"/>
          <w:lang w:val="da-DK"/>
        </w:rPr>
        <w:t>I tillæg laver engangsgrillen brændemærker på græsset og andre flader, ligesom de også kan være potentielt brandfarlige. Efter brug placerer nogle</w:t>
      </w:r>
      <w:r w:rsidR="00E01E41" w:rsidRPr="00697F63">
        <w:rPr>
          <w:rFonts w:ascii="Helvetica" w:hAnsi="Helvetica" w:cs="Helvetica"/>
          <w:sz w:val="20"/>
          <w:szCs w:val="20"/>
          <w:lang w:val="da-DK"/>
        </w:rPr>
        <w:t xml:space="preserve"> også</w:t>
      </w:r>
      <w:r w:rsidR="004E3D4A" w:rsidRPr="00697F63">
        <w:rPr>
          <w:rFonts w:ascii="Helvetica" w:hAnsi="Helvetica" w:cs="Helvetica"/>
          <w:sz w:val="20"/>
          <w:szCs w:val="20"/>
          <w:lang w:val="da-DK"/>
        </w:rPr>
        <w:t xml:space="preserve"> sin grill ovenpå eller indeni normale </w:t>
      </w:r>
      <w:r w:rsidR="004E3D4A" w:rsidRPr="00697F63">
        <w:rPr>
          <w:rFonts w:ascii="Helvetica" w:hAnsi="Helvetica" w:cs="Helvetica"/>
          <w:sz w:val="20"/>
          <w:szCs w:val="20"/>
          <w:lang w:val="da-DK"/>
        </w:rPr>
        <w:lastRenderedPageBreak/>
        <w:t xml:space="preserve">affaldsbeholdere eller skraldespande, og det kan betyde, at der går ild </w:t>
      </w:r>
      <w:r w:rsidR="00D31C3F" w:rsidRPr="00697F63">
        <w:rPr>
          <w:rFonts w:ascii="Helvetica" w:hAnsi="Helvetica" w:cs="Helvetica"/>
          <w:sz w:val="20"/>
          <w:szCs w:val="20"/>
          <w:lang w:val="da-DK"/>
        </w:rPr>
        <w:t>i beholderen eller den smelter, si</w:t>
      </w:r>
      <w:r w:rsidR="00E01E41" w:rsidRPr="00697F63">
        <w:rPr>
          <w:rFonts w:ascii="Helvetica" w:hAnsi="Helvetica" w:cs="Helvetica"/>
          <w:sz w:val="20"/>
          <w:szCs w:val="20"/>
          <w:lang w:val="da-DK"/>
        </w:rPr>
        <w:t>g</w:t>
      </w:r>
      <w:r w:rsidR="00D31C3F" w:rsidRPr="00697F63">
        <w:rPr>
          <w:rFonts w:ascii="Helvetica" w:hAnsi="Helvetica" w:cs="Helvetica"/>
          <w:sz w:val="20"/>
          <w:szCs w:val="20"/>
          <w:lang w:val="da-DK"/>
        </w:rPr>
        <w:t xml:space="preserve">er Nebelong i Elgiganten. 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Hvert år er der omkring 200 personer på landsplan, som kommer slemt til skade i grill-ulykker. Og hver femte af dem får alvorlige forbrændinger på fødderne, fordi de træder på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grill-kul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, engangsgrill eller det meget varme underlag, som engangsgrillen efterlader. 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Den fejl, de fleste begår, er at placere grillen direkte ned på bakken eller på terrassegulv, uden at bruge de små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metal-ben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der følger med. 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En anden fejl er at smide grillen ud direkte efter brug, uden at være klar over, at der kan være gløder i den så længe som 24 timer efter brug.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br/>
      </w:r>
      <w:r w:rsidRPr="00697F63">
        <w:rPr>
          <w:rStyle w:val="Strong"/>
          <w:rFonts w:ascii="Helvetica" w:hAnsi="Helvetica" w:cs="Helvetica"/>
          <w:sz w:val="20"/>
          <w:szCs w:val="20"/>
          <w:lang w:val="da-DK"/>
        </w:rPr>
        <w:t>Vælger flergangsgrill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Flere natur-værnere, blandt andet Det Økologiske Råd, kæmper for et generelt forbud mod engangsgrill, eller en pant-ordning. Indtil videre er det ikke lykkedes.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Engangsgrill kan nemlig udgøre et stort forureningsproblem, selv om situationen er blevet bedre de steder, hvor der er deciderede containere til den slags affald. 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Nordic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Season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mærker en stigning i salget af bærbare flergangsgrill med kul. Men mange nøler med at købe bærbar grill.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– Desværre oplever mange at </w:t>
      </w:r>
      <w:proofErr w:type="gramStart"/>
      <w:r w:rsidRPr="00697F63">
        <w:rPr>
          <w:rFonts w:ascii="Helvetica" w:hAnsi="Helvetica" w:cs="Helvetica"/>
          <w:sz w:val="20"/>
          <w:szCs w:val="20"/>
          <w:lang w:val="da-DK"/>
        </w:rPr>
        <w:t>bærbare</w:t>
      </w:r>
      <w:proofErr w:type="gram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flergangsgrill er besværlige at tage med på tur, siger Petter Sørlie fra Nordic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Season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>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Selskabet har længe arbejdet på bedre løsninger for dem, der ønsker at tage grillen med på tur. Nu tror de, at de endelig har fundet en fuldgod erstatning for engangsgrillen.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– Vi så at der var behov for et enkelt og miljøvenligt alternativ. Derfor har vi skabt en ny type bærbar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gasgrill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, siger Petter Sørlie fra Nordic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Season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>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>Den nye grill er på størrelse med et vaffeljern og får gas fra en lille flaske.</w:t>
      </w:r>
    </w:p>
    <w:p w:rsidR="004E3D4A" w:rsidRPr="00697F63" w:rsidRDefault="004E3D4A" w:rsidP="004E3D4A">
      <w:pPr>
        <w:pStyle w:val="NormalWeb"/>
        <w:spacing w:line="270" w:lineRule="atLeast"/>
        <w:rPr>
          <w:rFonts w:ascii="Helvetica" w:hAnsi="Helvetica" w:cs="Helvetica"/>
          <w:sz w:val="20"/>
          <w:szCs w:val="20"/>
          <w:lang w:val="da-DK"/>
        </w:rPr>
      </w:pPr>
      <w:r w:rsidRPr="00697F63">
        <w:rPr>
          <w:rFonts w:ascii="Helvetica" w:hAnsi="Helvetica" w:cs="Helvetica"/>
          <w:sz w:val="20"/>
          <w:szCs w:val="20"/>
          <w:lang w:val="da-DK"/>
        </w:rPr>
        <w:t xml:space="preserve">– Mens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kulgrillen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tager 20-30 minutter om at blive varm, så er </w:t>
      </w:r>
      <w:proofErr w:type="spellStart"/>
      <w:r w:rsidRPr="00697F63">
        <w:rPr>
          <w:rFonts w:ascii="Helvetica" w:hAnsi="Helvetica" w:cs="Helvetica"/>
          <w:sz w:val="20"/>
          <w:szCs w:val="20"/>
          <w:lang w:val="da-DK"/>
        </w:rPr>
        <w:t>gasgrillen</w:t>
      </w:r>
      <w:proofErr w:type="spellEnd"/>
      <w:r w:rsidRPr="00697F63">
        <w:rPr>
          <w:rFonts w:ascii="Helvetica" w:hAnsi="Helvetica" w:cs="Helvetica"/>
          <w:sz w:val="20"/>
          <w:szCs w:val="20"/>
          <w:lang w:val="da-DK"/>
        </w:rPr>
        <w:t xml:space="preserve"> klar på under et minut. Den skader ikke underlaget den står på. Efter brug kan den pakkes ned umiddelbart, og man kan forlade grillstedet i samme gode stand som da man kom, siger Sørlie.</w:t>
      </w:r>
    </w:p>
    <w:p w:rsidR="006E5418" w:rsidRPr="004E3D4A" w:rsidRDefault="006E5418" w:rsidP="004E3D4A">
      <w:pPr>
        <w:rPr>
          <w:szCs w:val="24"/>
          <w:lang w:val="da-DK"/>
        </w:rPr>
      </w:pPr>
    </w:p>
    <w:sectPr w:rsidR="006E5418" w:rsidRPr="004E3D4A" w:rsidSect="002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98F"/>
    <w:rsid w:val="00034B5D"/>
    <w:rsid w:val="0008298F"/>
    <w:rsid w:val="0020774F"/>
    <w:rsid w:val="002827EF"/>
    <w:rsid w:val="002D67C3"/>
    <w:rsid w:val="002F386A"/>
    <w:rsid w:val="003C26E1"/>
    <w:rsid w:val="00431360"/>
    <w:rsid w:val="00483F35"/>
    <w:rsid w:val="004A55D2"/>
    <w:rsid w:val="004C489A"/>
    <w:rsid w:val="004E3D4A"/>
    <w:rsid w:val="005B5105"/>
    <w:rsid w:val="0067044B"/>
    <w:rsid w:val="00697F63"/>
    <w:rsid w:val="006C4E59"/>
    <w:rsid w:val="006E5418"/>
    <w:rsid w:val="00781D50"/>
    <w:rsid w:val="007A3D47"/>
    <w:rsid w:val="007D4907"/>
    <w:rsid w:val="007F5756"/>
    <w:rsid w:val="00897E96"/>
    <w:rsid w:val="008D567C"/>
    <w:rsid w:val="009150A4"/>
    <w:rsid w:val="00945FCF"/>
    <w:rsid w:val="009B06FE"/>
    <w:rsid w:val="009C2F38"/>
    <w:rsid w:val="00D31C3F"/>
    <w:rsid w:val="00D50274"/>
    <w:rsid w:val="00D77A50"/>
    <w:rsid w:val="00D85D4D"/>
    <w:rsid w:val="00E01E41"/>
    <w:rsid w:val="00E87EE8"/>
    <w:rsid w:val="00F40A28"/>
    <w:rsid w:val="00FB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3D4A"/>
    <w:rPr>
      <w:b/>
      <w:bCs/>
    </w:rPr>
  </w:style>
  <w:style w:type="paragraph" w:styleId="NormalWeb">
    <w:name w:val="Normal (Web)"/>
    <w:basedOn w:val="Normal"/>
    <w:uiPriority w:val="99"/>
    <w:unhideWhenUsed/>
    <w:rsid w:val="004E3D4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948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13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762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213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837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56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42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Elkjøp Nordic AS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A. Schmidt</dc:creator>
  <cp:lastModifiedBy>Øystein A. Schmidt</cp:lastModifiedBy>
  <cp:revision>13</cp:revision>
  <dcterms:created xsi:type="dcterms:W3CDTF">2015-06-24T08:13:00Z</dcterms:created>
  <dcterms:modified xsi:type="dcterms:W3CDTF">2015-06-29T13:42:00Z</dcterms:modified>
</cp:coreProperties>
</file>