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596BE" w14:textId="77777777" w:rsidR="00F1109A" w:rsidRPr="00F1109A" w:rsidRDefault="00F1109A" w:rsidP="00F1109A">
      <w:pPr>
        <w:ind w:left="-284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670F0B">
        <w:rPr>
          <w:rFonts w:ascii="Arial" w:hAnsi="Arial" w:cs="Arial"/>
          <w:b/>
          <w:color w:val="FF9933" w:themeColor="accent1"/>
        </w:rPr>
        <w:fldChar w:fldCharType="begin"/>
      </w:r>
      <w:r w:rsidR="00670F0B">
        <w:rPr>
          <w:rFonts w:ascii="Arial" w:hAnsi="Arial" w:cs="Arial"/>
          <w:b/>
          <w:color w:val="FF9933" w:themeColor="accent1"/>
        </w:rPr>
        <w:instrText xml:space="preserve"> TIME  \@ "yyyy-MM-dd" </w:instrText>
      </w:r>
      <w:r w:rsidR="00670F0B">
        <w:rPr>
          <w:rFonts w:ascii="Arial" w:hAnsi="Arial" w:cs="Arial"/>
          <w:b/>
          <w:color w:val="FF9933" w:themeColor="accent1"/>
        </w:rPr>
        <w:fldChar w:fldCharType="separate"/>
      </w:r>
      <w:r w:rsidR="001E5B35">
        <w:rPr>
          <w:rFonts w:ascii="Arial" w:hAnsi="Arial" w:cs="Arial"/>
          <w:b/>
          <w:noProof/>
          <w:color w:val="FF9933" w:themeColor="accent1"/>
        </w:rPr>
        <w:t>2015-10-30</w:t>
      </w:r>
      <w:r w:rsidR="00670F0B">
        <w:rPr>
          <w:rFonts w:ascii="Arial" w:hAnsi="Arial" w:cs="Arial"/>
          <w:b/>
          <w:color w:val="FF9933" w:themeColor="accent1"/>
        </w:rPr>
        <w:fldChar w:fldCharType="end"/>
      </w:r>
    </w:p>
    <w:p w14:paraId="7774C4A5" w14:textId="77777777"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3D06D" wp14:editId="1F7DF0FA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 strokecolor="#ff9023 [3044]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8E7B0" wp14:editId="13582C73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906DF" w14:textId="77777777"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14:paraId="1EB906DF" w14:textId="77777777" w:rsidR="00F1109A" w:rsidRPr="00F1109A" w:rsidRDefault="00F1109A" w:rsidP="00F1109A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0E517CF0" wp14:editId="38ADF8F7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9A"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3B49540E" w14:textId="77777777"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bookmarkStart w:id="0" w:name="_GoBack"/>
      <w:bookmarkEnd w:id="0"/>
    </w:p>
    <w:p w14:paraId="072A7C06" w14:textId="77777777" w:rsidR="00F77DCD" w:rsidRDefault="00F77DCD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4C5305D9" w14:textId="77777777" w:rsidR="001E5B35" w:rsidRPr="001E5B35" w:rsidRDefault="001E5B35" w:rsidP="001E5B35">
      <w:pPr>
        <w:rPr>
          <w:b/>
          <w:sz w:val="24"/>
          <w:szCs w:val="24"/>
        </w:rPr>
      </w:pPr>
      <w:r w:rsidRPr="001E5B35">
        <w:rPr>
          <w:b/>
          <w:sz w:val="24"/>
          <w:szCs w:val="24"/>
        </w:rPr>
        <w:t>Ingen hyreshöjning i Gränna</w:t>
      </w:r>
    </w:p>
    <w:p w14:paraId="28143D3C" w14:textId="77777777" w:rsidR="001E5B35" w:rsidRDefault="001E5B35" w:rsidP="001E5B35"/>
    <w:p w14:paraId="2B7DF3C0" w14:textId="77777777" w:rsidR="001E5B35" w:rsidRPr="001E5B35" w:rsidRDefault="001E5B35" w:rsidP="001E5B35">
      <w:pPr>
        <w:rPr>
          <w:sz w:val="24"/>
          <w:szCs w:val="24"/>
        </w:rPr>
      </w:pPr>
      <w:r w:rsidRPr="001E5B35">
        <w:rPr>
          <w:sz w:val="24"/>
          <w:szCs w:val="24"/>
        </w:rPr>
        <w:t>Hyresgästföreningen har avslutat Jönköpings läns första hyresförhandling för 2016.</w:t>
      </w:r>
    </w:p>
    <w:p w14:paraId="19FCD522" w14:textId="77777777" w:rsidR="001E5B35" w:rsidRPr="001E5B35" w:rsidRDefault="001E5B35" w:rsidP="001E5B35">
      <w:pPr>
        <w:rPr>
          <w:sz w:val="24"/>
          <w:szCs w:val="24"/>
        </w:rPr>
      </w:pPr>
      <w:r w:rsidRPr="001E5B35">
        <w:rPr>
          <w:sz w:val="24"/>
          <w:szCs w:val="24"/>
        </w:rPr>
        <w:t>I förhandlingen med Roman fastigheter i Gränna träffades en överenskommelse om oförän</w:t>
      </w:r>
      <w:r w:rsidRPr="001E5B35">
        <w:rPr>
          <w:sz w:val="24"/>
          <w:szCs w:val="24"/>
        </w:rPr>
        <w:t>d</w:t>
      </w:r>
      <w:r w:rsidRPr="001E5B35">
        <w:rPr>
          <w:sz w:val="24"/>
          <w:szCs w:val="24"/>
        </w:rPr>
        <w:t>rade hyror nästa år.</w:t>
      </w:r>
    </w:p>
    <w:p w14:paraId="13893EAA" w14:textId="77777777" w:rsidR="001E5B35" w:rsidRPr="001E5B35" w:rsidRDefault="001E5B35" w:rsidP="001E5B35">
      <w:pPr>
        <w:rPr>
          <w:sz w:val="24"/>
          <w:szCs w:val="24"/>
        </w:rPr>
      </w:pPr>
    </w:p>
    <w:p w14:paraId="1335B3E9" w14:textId="77777777" w:rsidR="001E5B35" w:rsidRPr="001E5B35" w:rsidRDefault="001E5B35" w:rsidP="001E5B35">
      <w:pPr>
        <w:rPr>
          <w:sz w:val="24"/>
          <w:szCs w:val="24"/>
        </w:rPr>
      </w:pPr>
      <w:r w:rsidRPr="001E5B35">
        <w:rPr>
          <w:sz w:val="24"/>
          <w:szCs w:val="24"/>
        </w:rPr>
        <w:t xml:space="preserve">Roman fastigheter ville höja hyran med en procent från den 1 januari nästa år. </w:t>
      </w:r>
      <w:r w:rsidRPr="001E5B35">
        <w:rPr>
          <w:rFonts w:cstheme="minorHAnsi"/>
          <w:color w:val="222222"/>
          <w:sz w:val="24"/>
          <w:szCs w:val="24"/>
        </w:rPr>
        <w:t xml:space="preserve">Argumenten för yrkandet var dem </w:t>
      </w:r>
      <w:r w:rsidRPr="001E5B35">
        <w:rPr>
          <w:sz w:val="24"/>
          <w:szCs w:val="24"/>
        </w:rPr>
        <w:t>allmänna kostnadsutvecklingen samt att de vill ha täckning för unde</w:t>
      </w:r>
      <w:r w:rsidRPr="001E5B35">
        <w:rPr>
          <w:sz w:val="24"/>
          <w:szCs w:val="24"/>
        </w:rPr>
        <w:t>r</w:t>
      </w:r>
      <w:r w:rsidRPr="001E5B35">
        <w:rPr>
          <w:sz w:val="24"/>
          <w:szCs w:val="24"/>
        </w:rPr>
        <w:t>hållsåtgärder i tvät</w:t>
      </w:r>
      <w:r w:rsidRPr="001E5B35">
        <w:rPr>
          <w:sz w:val="24"/>
          <w:szCs w:val="24"/>
        </w:rPr>
        <w:t>t</w:t>
      </w:r>
      <w:r w:rsidRPr="001E5B35">
        <w:rPr>
          <w:sz w:val="24"/>
          <w:szCs w:val="24"/>
        </w:rPr>
        <w:t xml:space="preserve">stugor. </w:t>
      </w:r>
    </w:p>
    <w:p w14:paraId="0E43B54F" w14:textId="77777777" w:rsidR="001E5B35" w:rsidRPr="001E5B35" w:rsidRDefault="001E5B35" w:rsidP="001E5B35">
      <w:pPr>
        <w:rPr>
          <w:sz w:val="24"/>
          <w:szCs w:val="24"/>
        </w:rPr>
      </w:pPr>
    </w:p>
    <w:p w14:paraId="568F4C00" w14:textId="77777777" w:rsidR="001E5B35" w:rsidRPr="001E5B35" w:rsidRDefault="001E5B35" w:rsidP="001E5B35">
      <w:pPr>
        <w:rPr>
          <w:sz w:val="24"/>
          <w:szCs w:val="24"/>
        </w:rPr>
      </w:pPr>
      <w:r w:rsidRPr="001E5B35">
        <w:rPr>
          <w:sz w:val="24"/>
          <w:szCs w:val="24"/>
        </w:rPr>
        <w:t>Med anledning av det låga ränteläget och en obefintlig inflation har Hyresgästföreningen inför årets förhandlingar krävt en återhållsamhet från fastighetsägarna.</w:t>
      </w:r>
    </w:p>
    <w:p w14:paraId="52636D99" w14:textId="77777777" w:rsidR="001E5B35" w:rsidRPr="001E5B35" w:rsidRDefault="001E5B35" w:rsidP="001E5B35">
      <w:pPr>
        <w:rPr>
          <w:rFonts w:ascii="Helvetica" w:hAnsi="Helvetica" w:cs="Helvetica"/>
          <w:color w:val="555555"/>
          <w:sz w:val="24"/>
          <w:szCs w:val="24"/>
        </w:rPr>
      </w:pPr>
    </w:p>
    <w:p w14:paraId="4B705901" w14:textId="77777777" w:rsidR="001E5B35" w:rsidRPr="001E5B35" w:rsidRDefault="001E5B35" w:rsidP="001E5B35">
      <w:pPr>
        <w:rPr>
          <w:rFonts w:cstheme="minorHAnsi"/>
          <w:sz w:val="24"/>
          <w:szCs w:val="24"/>
        </w:rPr>
      </w:pPr>
      <w:r w:rsidRPr="001E5B35">
        <w:rPr>
          <w:rFonts w:cstheme="minorHAnsi"/>
          <w:sz w:val="24"/>
          <w:szCs w:val="24"/>
        </w:rPr>
        <w:t>– Jag är mycket nöjd för hyresgästernas skull. Fastighetsägaren har lyssnat på vårt krav om återhål</w:t>
      </w:r>
      <w:r w:rsidRPr="001E5B35">
        <w:rPr>
          <w:rFonts w:cstheme="minorHAnsi"/>
          <w:sz w:val="24"/>
          <w:szCs w:val="24"/>
        </w:rPr>
        <w:t>l</w:t>
      </w:r>
      <w:r w:rsidRPr="001E5B35">
        <w:rPr>
          <w:rFonts w:cstheme="minorHAnsi"/>
          <w:sz w:val="24"/>
          <w:szCs w:val="24"/>
        </w:rPr>
        <w:t>samhet och hyresgästerna i fastighetsbolaget får ta del av detta, säger Pär-Erik Ek, förhandlare Hyre</w:t>
      </w:r>
      <w:r w:rsidRPr="001E5B35">
        <w:rPr>
          <w:rFonts w:cstheme="minorHAnsi"/>
          <w:sz w:val="24"/>
          <w:szCs w:val="24"/>
        </w:rPr>
        <w:t>s</w:t>
      </w:r>
      <w:r w:rsidRPr="001E5B35">
        <w:rPr>
          <w:rFonts w:cstheme="minorHAnsi"/>
          <w:sz w:val="24"/>
          <w:szCs w:val="24"/>
        </w:rPr>
        <w:t xml:space="preserve">gästföreningen. </w:t>
      </w:r>
    </w:p>
    <w:p w14:paraId="30134DB6" w14:textId="77777777" w:rsidR="001E5B35" w:rsidRPr="001E5B35" w:rsidRDefault="001E5B35" w:rsidP="001E5B35">
      <w:pPr>
        <w:rPr>
          <w:rFonts w:cstheme="minorBidi"/>
          <w:sz w:val="24"/>
          <w:szCs w:val="24"/>
        </w:rPr>
      </w:pPr>
    </w:p>
    <w:p w14:paraId="6F990A7E" w14:textId="77777777" w:rsidR="001E5B35" w:rsidRPr="001E5B35" w:rsidRDefault="001E5B35" w:rsidP="001E5B35">
      <w:pPr>
        <w:rPr>
          <w:sz w:val="24"/>
          <w:szCs w:val="24"/>
        </w:rPr>
      </w:pPr>
    </w:p>
    <w:p w14:paraId="5D3479A2" w14:textId="77777777" w:rsidR="001E5B35" w:rsidRPr="001E5B35" w:rsidRDefault="001E5B35" w:rsidP="001E5B35">
      <w:pPr>
        <w:rPr>
          <w:sz w:val="24"/>
          <w:szCs w:val="24"/>
        </w:rPr>
      </w:pPr>
      <w:r w:rsidRPr="001E5B35">
        <w:rPr>
          <w:sz w:val="24"/>
          <w:szCs w:val="24"/>
        </w:rPr>
        <w:t>För mer information kontakta:</w:t>
      </w:r>
    </w:p>
    <w:p w14:paraId="412B316A" w14:textId="77777777" w:rsidR="001E5B35" w:rsidRPr="001E5B35" w:rsidRDefault="001E5B35" w:rsidP="001E5B35">
      <w:pPr>
        <w:rPr>
          <w:sz w:val="24"/>
          <w:szCs w:val="24"/>
        </w:rPr>
      </w:pPr>
      <w:r w:rsidRPr="001E5B35">
        <w:rPr>
          <w:sz w:val="24"/>
          <w:szCs w:val="24"/>
        </w:rPr>
        <w:t>Pär-Erik Ek, förhandlare Hyresgästföreningen</w:t>
      </w:r>
    </w:p>
    <w:p w14:paraId="31138920" w14:textId="77777777" w:rsidR="001E5B35" w:rsidRPr="001E5B35" w:rsidRDefault="001E5B35" w:rsidP="001E5B35">
      <w:pPr>
        <w:rPr>
          <w:sz w:val="24"/>
          <w:szCs w:val="24"/>
        </w:rPr>
      </w:pPr>
      <w:r w:rsidRPr="001E5B35">
        <w:rPr>
          <w:sz w:val="24"/>
          <w:szCs w:val="24"/>
        </w:rPr>
        <w:t>Telefon 010-459 21 27</w:t>
      </w:r>
    </w:p>
    <w:p w14:paraId="7A2C6074" w14:textId="77777777" w:rsidR="00D54E5E" w:rsidRDefault="00D54E5E" w:rsidP="00781041">
      <w:pPr>
        <w:rPr>
          <w:sz w:val="24"/>
          <w:szCs w:val="24"/>
        </w:rPr>
      </w:pPr>
    </w:p>
    <w:p w14:paraId="47BD37D6" w14:textId="77777777" w:rsidR="00D54E5E" w:rsidRPr="00F20331" w:rsidRDefault="00D54E5E" w:rsidP="00781041">
      <w:pPr>
        <w:rPr>
          <w:sz w:val="24"/>
          <w:szCs w:val="24"/>
        </w:rPr>
      </w:pPr>
    </w:p>
    <w:p w14:paraId="66270CCE" w14:textId="77777777" w:rsidR="00453490" w:rsidRPr="00453490" w:rsidRDefault="00670F0B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45AAD" wp14:editId="5BE5F1E6">
                <wp:simplePos x="0" y="0"/>
                <wp:positionH relativeFrom="column">
                  <wp:posOffset>-290830</wp:posOffset>
                </wp:positionH>
                <wp:positionV relativeFrom="paragraph">
                  <wp:posOffset>3108960</wp:posOffset>
                </wp:positionV>
                <wp:extent cx="6219825" cy="0"/>
                <wp:effectExtent l="0" t="0" r="9525" b="190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244.8pt" to="466.85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" strokecolor="#ff9023 [3044]"/>
            </w:pict>
          </mc:Fallback>
        </mc:AlternateContent>
      </w:r>
    </w:p>
    <w:sectPr w:rsidR="00453490" w:rsidRPr="00453490" w:rsidSect="00DE5246">
      <w:headerReference w:type="default" r:id="rId15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E1BCC" w14:textId="77777777" w:rsidR="00E25061" w:rsidRDefault="00E25061">
      <w:r>
        <w:separator/>
      </w:r>
    </w:p>
  </w:endnote>
  <w:endnote w:type="continuationSeparator" w:id="0">
    <w:p w14:paraId="24EA3A3D" w14:textId="77777777" w:rsidR="00E25061" w:rsidRDefault="00E2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DC00E" w14:textId="77777777" w:rsidR="00E25061" w:rsidRDefault="00E25061">
      <w:r>
        <w:separator/>
      </w:r>
    </w:p>
  </w:footnote>
  <w:footnote w:type="continuationSeparator" w:id="0">
    <w:p w14:paraId="7A634541" w14:textId="77777777" w:rsidR="00E25061" w:rsidRDefault="00E2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53027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>
    <w:nsid w:val="21CA6F03"/>
    <w:multiLevelType w:val="multilevel"/>
    <w:tmpl w:val="DCCC1CB2"/>
    <w:numStyleLink w:val="ListaHyresgstfreningen"/>
  </w:abstractNum>
  <w:abstractNum w:abstractNumId="8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82259D"/>
    <w:multiLevelType w:val="hybridMultilevel"/>
    <w:tmpl w:val="9F7A96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41C63"/>
    <w:multiLevelType w:val="hybridMultilevel"/>
    <w:tmpl w:val="04408D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BB271C"/>
    <w:multiLevelType w:val="multilevel"/>
    <w:tmpl w:val="DCCC1CB2"/>
    <w:numStyleLink w:val="ListaHyresgstfreningen"/>
  </w:abstractNum>
  <w:abstractNum w:abstractNumId="13">
    <w:nsid w:val="30D22122"/>
    <w:multiLevelType w:val="multilevel"/>
    <w:tmpl w:val="DCCC1CB2"/>
    <w:numStyleLink w:val="ListaHyresgstfreningen"/>
  </w:abstractNum>
  <w:abstractNum w:abstractNumId="14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22D7F"/>
    <w:multiLevelType w:val="multilevel"/>
    <w:tmpl w:val="DCCC1CB2"/>
    <w:numStyleLink w:val="ListaHyresgstfreningen"/>
  </w:abstractNum>
  <w:abstractNum w:abstractNumId="18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2A22C10"/>
    <w:multiLevelType w:val="hybridMultilevel"/>
    <w:tmpl w:val="8132D7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11"/>
  </w:num>
  <w:num w:numId="7">
    <w:abstractNumId w:val="18"/>
  </w:num>
  <w:num w:numId="8">
    <w:abstractNumId w:val="8"/>
  </w:num>
  <w:num w:numId="9">
    <w:abstractNumId w:val="20"/>
  </w:num>
  <w:num w:numId="10">
    <w:abstractNumId w:val="15"/>
  </w:num>
  <w:num w:numId="11">
    <w:abstractNumId w:val="4"/>
  </w:num>
  <w:num w:numId="12">
    <w:abstractNumId w:val="13"/>
  </w:num>
  <w:num w:numId="13">
    <w:abstractNumId w:val="0"/>
  </w:num>
  <w:num w:numId="14">
    <w:abstractNumId w:val="7"/>
  </w:num>
  <w:num w:numId="15">
    <w:abstractNumId w:val="17"/>
  </w:num>
  <w:num w:numId="16">
    <w:abstractNumId w:val="14"/>
  </w:num>
  <w:num w:numId="17">
    <w:abstractNumId w:val="12"/>
  </w:num>
  <w:num w:numId="18">
    <w:abstractNumId w:val="8"/>
  </w:num>
  <w:num w:numId="19">
    <w:abstractNumId w:val="20"/>
  </w:num>
  <w:num w:numId="20">
    <w:abstractNumId w:val="8"/>
  </w:num>
  <w:num w:numId="21">
    <w:abstractNumId w:val="20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6"/>
  </w:num>
  <w:num w:numId="33">
    <w:abstractNumId w:val="9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A"/>
    <w:rsid w:val="00001381"/>
    <w:rsid w:val="000116C3"/>
    <w:rsid w:val="00021DE2"/>
    <w:rsid w:val="00023F98"/>
    <w:rsid w:val="00026EEB"/>
    <w:rsid w:val="00071F90"/>
    <w:rsid w:val="00072CBC"/>
    <w:rsid w:val="000A1228"/>
    <w:rsid w:val="000C3BCA"/>
    <w:rsid w:val="000F21FA"/>
    <w:rsid w:val="000F386B"/>
    <w:rsid w:val="00114B58"/>
    <w:rsid w:val="00117F7D"/>
    <w:rsid w:val="001201CC"/>
    <w:rsid w:val="00122E76"/>
    <w:rsid w:val="00140952"/>
    <w:rsid w:val="0015335F"/>
    <w:rsid w:val="00165DA9"/>
    <w:rsid w:val="001828D0"/>
    <w:rsid w:val="00195A7B"/>
    <w:rsid w:val="001B74A6"/>
    <w:rsid w:val="001E3F27"/>
    <w:rsid w:val="001E5B35"/>
    <w:rsid w:val="001F0B68"/>
    <w:rsid w:val="001F7D80"/>
    <w:rsid w:val="0020368B"/>
    <w:rsid w:val="00213AA4"/>
    <w:rsid w:val="00216828"/>
    <w:rsid w:val="00223162"/>
    <w:rsid w:val="00241974"/>
    <w:rsid w:val="00255CF5"/>
    <w:rsid w:val="00274E85"/>
    <w:rsid w:val="00293CEC"/>
    <w:rsid w:val="002D1A1D"/>
    <w:rsid w:val="002E1B14"/>
    <w:rsid w:val="00305BB2"/>
    <w:rsid w:val="00317D8A"/>
    <w:rsid w:val="00332AEC"/>
    <w:rsid w:val="00336D6B"/>
    <w:rsid w:val="003456F0"/>
    <w:rsid w:val="00350A53"/>
    <w:rsid w:val="00353D5A"/>
    <w:rsid w:val="003710C9"/>
    <w:rsid w:val="003C5B3B"/>
    <w:rsid w:val="003D5D04"/>
    <w:rsid w:val="00401F5A"/>
    <w:rsid w:val="00414A5E"/>
    <w:rsid w:val="00422C73"/>
    <w:rsid w:val="00437837"/>
    <w:rsid w:val="004472CE"/>
    <w:rsid w:val="0045269C"/>
    <w:rsid w:val="00453490"/>
    <w:rsid w:val="00467A62"/>
    <w:rsid w:val="00481459"/>
    <w:rsid w:val="0048383D"/>
    <w:rsid w:val="00497B13"/>
    <w:rsid w:val="004B3D5A"/>
    <w:rsid w:val="004C57E7"/>
    <w:rsid w:val="004E382D"/>
    <w:rsid w:val="004F77B4"/>
    <w:rsid w:val="0052735A"/>
    <w:rsid w:val="00527FB5"/>
    <w:rsid w:val="00533FC1"/>
    <w:rsid w:val="00555C2F"/>
    <w:rsid w:val="00560176"/>
    <w:rsid w:val="00573CE2"/>
    <w:rsid w:val="005B6ACD"/>
    <w:rsid w:val="005C347E"/>
    <w:rsid w:val="005D0EF5"/>
    <w:rsid w:val="00600EA3"/>
    <w:rsid w:val="00604F14"/>
    <w:rsid w:val="0062568F"/>
    <w:rsid w:val="00627251"/>
    <w:rsid w:val="006641E8"/>
    <w:rsid w:val="00665F03"/>
    <w:rsid w:val="00670F0B"/>
    <w:rsid w:val="00672A04"/>
    <w:rsid w:val="006940B1"/>
    <w:rsid w:val="006A168E"/>
    <w:rsid w:val="006A310C"/>
    <w:rsid w:val="006A488D"/>
    <w:rsid w:val="006C0BFF"/>
    <w:rsid w:val="00714F71"/>
    <w:rsid w:val="0075743E"/>
    <w:rsid w:val="00781041"/>
    <w:rsid w:val="0079416B"/>
    <w:rsid w:val="007A3DA8"/>
    <w:rsid w:val="007E1C38"/>
    <w:rsid w:val="007E3D12"/>
    <w:rsid w:val="00811BA6"/>
    <w:rsid w:val="00823098"/>
    <w:rsid w:val="00862D7D"/>
    <w:rsid w:val="00865EDE"/>
    <w:rsid w:val="00873F4D"/>
    <w:rsid w:val="008839C9"/>
    <w:rsid w:val="00885035"/>
    <w:rsid w:val="00891FF2"/>
    <w:rsid w:val="008A1B98"/>
    <w:rsid w:val="008D53B3"/>
    <w:rsid w:val="008E7B15"/>
    <w:rsid w:val="008F1D0A"/>
    <w:rsid w:val="00900FA6"/>
    <w:rsid w:val="0090344A"/>
    <w:rsid w:val="00907EF8"/>
    <w:rsid w:val="00916203"/>
    <w:rsid w:val="00943012"/>
    <w:rsid w:val="009647EE"/>
    <w:rsid w:val="00970B21"/>
    <w:rsid w:val="009978E3"/>
    <w:rsid w:val="009C0F8A"/>
    <w:rsid w:val="009C6B85"/>
    <w:rsid w:val="009E1284"/>
    <w:rsid w:val="009F639F"/>
    <w:rsid w:val="00A113A6"/>
    <w:rsid w:val="00A1206F"/>
    <w:rsid w:val="00A1425D"/>
    <w:rsid w:val="00A31DA6"/>
    <w:rsid w:val="00A347D8"/>
    <w:rsid w:val="00A42A1F"/>
    <w:rsid w:val="00A45142"/>
    <w:rsid w:val="00A5016B"/>
    <w:rsid w:val="00A80ADD"/>
    <w:rsid w:val="00A8289D"/>
    <w:rsid w:val="00A872D6"/>
    <w:rsid w:val="00AA6770"/>
    <w:rsid w:val="00AB0FB4"/>
    <w:rsid w:val="00AC0248"/>
    <w:rsid w:val="00AD0C6C"/>
    <w:rsid w:val="00AD3EC5"/>
    <w:rsid w:val="00AD44AF"/>
    <w:rsid w:val="00AF3F22"/>
    <w:rsid w:val="00B10FD7"/>
    <w:rsid w:val="00B26D5A"/>
    <w:rsid w:val="00B60524"/>
    <w:rsid w:val="00B9066E"/>
    <w:rsid w:val="00BA4E18"/>
    <w:rsid w:val="00BB5289"/>
    <w:rsid w:val="00BE1F17"/>
    <w:rsid w:val="00C01438"/>
    <w:rsid w:val="00C2416D"/>
    <w:rsid w:val="00C36BAF"/>
    <w:rsid w:val="00C62C02"/>
    <w:rsid w:val="00C63D50"/>
    <w:rsid w:val="00CA4670"/>
    <w:rsid w:val="00CA593F"/>
    <w:rsid w:val="00CD0C1F"/>
    <w:rsid w:val="00CE1597"/>
    <w:rsid w:val="00CE478C"/>
    <w:rsid w:val="00D1561A"/>
    <w:rsid w:val="00D44A75"/>
    <w:rsid w:val="00D54E5E"/>
    <w:rsid w:val="00D61A67"/>
    <w:rsid w:val="00D65ACC"/>
    <w:rsid w:val="00D72C79"/>
    <w:rsid w:val="00D76A81"/>
    <w:rsid w:val="00D77C89"/>
    <w:rsid w:val="00D82AF9"/>
    <w:rsid w:val="00D905B0"/>
    <w:rsid w:val="00D90EBD"/>
    <w:rsid w:val="00DC23B6"/>
    <w:rsid w:val="00DE5246"/>
    <w:rsid w:val="00DF39A4"/>
    <w:rsid w:val="00E00612"/>
    <w:rsid w:val="00E03019"/>
    <w:rsid w:val="00E1285D"/>
    <w:rsid w:val="00E23975"/>
    <w:rsid w:val="00E25061"/>
    <w:rsid w:val="00E31A1C"/>
    <w:rsid w:val="00E37711"/>
    <w:rsid w:val="00E60E7F"/>
    <w:rsid w:val="00E77680"/>
    <w:rsid w:val="00E81AC0"/>
    <w:rsid w:val="00E85DD9"/>
    <w:rsid w:val="00E969DD"/>
    <w:rsid w:val="00EA43E1"/>
    <w:rsid w:val="00EB4662"/>
    <w:rsid w:val="00EB58E7"/>
    <w:rsid w:val="00EC1A49"/>
    <w:rsid w:val="00ED6FA9"/>
    <w:rsid w:val="00EF013A"/>
    <w:rsid w:val="00EF3F6C"/>
    <w:rsid w:val="00EF7489"/>
    <w:rsid w:val="00F00873"/>
    <w:rsid w:val="00F029F8"/>
    <w:rsid w:val="00F1109A"/>
    <w:rsid w:val="00F20331"/>
    <w:rsid w:val="00F20C47"/>
    <w:rsid w:val="00F31046"/>
    <w:rsid w:val="00F55105"/>
    <w:rsid w:val="00F77DCD"/>
    <w:rsid w:val="00FA4CF6"/>
    <w:rsid w:val="00FB0B87"/>
    <w:rsid w:val="00FC14EC"/>
    <w:rsid w:val="00FD3486"/>
    <w:rsid w:val="00FE36B8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BC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KeywordsTaxHTField0 xmlns="3a1603d7-f19e-4bd4-a70f-51c0f26e2e8f" xsi:nil="true"/>
    <HGFDocOwner xmlns="3a1603d7-f19e-4bd4-a70f-51c0f26e2e8f">
      <UserInfo>
        <DisplayName>Håkan Strahl</DisplayName>
        <AccountId>41</AccountId>
        <AccountType/>
      </UserInfo>
    </HGFDocOwner>
    <TaxCatchAll xmlns="efce7ec9-519a-4d77-bfc0-142881c25f18">
      <Value>702</Value>
      <Value>8</Value>
      <Value>711</Value>
      <Value>2</Value>
      <Value>563</Value>
    </TaxCatchAll>
    <HGFRegion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Sydost</TermName>
          <TermId xmlns="http://schemas.microsoft.com/office/infopath/2007/PartnerControls">9498c21c-d7b5-4eec-991e-03234fefb006</TermId>
        </TermInfo>
      </Terms>
    </HGFRegionTaxHTField0>
    <TaxKeywordTaxHTField xmlns="efce7ec9-519a-4d77-bfc0-142881c25f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pressmeddelande</TermName>
          <TermId xmlns="http://schemas.microsoft.com/office/infopath/2007/PartnerControls">056d7fdf-6aa1-44b8-a216-84c6106744ee</TermId>
        </TermInfo>
      </Terms>
    </TaxKeywordTaxHTField>
    <HGFDocType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Nyhetsbrev</TermName>
          <TermId xmlns="http://schemas.microsoft.com/office/infopath/2007/PartnerControls">43378633-cd75-4c53-b65f-8309ac4771d8</TermId>
        </TermInfo>
      </Terms>
    </HGFDocTypeTaxHTField0>
    <HGFDocDate xmlns="3a1603d7-f19e-4bd4-a70f-51c0f26e2e8f">2015-10-11T22:00:00+00:00</HGFDocDate>
    <HGFBusiness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_dlc_DocId xmlns="efce7ec9-519a-4d77-bfc0-142881c25f18">ZWNSPHDDRYKD-14-683</_dlc_DocId>
    <_dlc_DocIdUrl xmlns="efce7ec9-519a-4d77-bfc0-142881c25f18">
      <Url>https://bosse.hyresgastforeningen.se/collab/41/region-sydost-kommunikation/_layouts/DocIdRedir.aspx?ID=ZWNSPHDDRYKD-14-683</Url>
      <Description>ZWNSPHDDRYKD-14-683</Description>
    </_dlc_DocIdUrl>
    <HGFFileType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ec245168-bca2-4a48-933e-81d922d569b4</TermId>
        </TermInfo>
      </Terms>
    </HGFFile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B755B5EBF837B64298C6E2AD90430871" ma:contentTypeVersion="58" ma:contentTypeDescription="Skapa ett nytt dokument." ma:contentTypeScope="" ma:versionID="b3e615c3a400b9e80c7bc71ebb655c85">
  <xsd:schema xmlns:xsd="http://www.w3.org/2001/XMLSchema" xmlns:xs="http://www.w3.org/2001/XMLSchema" xmlns:p="http://schemas.microsoft.com/office/2006/metadata/properties" xmlns:ns2="3a1603d7-f19e-4bd4-a70f-51c0f26e2e8f" xmlns:ns3="efce7ec9-519a-4d77-bfc0-142881c25f18" targetNamespace="http://schemas.microsoft.com/office/2006/metadata/properties" ma:root="true" ma:fieldsID="cef87b6cb9b399e3be21fbdbe60e906c" ns2:_="" ns3:_="">
    <xsd:import namespace="3a1603d7-f19e-4bd4-a70f-51c0f26e2e8f"/>
    <xsd:import namespace="efce7ec9-519a-4d77-bfc0-142881c25f1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  <xsd:element ref="ns2:HGFFile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603d7-f19e-4bd4-a70f-51c0f26e2e8f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  <xsd:element name="HGFFileTypeTaxHTField0" ma:index="24" nillable="true" ma:taxonomy="true" ma:internalName="HGFFileTypeTaxHTField0" ma:taxonomyFieldName="HGFFileType" ma:displayName="Filtyp" ma:fieldId="{2f4f126a-2066-4fd2-bc12-43e11d1a32c0}" ma:sspId="4ef2b413-49fc-4ba4-b398-b3941563424c" ma:termSetId="595a9d78-66bd-49d2-aa56-d1d21e2e30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7ec9-519a-4d77-bfc0-142881c25f1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87bb3100-eb04-4f48-bab1-123a33f30b96}" ma:internalName="TaxCatchAll" ma:showField="CatchAllData" ma:web="efce7ec9-519a-4d77-bfc0-142881c25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7bb3100-eb04-4f48-bab1-123a33f30b96}" ma:internalName="TaxCatchAllLabel" ma:readOnly="true" ma:showField="CatchAllDataLabel" ma:web="efce7ec9-519a-4d77-bfc0-142881c25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272E-7B75-40BC-A4BD-EB420E7D4397}">
  <ds:schemaRefs>
    <ds:schemaRef ds:uri="http://schemas.microsoft.com/office/2006/metadata/properties"/>
    <ds:schemaRef ds:uri="http://schemas.microsoft.com/office/infopath/2007/PartnerControls"/>
    <ds:schemaRef ds:uri="3a1603d7-f19e-4bd4-a70f-51c0f26e2e8f"/>
    <ds:schemaRef ds:uri="efce7ec9-519a-4d77-bfc0-142881c25f18"/>
  </ds:schemaRefs>
</ds:datastoreItem>
</file>

<file path=customXml/itemProps2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7AA17-6F60-4AFB-9F0D-5FF6586032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3F00C4-97A0-4C34-B142-F73604B6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603d7-f19e-4bd4-a70f-51c0f26e2e8f"/>
    <ds:schemaRef ds:uri="efce7ec9-519a-4d77-bfc0-142881c25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EE1A16-4A0D-4265-8970-7A2BB6A5D24F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63DC9611-53C8-4884-921A-FD4F7C93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HGF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Strahl</dc:creator>
  <cp:keywords>pressmeddelande</cp:keywords>
  <cp:lastModifiedBy>Håkan Strahl</cp:lastModifiedBy>
  <cp:revision>2</cp:revision>
  <cp:lastPrinted>2015-10-30T06:58:00Z</cp:lastPrinted>
  <dcterms:created xsi:type="dcterms:W3CDTF">2015-10-30T09:16:00Z</dcterms:created>
  <dcterms:modified xsi:type="dcterms:W3CDTF">2015-10-30T09:16:00Z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0x010100C22C9A619773441A8D703190DAA3143300591CFE58D6E64528804B05BD9DCDEDE900B755B5EBF837B64298C6E2AD90430871</vt:lpwstr>
  </property>
  <property fmtid="{D5CDD505-2E9C-101B-9397-08002B2CF9AE}" pid="3" name="HGFRegion">
    <vt:lpwstr>2;#Region Sydost|9498c21c-d7b5-4eec-991e-03234fefb006</vt:lpwstr>
  </property>
  <property fmtid="{D5CDD505-2E9C-101B-9397-08002B2CF9AE}" pid="4" name="HGFDocType">
    <vt:lpwstr>702;#Nyhetsbrev|43378633-cd75-4c53-b65f-8309ac4771d8</vt:lpwstr>
  </property>
  <property fmtid="{D5CDD505-2E9C-101B-9397-08002B2CF9AE}" pid="5" name="HGFKeywords">
    <vt:lpwstr>563;#pressmeddelande|056d7fdf-6aa1-44b8-a216-84c6106744ee</vt:lpwstr>
  </property>
  <property fmtid="{D5CDD505-2E9C-101B-9397-08002B2CF9AE}" pid="6" name="HGFBusiness">
    <vt:lpwstr>8;#Kommunikation|d6a30504-0cb6-4ea2-84bc-9095caf36273</vt:lpwstr>
  </property>
  <property fmtid="{D5CDD505-2E9C-101B-9397-08002B2CF9AE}" pid="7" name="_dlc_DocIdItemGuid">
    <vt:lpwstr>c2528e48-98d5-457f-97ec-c718d3cd84d4</vt:lpwstr>
  </property>
  <property fmtid="{D5CDD505-2E9C-101B-9397-08002B2CF9AE}" pid="8" name="HGFFileType">
    <vt:lpwstr>711;#Word|ec245168-bca2-4a48-933e-81d922d569b4</vt:lpwstr>
  </property>
  <property fmtid="{D5CDD505-2E9C-101B-9397-08002B2CF9AE}" pid="9" name="HGFDecisionMakerTaxHTField0">
    <vt:lpwstr/>
  </property>
  <property fmtid="{D5CDD505-2E9C-101B-9397-08002B2CF9AE}" pid="10" name="HGFAppliesToTaxHTField0">
    <vt:lpwstr/>
  </property>
  <property fmtid="{D5CDD505-2E9C-101B-9397-08002B2CF9AE}" pid="11" name="HGFDecisionMaker">
    <vt:lpwstr/>
  </property>
  <property fmtid="{D5CDD505-2E9C-101B-9397-08002B2CF9AE}" pid="12" name="HGFAppliesTo">
    <vt:lpwstr/>
  </property>
</Properties>
</file>