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9" w:rsidRDefault="00AF6143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-417830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43" w:rsidRDefault="00AF6143" w:rsidP="002745C0">
      <w:pPr>
        <w:spacing w:after="0" w:line="240" w:lineRule="auto"/>
        <w:rPr>
          <w:rFonts w:cs="Calibri"/>
          <w:sz w:val="24"/>
          <w:szCs w:val="20"/>
        </w:rPr>
      </w:pPr>
    </w:p>
    <w:p w:rsidR="00EB12D9" w:rsidRDefault="00EB12D9" w:rsidP="002745C0">
      <w:pPr>
        <w:spacing w:after="0" w:line="240" w:lineRule="auto"/>
        <w:rPr>
          <w:rFonts w:cs="Calibri"/>
          <w:sz w:val="24"/>
          <w:szCs w:val="20"/>
        </w:rPr>
      </w:pPr>
      <w:r w:rsidRPr="00F20933">
        <w:rPr>
          <w:rFonts w:cs="Calibri"/>
          <w:sz w:val="24"/>
          <w:szCs w:val="20"/>
        </w:rPr>
        <w:t>Pressinformation</w:t>
      </w:r>
      <w:r w:rsidRPr="00F20933">
        <w:rPr>
          <w:rFonts w:cs="Calibri"/>
          <w:sz w:val="24"/>
          <w:szCs w:val="20"/>
        </w:rPr>
        <w:tab/>
      </w:r>
      <w:r w:rsidRPr="00F20933">
        <w:rPr>
          <w:rFonts w:cs="Calibri"/>
          <w:sz w:val="24"/>
          <w:szCs w:val="20"/>
        </w:rPr>
        <w:tab/>
      </w:r>
      <w:r w:rsidRPr="00F20933">
        <w:rPr>
          <w:rFonts w:cs="Calibri"/>
          <w:sz w:val="24"/>
          <w:szCs w:val="20"/>
        </w:rPr>
        <w:tab/>
      </w:r>
      <w:r w:rsidRPr="00F20933">
        <w:rPr>
          <w:rFonts w:cs="Calibri"/>
          <w:sz w:val="24"/>
          <w:szCs w:val="20"/>
        </w:rPr>
        <w:tab/>
      </w:r>
      <w:r w:rsidRPr="00F20933">
        <w:rPr>
          <w:rFonts w:cs="Calibri"/>
          <w:sz w:val="24"/>
          <w:szCs w:val="20"/>
        </w:rPr>
        <w:tab/>
        <w:t>2012-</w:t>
      </w:r>
      <w:r>
        <w:rPr>
          <w:rFonts w:cs="Calibri"/>
          <w:sz w:val="24"/>
          <w:szCs w:val="20"/>
        </w:rPr>
        <w:t>12-1</w:t>
      </w:r>
      <w:r w:rsidR="00AF6143">
        <w:rPr>
          <w:rFonts w:cs="Calibri"/>
          <w:sz w:val="24"/>
          <w:szCs w:val="20"/>
        </w:rPr>
        <w:t>9</w:t>
      </w:r>
    </w:p>
    <w:p w:rsidR="00AF6143" w:rsidRDefault="00AF6143" w:rsidP="002745C0">
      <w:pPr>
        <w:pStyle w:val="Rubrik1"/>
      </w:pPr>
      <w:bookmarkStart w:id="0" w:name="_GoBack"/>
      <w:bookmarkEnd w:id="0"/>
    </w:p>
    <w:p w:rsidR="00EB12D9" w:rsidRPr="002745C0" w:rsidRDefault="00EB12D9" w:rsidP="002745C0">
      <w:pPr>
        <w:pStyle w:val="Rubrik1"/>
      </w:pPr>
      <w:r>
        <w:t>A</w:t>
      </w:r>
      <w:r w:rsidRPr="002745C0">
        <w:t xml:space="preserve">rcona bygger </w:t>
      </w:r>
      <w:r>
        <w:t>om vid Lindhagens plan</w:t>
      </w:r>
    </w:p>
    <w:p w:rsidR="00EB12D9" w:rsidRPr="00B61637" w:rsidRDefault="00EB12D9" w:rsidP="00B61637">
      <w:pPr>
        <w:rPr>
          <w:b/>
        </w:rPr>
      </w:pPr>
      <w:r>
        <w:rPr>
          <w:b/>
        </w:rPr>
        <w:br/>
      </w:r>
      <w:r w:rsidRPr="00B61637">
        <w:rPr>
          <w:b/>
        </w:rPr>
        <w:t xml:space="preserve">Areim startar nu ombyggnaden av kvarteret Gångaren 10 i Stockholm som de förvärvade av Vasakronan sommaren 2011. Arcona medverkade i fastighetsutvecklingsstudierna i samband med förvärvet och har nu även fått i uppdrag att på totalentreprenad bygga om och till Hus C inom kvarteret med adressen Lindhagensgatan 76.  </w:t>
      </w:r>
    </w:p>
    <w:p w:rsidR="00EB12D9" w:rsidRDefault="00AF6143" w:rsidP="00B61637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12065</wp:posOffset>
            </wp:positionV>
            <wp:extent cx="2291080" cy="1543050"/>
            <wp:effectExtent l="0" t="0" r="0" b="0"/>
            <wp:wrapSquare wrapText="bothSides"/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D9">
        <w:t xml:space="preserve">Byggnaden uppfördes på 60-talet och är nu föremål för en total ombyggnad.  Denna etapp är den första av flera för kvarterets omdaning där hyresgästanpassning för bland annat Niscayah sker i två plan. </w:t>
      </w:r>
    </w:p>
    <w:p w:rsidR="00EB12D9" w:rsidRDefault="00EB12D9" w:rsidP="00B61637">
      <w:r>
        <w:t xml:space="preserve">Areim kommer efter ombyggnaden kunna erbjuda moderna flexibla kontorslokaler i ett mycket bra läge. </w:t>
      </w:r>
      <w:r w:rsidR="00AF6143">
        <w:br/>
      </w:r>
      <w:r>
        <w:t>I entreprenaden ingår förutom kontorsanpassning också en påbyggnad och teknikutbyte samt en ny ljusgård och åtgärder med nya fönster och fasader.</w:t>
      </w:r>
    </w:p>
    <w:p w:rsidR="00EB12D9" w:rsidRDefault="00EB12D9" w:rsidP="00B61637">
      <w:r w:rsidRPr="00324D79">
        <w:rPr>
          <w:i/>
        </w:rPr>
        <w:t xml:space="preserve">”Vi är mycket glada över att återigen ha fått förtroendet av Areim att genomföra denna typ av projekt. Det är full fart från start som gäller för att klara färdigställandet till </w:t>
      </w:r>
      <w:r>
        <w:rPr>
          <w:i/>
        </w:rPr>
        <w:t>sommaren</w:t>
      </w:r>
      <w:r w:rsidRPr="00324D79">
        <w:rPr>
          <w:i/>
        </w:rPr>
        <w:t xml:space="preserve"> 2013. Det goda och långsiktiga samarbetet vi har med Areim är en av förutsättningarna för skapa ett lyckat projekt.”</w:t>
      </w:r>
      <w:r>
        <w:t xml:space="preserve">  berättar Niklas Virving affärschef på Arcona.</w:t>
      </w:r>
    </w:p>
    <w:p w:rsidR="00EB12D9" w:rsidRDefault="00EB12D9" w:rsidP="00B61637">
      <w:pPr>
        <w:rPr>
          <w:rFonts w:cs="Calibri"/>
        </w:rPr>
      </w:pPr>
      <w:r>
        <w:t xml:space="preserve">Andra projekt Arcona har genomfört med Areim som beställare är bland andra kv Borgarfjord 3.  </w:t>
      </w:r>
    </w:p>
    <w:p w:rsidR="00EB12D9" w:rsidRDefault="00EB12D9" w:rsidP="00BF6F86">
      <w:pPr>
        <w:pStyle w:val="Normalwebb"/>
        <w:rPr>
          <w:rFonts w:ascii="Calibri" w:hAnsi="Calibri" w:cs="Calibri"/>
        </w:rPr>
      </w:pPr>
      <w:r w:rsidRPr="00F20933">
        <w:rPr>
          <w:rFonts w:ascii="Calibri" w:hAnsi="Calibri" w:cs="Calibri"/>
          <w:b/>
        </w:rPr>
        <w:t>För mer information:</w:t>
      </w:r>
      <w:r>
        <w:rPr>
          <w:rFonts w:ascii="Calibri" w:hAnsi="Calibri" w:cs="Calibri"/>
          <w:b/>
        </w:rPr>
        <w:br/>
      </w:r>
      <w:r w:rsidRPr="00B61637">
        <w:rPr>
          <w:rFonts w:ascii="Calibri" w:hAnsi="Calibri" w:cs="Calibri"/>
        </w:rPr>
        <w:t>Hans Karlsson</w:t>
      </w:r>
      <w:r>
        <w:rPr>
          <w:rFonts w:ascii="Calibri" w:hAnsi="Calibri" w:cs="Calibri"/>
        </w:rPr>
        <w:t xml:space="preserve">, projektutvecklare, tel 08-601 21 76, epost: </w:t>
      </w:r>
      <w:hyperlink r:id="rId8" w:history="1">
        <w:r w:rsidRPr="00C12A44">
          <w:rPr>
            <w:rStyle w:val="Hyperlnk"/>
            <w:rFonts w:ascii="Calibri" w:hAnsi="Calibri" w:cs="Calibri"/>
          </w:rPr>
          <w:t>hans.karlsson@arcona.se</w:t>
        </w:r>
      </w:hyperlink>
      <w:r>
        <w:rPr>
          <w:rFonts w:ascii="Calibri" w:hAnsi="Calibri" w:cs="Calibri"/>
        </w:rPr>
        <w:t xml:space="preserve"> </w:t>
      </w:r>
      <w:r w:rsidRPr="00B61637">
        <w:rPr>
          <w:rFonts w:ascii="Calibri" w:hAnsi="Calibri" w:cs="Calibri"/>
        </w:rPr>
        <w:br/>
      </w:r>
      <w:r>
        <w:rPr>
          <w:rFonts w:ascii="Calibri" w:hAnsi="Calibri" w:cs="Calibri"/>
        </w:rPr>
        <w:t>Niklas Virving, affärschef</w:t>
      </w:r>
      <w:r w:rsidRPr="00BF6F86">
        <w:rPr>
          <w:rFonts w:ascii="Calibri" w:hAnsi="Calibri" w:cs="Calibri"/>
        </w:rPr>
        <w:t xml:space="preserve">, tel 08-601 21 </w:t>
      </w:r>
      <w:r>
        <w:rPr>
          <w:rFonts w:ascii="Calibri" w:hAnsi="Calibri" w:cs="Calibri"/>
        </w:rPr>
        <w:t xml:space="preserve">71, e-post: </w:t>
      </w:r>
      <w:hyperlink r:id="rId9" w:history="1">
        <w:r w:rsidRPr="00C12A44">
          <w:rPr>
            <w:rStyle w:val="Hyperlnk"/>
            <w:rFonts w:ascii="Calibri" w:hAnsi="Calibri" w:cs="Calibri"/>
          </w:rPr>
          <w:t>niklas.virving@arcona.se</w:t>
        </w:r>
      </w:hyperlink>
      <w:r>
        <w:rPr>
          <w:rFonts w:ascii="Calibri" w:hAnsi="Calibri" w:cs="Calibri"/>
        </w:rPr>
        <w:t xml:space="preserve"> </w:t>
      </w:r>
    </w:p>
    <w:p w:rsidR="00EB12D9" w:rsidRDefault="00EB12D9" w:rsidP="00BF6F86">
      <w:pPr>
        <w:pStyle w:val="Normalwebb"/>
        <w:rPr>
          <w:rFonts w:ascii="Calibri" w:hAnsi="Calibri" w:cs="Calibri"/>
        </w:rPr>
      </w:pPr>
    </w:p>
    <w:p w:rsidR="00EB12D9" w:rsidRPr="00B61637" w:rsidRDefault="00EB12D9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="Calibri"/>
          <w:bCs/>
          <w:iCs/>
        </w:rPr>
      </w:pPr>
      <w:r w:rsidRPr="00B61637">
        <w:rPr>
          <w:rStyle w:val="Stark"/>
          <w:rFonts w:cs="Calibri"/>
          <w:bCs/>
          <w:iCs/>
        </w:rPr>
        <w:t>Om Arcona:</w:t>
      </w:r>
    </w:p>
    <w:p w:rsidR="00EB12D9" w:rsidRPr="00B61637" w:rsidRDefault="00EB12D9" w:rsidP="00DE679D">
      <w:pPr>
        <w:spacing w:line="240" w:lineRule="auto"/>
        <w:rPr>
          <w:rStyle w:val="Betoning"/>
          <w:rFonts w:cs="Calibri"/>
          <w:i w:val="0"/>
        </w:rPr>
      </w:pPr>
      <w:r w:rsidRPr="00B61637">
        <w:rPr>
          <w:rStyle w:val="Stark"/>
          <w:rFonts w:cs="Calibri"/>
          <w:bCs/>
          <w:i/>
        </w:rPr>
        <w:t>Arcona</w:t>
      </w:r>
      <w:r w:rsidRPr="00B61637">
        <w:rPr>
          <w:rStyle w:val="Betoning"/>
          <w:rFonts w:cs="Calibri"/>
          <w:b/>
          <w:bCs/>
          <w:iCs/>
        </w:rPr>
        <w:t xml:space="preserve"> </w:t>
      </w:r>
      <w:r w:rsidRPr="00B61637">
        <w:rPr>
          <w:rStyle w:val="Betoning"/>
          <w:rFonts w:cs="Calibri"/>
          <w:iCs/>
        </w:rPr>
        <w:t xml:space="preserve">är ett Stockholmsbaserat företag som bygger och utvecklar fastigheter i Stockholm och </w:t>
      </w:r>
      <w:r w:rsidR="00AF6143">
        <w:rPr>
          <w:rStyle w:val="Betoning"/>
          <w:rFonts w:cs="Calibri"/>
          <w:iCs/>
        </w:rPr>
        <w:t>Uppsala</w:t>
      </w:r>
      <w:r w:rsidRPr="00B61637">
        <w:rPr>
          <w:rStyle w:val="Betoning"/>
          <w:rFonts w:cs="Calibri"/>
          <w:iCs/>
        </w:rPr>
        <w:t xml:space="preserve">. Verksamheten är organiserad i tre affärsområden. </w:t>
      </w:r>
      <w:r w:rsidRPr="00B61637">
        <w:rPr>
          <w:rStyle w:val="Stark"/>
          <w:rFonts w:cs="Calibri"/>
          <w:bCs/>
          <w:i/>
        </w:rPr>
        <w:t xml:space="preserve">Arcona Lean Construction </w:t>
      </w:r>
      <w:r w:rsidRPr="00B61637">
        <w:rPr>
          <w:rStyle w:val="Betoning"/>
          <w:rFonts w:cs="Calibri"/>
          <w:iCs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B61637">
        <w:rPr>
          <w:rStyle w:val="Stark"/>
          <w:rFonts w:cs="Calibri"/>
          <w:bCs/>
          <w:i/>
        </w:rPr>
        <w:t>Arcona Concept</w:t>
      </w:r>
      <w:r w:rsidRPr="00B61637">
        <w:rPr>
          <w:rStyle w:val="Betoning"/>
          <w:rFonts w:cs="Calibri"/>
          <w:iCs/>
        </w:rPr>
        <w:t xml:space="preserve"> arbetar med fastighetsutveckling, både i egen regi, med partners och som konsulter. </w:t>
      </w:r>
      <w:r w:rsidRPr="00B61637">
        <w:rPr>
          <w:rStyle w:val="Stark"/>
          <w:rFonts w:cs="Calibri"/>
          <w:bCs/>
          <w:i/>
        </w:rPr>
        <w:t>Arcona Living</w:t>
      </w:r>
      <w:r w:rsidRPr="00B61637">
        <w:rPr>
          <w:rStyle w:val="Betoning"/>
          <w:rFonts w:cs="Calibri"/>
          <w:iCs/>
        </w:rPr>
        <w:t xml:space="preserve"> utvecklar och genomför Arconas bostadsprojekt från idé till slutförsäljning. BSK Arkitekter och Exengo Installationskonsult AB ingår också som strategiska resurser i koncernen. </w:t>
      </w:r>
      <w:r w:rsidRPr="00B61637">
        <w:rPr>
          <w:rStyle w:val="Betoning"/>
          <w:rFonts w:cs="Calibri"/>
          <w:iCs/>
        </w:rPr>
        <w:br/>
        <w:t>Arconakoncernen omsatte 2011 ca 950 MSEK.</w:t>
      </w:r>
    </w:p>
    <w:sectPr w:rsidR="00EB12D9" w:rsidRPr="00B61637" w:rsidSect="00C10B5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1B00AF"/>
    <w:rsid w:val="001D5565"/>
    <w:rsid w:val="00212495"/>
    <w:rsid w:val="00230DCB"/>
    <w:rsid w:val="002745C0"/>
    <w:rsid w:val="00324D79"/>
    <w:rsid w:val="0033364D"/>
    <w:rsid w:val="00372CA3"/>
    <w:rsid w:val="003E60EB"/>
    <w:rsid w:val="003E6F28"/>
    <w:rsid w:val="006C7FC0"/>
    <w:rsid w:val="007941D7"/>
    <w:rsid w:val="009410A4"/>
    <w:rsid w:val="00AF6143"/>
    <w:rsid w:val="00B47F18"/>
    <w:rsid w:val="00B61637"/>
    <w:rsid w:val="00BF6F86"/>
    <w:rsid w:val="00C10B54"/>
    <w:rsid w:val="00C12A44"/>
    <w:rsid w:val="00CD42D8"/>
    <w:rsid w:val="00DE679D"/>
    <w:rsid w:val="00E17A3B"/>
    <w:rsid w:val="00EB12D9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54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2745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745C0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b">
    <w:name w:val="Normal (Web)"/>
    <w:basedOn w:val="Normal"/>
    <w:uiPriority w:val="99"/>
    <w:semiHidden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BF6F86"/>
    <w:rPr>
      <w:rFonts w:cs="Times New Roman"/>
      <w:color w:val="0000FF"/>
      <w:u w:val="single"/>
    </w:rPr>
  </w:style>
  <w:style w:type="character" w:styleId="Betoning">
    <w:name w:val="Emphasis"/>
    <w:basedOn w:val="Standardstycketeckensnitt"/>
    <w:uiPriority w:val="99"/>
    <w:qFormat/>
    <w:rsid w:val="002745C0"/>
    <w:rPr>
      <w:rFonts w:cs="Times New Roman"/>
      <w:i/>
    </w:rPr>
  </w:style>
  <w:style w:type="character" w:styleId="Stark">
    <w:name w:val="Strong"/>
    <w:basedOn w:val="Standardstycketeckensnitt"/>
    <w:uiPriority w:val="99"/>
    <w:qFormat/>
    <w:rsid w:val="002745C0"/>
    <w:rPr>
      <w:rFonts w:cs="Times New Roman"/>
      <w:b/>
    </w:rPr>
  </w:style>
  <w:style w:type="paragraph" w:styleId="Ballongtext">
    <w:name w:val="Balloon Text"/>
    <w:basedOn w:val="Normal"/>
    <w:link w:val="BallongtextChar"/>
    <w:uiPriority w:val="99"/>
    <w:semiHidden/>
    <w:rsid w:val="00B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6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54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2745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745C0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b">
    <w:name w:val="Normal (Web)"/>
    <w:basedOn w:val="Normal"/>
    <w:uiPriority w:val="99"/>
    <w:semiHidden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BF6F86"/>
    <w:rPr>
      <w:rFonts w:cs="Times New Roman"/>
      <w:color w:val="0000FF"/>
      <w:u w:val="single"/>
    </w:rPr>
  </w:style>
  <w:style w:type="character" w:styleId="Betoning">
    <w:name w:val="Emphasis"/>
    <w:basedOn w:val="Standardstycketeckensnitt"/>
    <w:uiPriority w:val="99"/>
    <w:qFormat/>
    <w:rsid w:val="002745C0"/>
    <w:rPr>
      <w:rFonts w:cs="Times New Roman"/>
      <w:i/>
    </w:rPr>
  </w:style>
  <w:style w:type="character" w:styleId="Stark">
    <w:name w:val="Strong"/>
    <w:basedOn w:val="Standardstycketeckensnitt"/>
    <w:uiPriority w:val="99"/>
    <w:qFormat/>
    <w:rsid w:val="002745C0"/>
    <w:rPr>
      <w:rFonts w:cs="Times New Roman"/>
      <w:b/>
    </w:rPr>
  </w:style>
  <w:style w:type="paragraph" w:styleId="Ballongtext">
    <w:name w:val="Balloon Text"/>
    <w:basedOn w:val="Normal"/>
    <w:link w:val="BallongtextChar"/>
    <w:uiPriority w:val="99"/>
    <w:semiHidden/>
    <w:rsid w:val="00B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6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karlsson@arcon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arcona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las.virving@arcon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Prien ARCONA</cp:lastModifiedBy>
  <cp:revision>2</cp:revision>
  <cp:lastPrinted>2012-03-22T08:27:00Z</cp:lastPrinted>
  <dcterms:created xsi:type="dcterms:W3CDTF">2012-12-18T16:18:00Z</dcterms:created>
  <dcterms:modified xsi:type="dcterms:W3CDTF">2012-12-18T16:18:00Z</dcterms:modified>
</cp:coreProperties>
</file>