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861A" w14:textId="77777777" w:rsidR="00B64006" w:rsidRPr="00C263D7" w:rsidRDefault="00805E11">
      <w:pPr>
        <w:rPr>
          <w:rFonts w:ascii="Calibri" w:hAnsi="Calibri" w:cs="Calibri"/>
          <w:lang w:val="cs-CZ"/>
        </w:rPr>
      </w:pPr>
      <w:r w:rsidRPr="00C263D7">
        <w:rPr>
          <w:rFonts w:ascii="Arial" w:hAnsi="Arial" w:cs="Arial"/>
          <w:b/>
          <w:noProof/>
          <w:color w:val="FF0000"/>
          <w:sz w:val="20"/>
          <w:szCs w:val="20"/>
          <w:lang w:val="cs-CZ" w:eastAsia="cs-CZ"/>
        </w:rPr>
        <w:drawing>
          <wp:inline distT="0" distB="0" distL="0" distR="0" wp14:anchorId="39DC8651" wp14:editId="39DC8652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3D7">
        <w:rPr>
          <w:rFonts w:ascii="Calibri" w:hAnsi="Calibri" w:cs="Calibri"/>
          <w:lang w:val="cs-CZ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2E32A7" w:rsidRPr="00C263D7" w14:paraId="39DC8628" w14:textId="77777777" w:rsidTr="002E32A7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2"/>
              <w:gridCol w:w="3187"/>
            </w:tblGrid>
            <w:tr w:rsidR="002E32A7" w:rsidRPr="000F7E98" w14:paraId="39DC861D" w14:textId="77777777" w:rsidTr="002E32A7">
              <w:tc>
                <w:tcPr>
                  <w:tcW w:w="1458" w:type="dxa"/>
                </w:tcPr>
                <w:p w14:paraId="39DC861B" w14:textId="77777777" w:rsidR="002E32A7" w:rsidRPr="000F7E98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18"/>
                      <w:lang w:val="cs-CZ"/>
                    </w:rPr>
                  </w:pPr>
                  <w:r w:rsidRPr="000F7E98">
                    <w:rPr>
                      <w:rFonts w:ascii="Arial" w:eastAsia="Arial" w:hAnsi="Arial" w:cs="Arial"/>
                      <w:b/>
                      <w:bCs/>
                      <w:sz w:val="18"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39DC861C" w14:textId="77777777" w:rsidR="002E32A7" w:rsidRPr="000F7E98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sz w:val="18"/>
                      <w:lang w:val="cs-CZ"/>
                    </w:rPr>
                  </w:pPr>
                  <w:r w:rsidRPr="000F7E98">
                    <w:rPr>
                      <w:rFonts w:ascii="Arial" w:eastAsia="Arial" w:hAnsi="Arial" w:cs="Arial"/>
                      <w:sz w:val="18"/>
                      <w:lang w:val="cs-CZ"/>
                    </w:rPr>
                    <w:t>Gabriela Bechynská</w:t>
                  </w:r>
                </w:p>
              </w:tc>
            </w:tr>
            <w:tr w:rsidR="002E32A7" w:rsidRPr="000F7E98" w14:paraId="39DC8620" w14:textId="77777777" w:rsidTr="002E32A7">
              <w:trPr>
                <w:trHeight w:val="70"/>
              </w:trPr>
              <w:tc>
                <w:tcPr>
                  <w:tcW w:w="1458" w:type="dxa"/>
                </w:tcPr>
                <w:p w14:paraId="39DC861E" w14:textId="77777777" w:rsidR="002E32A7" w:rsidRPr="000F7E98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18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39DC861F" w14:textId="77777777" w:rsidR="002E32A7" w:rsidRPr="000F7E98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sz w:val="18"/>
                      <w:lang w:val="cs-CZ"/>
                    </w:rPr>
                  </w:pPr>
                  <w:r w:rsidRPr="000F7E98">
                    <w:rPr>
                      <w:rFonts w:ascii="Arial" w:eastAsia="Arial" w:hAnsi="Arial" w:cs="Arial"/>
                      <w:sz w:val="18"/>
                      <w:lang w:val="cs-CZ"/>
                    </w:rPr>
                    <w:t>+420 775 038 045</w:t>
                  </w:r>
                </w:p>
              </w:tc>
            </w:tr>
            <w:tr w:rsidR="002E32A7" w:rsidRPr="000F7E98" w14:paraId="39DC8623" w14:textId="77777777" w:rsidTr="002E32A7">
              <w:tc>
                <w:tcPr>
                  <w:tcW w:w="1458" w:type="dxa"/>
                </w:tcPr>
                <w:p w14:paraId="39DC8621" w14:textId="77777777" w:rsidR="002E32A7" w:rsidRPr="000F7E98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39DC8622" w14:textId="77777777" w:rsidR="002E32A7" w:rsidRPr="000F7E98" w:rsidRDefault="002E32A7" w:rsidP="007403D8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sz w:val="18"/>
                      <w:lang w:val="cs-CZ"/>
                    </w:rPr>
                  </w:pPr>
                  <w:r w:rsidRPr="000F7E98">
                    <w:rPr>
                      <w:rFonts w:ascii="Arial" w:eastAsia="Arial" w:hAnsi="Arial" w:cs="Arial"/>
                      <w:sz w:val="18"/>
                      <w:lang w:val="cs-CZ"/>
                    </w:rPr>
                    <w:t>corporateaffairsczsk@mdlz.com</w:t>
                  </w:r>
                  <w:hyperlink r:id="rId11" w:history="1"/>
                </w:p>
              </w:tc>
            </w:tr>
          </w:tbl>
          <w:p w14:paraId="39DC8624" w14:textId="77777777" w:rsidR="002E32A7" w:rsidRPr="000F7E98" w:rsidRDefault="002E32A7" w:rsidP="007403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sz w:val="18"/>
                <w:lang w:val="cs-CZ"/>
              </w:rPr>
            </w:pPr>
          </w:p>
        </w:tc>
        <w:tc>
          <w:tcPr>
            <w:tcW w:w="3420" w:type="dxa"/>
          </w:tcPr>
          <w:p w14:paraId="39DC8625" w14:textId="77777777" w:rsidR="002E32A7" w:rsidRPr="000F7E98" w:rsidRDefault="002E32A7" w:rsidP="007403D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lang w:val="cs-CZ"/>
              </w:rPr>
            </w:pPr>
            <w:r w:rsidRPr="000F7E98">
              <w:rPr>
                <w:rFonts w:ascii="Arial" w:eastAsia="Arial" w:hAnsi="Arial" w:cs="Arial"/>
                <w:sz w:val="18"/>
                <w:lang w:val="cs-CZ"/>
              </w:rPr>
              <w:t>Dana Tučková, Native PR</w:t>
            </w:r>
          </w:p>
          <w:p w14:paraId="39DC8626" w14:textId="77777777" w:rsidR="002E32A7" w:rsidRPr="000F7E98" w:rsidRDefault="002E32A7" w:rsidP="007403D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lang w:val="cs-CZ"/>
              </w:rPr>
            </w:pPr>
            <w:r w:rsidRPr="000F7E98">
              <w:rPr>
                <w:rFonts w:ascii="Arial" w:eastAsia="Arial" w:hAnsi="Arial" w:cs="Arial"/>
                <w:sz w:val="18"/>
                <w:lang w:val="cs-CZ"/>
              </w:rPr>
              <w:t>+ 420 773 979 562</w:t>
            </w:r>
          </w:p>
          <w:p w14:paraId="39DC8627" w14:textId="77777777" w:rsidR="002E32A7" w:rsidRPr="000F7E98" w:rsidRDefault="002E32A7" w:rsidP="007403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sz w:val="18"/>
                <w:lang w:val="cs-CZ"/>
              </w:rPr>
            </w:pPr>
            <w:r w:rsidRPr="000F7E98">
              <w:rPr>
                <w:rFonts w:ascii="Arial" w:eastAsia="Arial" w:hAnsi="Arial" w:cs="Arial"/>
                <w:sz w:val="18"/>
                <w:lang w:val="cs-CZ"/>
              </w:rPr>
              <w:t>dana.tuckova@nativepr.cz</w:t>
            </w:r>
          </w:p>
        </w:tc>
      </w:tr>
    </w:tbl>
    <w:p w14:paraId="39DC8629" w14:textId="77777777" w:rsidR="00D03CE8" w:rsidRPr="000F7E98" w:rsidRDefault="00D03CE8" w:rsidP="000F7E98">
      <w:pPr>
        <w:spacing w:after="0"/>
        <w:rPr>
          <w:rFonts w:ascii="Calibri" w:hAnsi="Calibri" w:cs="Calibri"/>
          <w:sz w:val="14"/>
          <w:lang w:val="cs-CZ"/>
        </w:rPr>
      </w:pPr>
    </w:p>
    <w:p w14:paraId="39DC862B" w14:textId="42E26AB6" w:rsidR="00CD4270" w:rsidRPr="00C263D7" w:rsidRDefault="00545B60" w:rsidP="000F7E98">
      <w:pPr>
        <w:spacing w:after="0" w:line="240" w:lineRule="auto"/>
        <w:jc w:val="center"/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</w:pPr>
      <w:proofErr w:type="spellStart"/>
      <w:r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>Mondelēz</w:t>
      </w:r>
      <w:proofErr w:type="spellEnd"/>
      <w:r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 xml:space="preserve"> International</w:t>
      </w:r>
      <w:r w:rsidR="00383E12" w:rsidRPr="00C263D7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 xml:space="preserve"> </w:t>
      </w:r>
      <w:r w:rsidR="00AE4AFF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 xml:space="preserve">naplňuje závazky </w:t>
      </w:r>
      <w:r w:rsidR="00AE4AFF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br/>
      </w:r>
      <w:r w:rsidR="007D7758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>z</w:t>
      </w:r>
      <w:r w:rsidR="00AE4AFF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 xml:space="preserve"> oblasti </w:t>
      </w:r>
      <w:r w:rsidR="00C1474A" w:rsidRPr="00C263D7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>udržiteln</w:t>
      </w:r>
      <w:r w:rsidR="00AE4AFF">
        <w:rPr>
          <w:rFonts w:ascii="Calibri" w:hAnsi="Calibri" w:cs="Calibri"/>
          <w:b/>
          <w:bCs/>
          <w:color w:val="4F2170"/>
          <w:sz w:val="36"/>
          <w:szCs w:val="36"/>
          <w:lang w:val="cs-CZ"/>
        </w:rPr>
        <w:t>osti</w:t>
      </w:r>
    </w:p>
    <w:p w14:paraId="39DC862C" w14:textId="0F7DEFE1" w:rsidR="005D0E17" w:rsidRPr="00C263D7" w:rsidRDefault="005D0E17" w:rsidP="000F7E98">
      <w:pPr>
        <w:spacing w:after="0" w:line="240" w:lineRule="auto"/>
        <w:rPr>
          <w:rFonts w:ascii="Calibri" w:hAnsi="Calibri" w:cs="Calibri"/>
          <w:b/>
          <w:bCs/>
          <w:color w:val="4F2170"/>
          <w:lang w:val="cs-CZ"/>
        </w:rPr>
      </w:pPr>
      <w:bookmarkStart w:id="0" w:name="_GoBack"/>
      <w:bookmarkEnd w:id="0"/>
    </w:p>
    <w:p w14:paraId="04C54D22" w14:textId="52028F57" w:rsidR="00545B60" w:rsidRPr="00C263D7" w:rsidRDefault="00545B60" w:rsidP="00A6214D">
      <w:pPr>
        <w:pStyle w:val="ListParagraph"/>
        <w:numPr>
          <w:ilvl w:val="0"/>
          <w:numId w:val="4"/>
        </w:numPr>
        <w:ind w:left="567"/>
        <w:rPr>
          <w:rFonts w:ascii="Calibri" w:hAnsi="Calibri" w:cs="Calibri"/>
          <w:color w:val="4F2170"/>
          <w:lang w:val="cs-CZ"/>
        </w:rPr>
      </w:pPr>
      <w:r w:rsidRPr="00C263D7">
        <w:rPr>
          <w:rFonts w:ascii="Calibri" w:hAnsi="Calibri" w:cs="Calibri"/>
          <w:color w:val="4F2170"/>
          <w:lang w:val="cs-CZ"/>
        </w:rPr>
        <w:t xml:space="preserve">Ke konci roku 2019 </w:t>
      </w:r>
      <w:r w:rsidR="00E845F4">
        <w:rPr>
          <w:rFonts w:ascii="Calibri" w:hAnsi="Calibri" w:cs="Calibri"/>
          <w:color w:val="4F2170"/>
          <w:lang w:val="cs-CZ"/>
        </w:rPr>
        <w:t xml:space="preserve">využívala společnost </w:t>
      </w:r>
      <w:r>
        <w:rPr>
          <w:rFonts w:ascii="Calibri" w:hAnsi="Calibri" w:cs="Calibri"/>
          <w:color w:val="4F2170"/>
          <w:lang w:val="cs-CZ"/>
        </w:rPr>
        <w:t>63 % objemu kakaa určeného</w:t>
      </w:r>
      <w:r w:rsidRPr="00C263D7">
        <w:rPr>
          <w:rFonts w:ascii="Calibri" w:hAnsi="Calibri" w:cs="Calibri"/>
          <w:color w:val="4F2170"/>
          <w:lang w:val="cs-CZ"/>
        </w:rPr>
        <w:t xml:space="preserve"> k výrobě čokolády </w:t>
      </w:r>
      <w:r w:rsidR="00E845F4">
        <w:rPr>
          <w:rFonts w:ascii="Calibri" w:hAnsi="Calibri" w:cs="Calibri"/>
          <w:color w:val="4F2170"/>
          <w:lang w:val="cs-CZ"/>
        </w:rPr>
        <w:t>z </w:t>
      </w:r>
      <w:r w:rsidRPr="00C263D7">
        <w:rPr>
          <w:rFonts w:ascii="Calibri" w:hAnsi="Calibri" w:cs="Calibri"/>
          <w:color w:val="4F2170"/>
          <w:lang w:val="cs-CZ"/>
        </w:rPr>
        <w:t xml:space="preserve">programu </w:t>
      </w:r>
      <w:proofErr w:type="spellStart"/>
      <w:r w:rsidRPr="00C263D7">
        <w:rPr>
          <w:rFonts w:ascii="Calibri" w:hAnsi="Calibri" w:cs="Calibri"/>
          <w:color w:val="4F2170"/>
          <w:lang w:val="cs-CZ"/>
        </w:rPr>
        <w:t>Cocoa</w:t>
      </w:r>
      <w:proofErr w:type="spellEnd"/>
      <w:r w:rsidRPr="00C263D7">
        <w:rPr>
          <w:rFonts w:ascii="Calibri" w:hAnsi="Calibri" w:cs="Calibri"/>
          <w:color w:val="4F2170"/>
          <w:lang w:val="cs-CZ"/>
        </w:rPr>
        <w:t xml:space="preserve"> </w:t>
      </w:r>
      <w:proofErr w:type="spellStart"/>
      <w:r w:rsidRPr="00C263D7">
        <w:rPr>
          <w:rFonts w:ascii="Calibri" w:hAnsi="Calibri" w:cs="Calibri"/>
          <w:color w:val="4F2170"/>
          <w:lang w:val="cs-CZ"/>
        </w:rPr>
        <w:t>Life</w:t>
      </w:r>
      <w:proofErr w:type="spellEnd"/>
      <w:r w:rsidRPr="00C263D7">
        <w:rPr>
          <w:rFonts w:ascii="Calibri" w:hAnsi="Calibri" w:cs="Calibri"/>
          <w:color w:val="4F2170"/>
          <w:lang w:val="cs-CZ"/>
        </w:rPr>
        <w:t xml:space="preserve"> </w:t>
      </w:r>
    </w:p>
    <w:p w14:paraId="5D96C9F4" w14:textId="5ADF6CD2" w:rsidR="00545B60" w:rsidRPr="00C263D7" w:rsidRDefault="00545B60" w:rsidP="00A6214D">
      <w:pPr>
        <w:pStyle w:val="ListParagraph"/>
        <w:numPr>
          <w:ilvl w:val="0"/>
          <w:numId w:val="4"/>
        </w:numPr>
        <w:ind w:left="567"/>
        <w:rPr>
          <w:rFonts w:ascii="Calibri" w:hAnsi="Calibri" w:cs="Calibri"/>
          <w:color w:val="4F2170"/>
          <w:lang w:val="cs-CZ"/>
        </w:rPr>
      </w:pPr>
      <w:r w:rsidRPr="00C263D7">
        <w:rPr>
          <w:rFonts w:ascii="Calibri" w:hAnsi="Calibri" w:cs="Calibri"/>
          <w:color w:val="4F2170"/>
          <w:lang w:val="cs-CZ"/>
        </w:rPr>
        <w:t xml:space="preserve">65 % pšenice </w:t>
      </w:r>
      <w:r>
        <w:rPr>
          <w:rFonts w:ascii="Calibri" w:hAnsi="Calibri" w:cs="Calibri"/>
          <w:color w:val="4F2170"/>
          <w:lang w:val="cs-CZ"/>
        </w:rPr>
        <w:t xml:space="preserve">pro evropské sušenky pocházelo </w:t>
      </w:r>
      <w:r w:rsidRPr="00C263D7">
        <w:rPr>
          <w:rFonts w:ascii="Calibri" w:hAnsi="Calibri" w:cs="Calibri"/>
          <w:color w:val="4F2170"/>
          <w:lang w:val="cs-CZ"/>
        </w:rPr>
        <w:t xml:space="preserve">z udržitelné produkce v rámci Iniciativy </w:t>
      </w:r>
      <w:proofErr w:type="spellStart"/>
      <w:r w:rsidRPr="00C263D7">
        <w:rPr>
          <w:rFonts w:ascii="Calibri" w:hAnsi="Calibri" w:cs="Calibri"/>
          <w:color w:val="4F2170"/>
          <w:lang w:val="cs-CZ"/>
        </w:rPr>
        <w:t>Harmony</w:t>
      </w:r>
      <w:proofErr w:type="spellEnd"/>
    </w:p>
    <w:p w14:paraId="406E2BE5" w14:textId="7EC80CED" w:rsidR="00545B60" w:rsidRDefault="00545B60" w:rsidP="00A6214D">
      <w:pPr>
        <w:pStyle w:val="ListParagraph"/>
        <w:numPr>
          <w:ilvl w:val="0"/>
          <w:numId w:val="4"/>
        </w:numPr>
        <w:ind w:left="567"/>
        <w:rPr>
          <w:rFonts w:ascii="Calibri" w:hAnsi="Calibri" w:cs="Calibri"/>
          <w:color w:val="4F2170"/>
          <w:lang w:val="cs-CZ"/>
        </w:rPr>
      </w:pPr>
      <w:r>
        <w:rPr>
          <w:rFonts w:ascii="Calibri" w:hAnsi="Calibri" w:cs="Calibri"/>
          <w:color w:val="4F2170"/>
          <w:lang w:val="cs-CZ"/>
        </w:rPr>
        <w:t>93 % použitých obalových materiálů lze recyklovat, cílem je mít 100 %</w:t>
      </w:r>
    </w:p>
    <w:p w14:paraId="67552657" w14:textId="77777777" w:rsidR="007D7758" w:rsidRPr="007D7758" w:rsidRDefault="007D7758" w:rsidP="00A6214D">
      <w:pPr>
        <w:pStyle w:val="ListParagraph"/>
        <w:spacing w:after="0"/>
        <w:ind w:left="1080"/>
        <w:rPr>
          <w:rFonts w:ascii="Calibri" w:hAnsi="Calibri" w:cs="Calibri"/>
          <w:color w:val="4F2170"/>
          <w:lang w:val="cs-CZ"/>
        </w:rPr>
      </w:pPr>
    </w:p>
    <w:p w14:paraId="26405379" w14:textId="1680D55F" w:rsidR="00545B60" w:rsidRDefault="000F7E98" w:rsidP="00A6214D">
      <w:pPr>
        <w:spacing w:line="276" w:lineRule="auto"/>
        <w:ind w:firstLine="360"/>
        <w:rPr>
          <w:rFonts w:cstheme="minorHAnsi"/>
          <w:szCs w:val="24"/>
          <w:lang w:val="cs-CZ"/>
        </w:rPr>
      </w:pPr>
      <w:r>
        <w:rPr>
          <w:rFonts w:ascii="Calibri" w:hAnsi="Calibri" w:cs="Calibri"/>
          <w:b/>
          <w:lang w:val="cs-CZ"/>
        </w:rPr>
        <w:t>1</w:t>
      </w:r>
      <w:r w:rsidR="00806861" w:rsidRPr="00C263D7">
        <w:rPr>
          <w:rFonts w:ascii="Calibri" w:hAnsi="Calibri" w:cs="Calibri"/>
          <w:b/>
          <w:lang w:val="cs-CZ"/>
        </w:rPr>
        <w:t xml:space="preserve">. </w:t>
      </w:r>
      <w:r w:rsidR="00007931">
        <w:rPr>
          <w:rFonts w:ascii="Calibri" w:hAnsi="Calibri" w:cs="Calibri"/>
          <w:b/>
          <w:lang w:val="cs-CZ"/>
        </w:rPr>
        <w:t xml:space="preserve">června </w:t>
      </w:r>
      <w:r w:rsidR="00806861" w:rsidRPr="00C263D7">
        <w:rPr>
          <w:rFonts w:ascii="Calibri" w:hAnsi="Calibri" w:cs="Calibri"/>
          <w:b/>
          <w:lang w:val="cs-CZ"/>
        </w:rPr>
        <w:t>2020</w:t>
      </w:r>
      <w:r w:rsidR="007861A6" w:rsidRPr="00C263D7">
        <w:rPr>
          <w:rFonts w:ascii="Calibri" w:hAnsi="Calibri" w:cs="Calibri"/>
          <w:lang w:val="cs-CZ"/>
        </w:rPr>
        <w:t xml:space="preserve"> –</w:t>
      </w:r>
      <w:r w:rsidR="00B046EE" w:rsidRPr="00C263D7">
        <w:rPr>
          <w:rFonts w:cstheme="minorHAnsi"/>
          <w:szCs w:val="24"/>
          <w:lang w:val="cs-CZ"/>
        </w:rPr>
        <w:t xml:space="preserve"> </w:t>
      </w:r>
      <w:r w:rsidR="00AD31CB" w:rsidRPr="00C263D7">
        <w:rPr>
          <w:rFonts w:cstheme="minorHAnsi"/>
          <w:szCs w:val="24"/>
          <w:lang w:val="cs-CZ"/>
        </w:rPr>
        <w:t xml:space="preserve">Společnost Mondelēz International </w:t>
      </w:r>
      <w:r w:rsidR="003D33B0" w:rsidRPr="00C263D7">
        <w:rPr>
          <w:rFonts w:cstheme="minorHAnsi"/>
          <w:szCs w:val="24"/>
          <w:lang w:val="cs-CZ"/>
        </w:rPr>
        <w:t xml:space="preserve">zveřejnila zprávu </w:t>
      </w:r>
      <w:r w:rsidR="00E845F4">
        <w:rPr>
          <w:rFonts w:cstheme="minorHAnsi"/>
          <w:szCs w:val="24"/>
          <w:lang w:val="cs-CZ"/>
        </w:rPr>
        <w:t xml:space="preserve">o naplnění závazků z oblasti udržitelnosti a informování spotřebitele ohledně uvědomělé konzumace potravin. Ve zprávě shrnující </w:t>
      </w:r>
      <w:r w:rsidR="00F4446F" w:rsidRPr="00C263D7">
        <w:rPr>
          <w:rFonts w:cstheme="minorHAnsi"/>
          <w:szCs w:val="24"/>
          <w:lang w:val="cs-CZ"/>
        </w:rPr>
        <w:t>pokrok</w:t>
      </w:r>
      <w:r w:rsidR="003D33B0" w:rsidRPr="00C263D7">
        <w:rPr>
          <w:rFonts w:cstheme="minorHAnsi"/>
          <w:szCs w:val="24"/>
          <w:lang w:val="cs-CZ"/>
        </w:rPr>
        <w:t xml:space="preserve"> </w:t>
      </w:r>
      <w:r w:rsidR="00F4446F" w:rsidRPr="00C263D7">
        <w:rPr>
          <w:rFonts w:cstheme="minorHAnsi"/>
          <w:szCs w:val="24"/>
          <w:lang w:val="cs-CZ"/>
        </w:rPr>
        <w:t>v</w:t>
      </w:r>
      <w:r w:rsidR="00E845F4">
        <w:rPr>
          <w:rFonts w:cstheme="minorHAnsi"/>
          <w:szCs w:val="24"/>
          <w:lang w:val="cs-CZ"/>
        </w:rPr>
        <w:t> těchto oblastech za rok 2019 z</w:t>
      </w:r>
      <w:r w:rsidR="00007931">
        <w:rPr>
          <w:rFonts w:cstheme="minorHAnsi"/>
          <w:szCs w:val="24"/>
          <w:lang w:val="cs-CZ"/>
        </w:rPr>
        <w:t xml:space="preserve">ároveň </w:t>
      </w:r>
      <w:r w:rsidR="00E845F4">
        <w:rPr>
          <w:rFonts w:cstheme="minorHAnsi"/>
          <w:szCs w:val="24"/>
          <w:lang w:val="cs-CZ"/>
        </w:rPr>
        <w:t xml:space="preserve">uvedla </w:t>
      </w:r>
      <w:r w:rsidR="00AE4AFF">
        <w:rPr>
          <w:rFonts w:cstheme="minorHAnsi"/>
          <w:szCs w:val="24"/>
          <w:lang w:val="cs-CZ"/>
        </w:rPr>
        <w:t>nové cíle</w:t>
      </w:r>
      <w:r w:rsidR="00007931">
        <w:rPr>
          <w:rFonts w:cstheme="minorHAnsi"/>
          <w:szCs w:val="24"/>
          <w:lang w:val="cs-CZ"/>
        </w:rPr>
        <w:t xml:space="preserve">, které bude usilovat naplnit </w:t>
      </w:r>
      <w:r w:rsidR="00F4446F" w:rsidRPr="00C263D7">
        <w:rPr>
          <w:rFonts w:cstheme="minorHAnsi"/>
          <w:szCs w:val="24"/>
          <w:lang w:val="cs-CZ"/>
        </w:rPr>
        <w:t xml:space="preserve">do roku </w:t>
      </w:r>
      <w:r w:rsidR="00EC3831" w:rsidRPr="00C263D7">
        <w:rPr>
          <w:rFonts w:cstheme="minorHAnsi"/>
          <w:szCs w:val="24"/>
          <w:lang w:val="cs-CZ"/>
        </w:rPr>
        <w:t xml:space="preserve">2025. </w:t>
      </w:r>
    </w:p>
    <w:p w14:paraId="5FA62F6A" w14:textId="2A979733" w:rsidR="005862E4" w:rsidRPr="00C263D7" w:rsidRDefault="00AC5D54" w:rsidP="00A6214D">
      <w:pPr>
        <w:spacing w:line="276" w:lineRule="auto"/>
        <w:ind w:firstLine="360"/>
        <w:rPr>
          <w:rFonts w:ascii="Calibri" w:hAnsi="Calibri" w:cs="Calibri"/>
          <w:lang w:val="cs-CZ"/>
        </w:rPr>
      </w:pPr>
      <w:r>
        <w:rPr>
          <w:rFonts w:cstheme="minorHAnsi"/>
          <w:szCs w:val="24"/>
          <w:lang w:val="cs-CZ"/>
        </w:rPr>
        <w:t xml:space="preserve">Z hlediska vstupních surovin, které společnost zpracovává, je nyní </w:t>
      </w:r>
      <w:bookmarkStart w:id="1" w:name="_Hlk38550806"/>
      <w:r w:rsidR="00A84BDF" w:rsidRPr="00C263D7">
        <w:rPr>
          <w:rFonts w:ascii="Calibri" w:hAnsi="Calibri" w:cs="Calibri"/>
          <w:lang w:val="cs-CZ"/>
        </w:rPr>
        <w:t>63</w:t>
      </w:r>
      <w:r w:rsidR="002074B1" w:rsidRPr="00C263D7">
        <w:rPr>
          <w:rFonts w:ascii="Calibri" w:hAnsi="Calibri" w:cs="Calibri"/>
          <w:lang w:val="cs-CZ"/>
        </w:rPr>
        <w:t> </w:t>
      </w:r>
      <w:r w:rsidR="00A84BDF" w:rsidRPr="00C263D7">
        <w:rPr>
          <w:rFonts w:ascii="Calibri" w:hAnsi="Calibri" w:cs="Calibri"/>
          <w:lang w:val="cs-CZ"/>
        </w:rPr>
        <w:t xml:space="preserve">% </w:t>
      </w:r>
      <w:r w:rsidR="00291AE4" w:rsidRPr="00C263D7">
        <w:rPr>
          <w:rFonts w:ascii="Calibri" w:hAnsi="Calibri" w:cs="Calibri"/>
          <w:lang w:val="cs-CZ"/>
        </w:rPr>
        <w:t xml:space="preserve">objemu kakaa </w:t>
      </w:r>
      <w:r w:rsidR="002074B1" w:rsidRPr="00C263D7">
        <w:rPr>
          <w:rFonts w:ascii="Calibri" w:hAnsi="Calibri" w:cs="Calibri"/>
          <w:lang w:val="cs-CZ"/>
        </w:rPr>
        <w:t xml:space="preserve">určeného pro výrobu </w:t>
      </w:r>
      <w:r w:rsidR="00291AE4" w:rsidRPr="00C263D7">
        <w:rPr>
          <w:rFonts w:ascii="Calibri" w:hAnsi="Calibri" w:cs="Calibri"/>
          <w:lang w:val="cs-CZ"/>
        </w:rPr>
        <w:t>čokolád</w:t>
      </w:r>
      <w:r w:rsidR="00665BE0" w:rsidRPr="00C263D7">
        <w:rPr>
          <w:rFonts w:ascii="Calibri" w:hAnsi="Calibri" w:cs="Calibri"/>
          <w:lang w:val="cs-CZ"/>
        </w:rPr>
        <w:t xml:space="preserve"> </w:t>
      </w:r>
      <w:r w:rsidR="000F7E98">
        <w:rPr>
          <w:rFonts w:ascii="Calibri" w:hAnsi="Calibri" w:cs="Calibri"/>
          <w:lang w:val="cs-CZ"/>
        </w:rPr>
        <w:t>získáváno</w:t>
      </w:r>
      <w:r w:rsidR="002E4806" w:rsidRPr="00C263D7">
        <w:rPr>
          <w:rFonts w:ascii="Calibri" w:hAnsi="Calibri" w:cs="Calibri"/>
          <w:lang w:val="cs-CZ"/>
        </w:rPr>
        <w:t xml:space="preserve"> udržitelně </w:t>
      </w:r>
      <w:r>
        <w:rPr>
          <w:rFonts w:ascii="Calibri" w:hAnsi="Calibri" w:cs="Calibri"/>
          <w:lang w:val="cs-CZ"/>
        </w:rPr>
        <w:t xml:space="preserve">prostřednictvím </w:t>
      </w:r>
      <w:r w:rsidR="002E4806" w:rsidRPr="00C263D7">
        <w:rPr>
          <w:rFonts w:ascii="Calibri" w:hAnsi="Calibri" w:cs="Calibri"/>
          <w:lang w:val="cs-CZ"/>
        </w:rPr>
        <w:t>p</w:t>
      </w:r>
      <w:r w:rsidR="00665BE0" w:rsidRPr="00C263D7">
        <w:rPr>
          <w:rFonts w:ascii="Calibri" w:hAnsi="Calibri" w:cs="Calibri"/>
          <w:lang w:val="cs-CZ"/>
        </w:rPr>
        <w:t xml:space="preserve">rogramu </w:t>
      </w:r>
      <w:proofErr w:type="spellStart"/>
      <w:r w:rsidR="00F4446F" w:rsidRPr="00C263D7">
        <w:rPr>
          <w:rFonts w:ascii="Calibri" w:hAnsi="Calibri" w:cs="Calibri"/>
          <w:lang w:val="cs-CZ"/>
        </w:rPr>
        <w:t>Cocoa</w:t>
      </w:r>
      <w:proofErr w:type="spellEnd"/>
      <w:r w:rsidR="00F4446F" w:rsidRPr="00C263D7">
        <w:rPr>
          <w:rFonts w:ascii="Calibri" w:hAnsi="Calibri" w:cs="Calibri"/>
          <w:lang w:val="cs-CZ"/>
        </w:rPr>
        <w:t xml:space="preserve"> </w:t>
      </w:r>
      <w:proofErr w:type="spellStart"/>
      <w:r w:rsidR="00F4446F" w:rsidRPr="00C263D7">
        <w:rPr>
          <w:rFonts w:ascii="Calibri" w:hAnsi="Calibri" w:cs="Calibri"/>
          <w:lang w:val="cs-CZ"/>
        </w:rPr>
        <w:t>Life</w:t>
      </w:r>
      <w:proofErr w:type="spellEnd"/>
      <w:r>
        <w:rPr>
          <w:rFonts w:ascii="Calibri" w:hAnsi="Calibri" w:cs="Calibri"/>
          <w:lang w:val="cs-CZ"/>
        </w:rPr>
        <w:t xml:space="preserve">. V meziročním srovnání 2018-2019 to </w:t>
      </w:r>
      <w:r w:rsidR="000F7E98">
        <w:rPr>
          <w:rFonts w:ascii="Calibri" w:hAnsi="Calibri" w:cs="Calibri"/>
          <w:lang w:val="cs-CZ"/>
        </w:rPr>
        <w:t xml:space="preserve">představuje </w:t>
      </w:r>
      <w:r>
        <w:rPr>
          <w:rFonts w:ascii="Calibri" w:hAnsi="Calibri" w:cs="Calibri"/>
          <w:lang w:val="cs-CZ"/>
        </w:rPr>
        <w:t xml:space="preserve">nárůst o 20 %. V pětiletém výhledu chce společnost usilovat o plné pokrytí dodávek kakaa z programu </w:t>
      </w:r>
      <w:proofErr w:type="spellStart"/>
      <w:r>
        <w:rPr>
          <w:rFonts w:ascii="Calibri" w:hAnsi="Calibri" w:cs="Calibri"/>
          <w:lang w:val="cs-CZ"/>
        </w:rPr>
        <w:t>Cocoa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Life</w:t>
      </w:r>
      <w:proofErr w:type="spellEnd"/>
      <w:r>
        <w:rPr>
          <w:rFonts w:ascii="Calibri" w:hAnsi="Calibri" w:cs="Calibri"/>
          <w:lang w:val="cs-CZ"/>
        </w:rPr>
        <w:t xml:space="preserve">. Další klíčovou surovinou je pšenice. </w:t>
      </w:r>
      <w:r w:rsidR="00BD253F">
        <w:rPr>
          <w:rFonts w:ascii="Calibri" w:hAnsi="Calibri" w:cs="Calibri"/>
          <w:lang w:val="cs-CZ"/>
        </w:rPr>
        <w:t>C</w:t>
      </w:r>
      <w:r w:rsidR="002074B1" w:rsidRPr="00C263D7">
        <w:rPr>
          <w:rFonts w:ascii="Calibri" w:hAnsi="Calibri" w:cs="Calibri"/>
          <w:lang w:val="cs-CZ"/>
        </w:rPr>
        <w:t>elkem</w:t>
      </w:r>
      <w:r w:rsidR="00291AE4" w:rsidRPr="00C263D7">
        <w:rPr>
          <w:rFonts w:ascii="Calibri" w:hAnsi="Calibri" w:cs="Calibri"/>
          <w:lang w:val="cs-CZ"/>
        </w:rPr>
        <w:t xml:space="preserve"> </w:t>
      </w:r>
      <w:r w:rsidR="00A84BDF" w:rsidRPr="00C263D7">
        <w:rPr>
          <w:rFonts w:ascii="Calibri" w:hAnsi="Calibri" w:cs="Calibri"/>
          <w:lang w:val="cs-CZ"/>
        </w:rPr>
        <w:t>65</w:t>
      </w:r>
      <w:r w:rsidR="002074B1" w:rsidRPr="00C263D7">
        <w:rPr>
          <w:rFonts w:ascii="Calibri" w:hAnsi="Calibri" w:cs="Calibri"/>
          <w:lang w:val="cs-CZ"/>
        </w:rPr>
        <w:t> </w:t>
      </w:r>
      <w:r w:rsidR="00A84BDF" w:rsidRPr="00C263D7">
        <w:rPr>
          <w:rFonts w:ascii="Calibri" w:hAnsi="Calibri" w:cs="Calibri"/>
          <w:lang w:val="cs-CZ"/>
        </w:rPr>
        <w:t xml:space="preserve">% </w:t>
      </w:r>
      <w:r w:rsidR="00FA6A1E" w:rsidRPr="00C263D7">
        <w:rPr>
          <w:rFonts w:ascii="Calibri" w:hAnsi="Calibri" w:cs="Calibri"/>
          <w:lang w:val="cs-CZ"/>
        </w:rPr>
        <w:t>pšenice</w:t>
      </w:r>
      <w:r w:rsidR="002074B1" w:rsidRPr="00C263D7">
        <w:rPr>
          <w:rFonts w:ascii="Calibri" w:hAnsi="Calibri" w:cs="Calibri"/>
          <w:lang w:val="cs-CZ"/>
        </w:rPr>
        <w:t>, z níž se vyrábí mouka</w:t>
      </w:r>
      <w:r w:rsidR="00FA6A1E" w:rsidRPr="00C263D7">
        <w:rPr>
          <w:rFonts w:ascii="Calibri" w:hAnsi="Calibri" w:cs="Calibri"/>
          <w:lang w:val="cs-CZ"/>
        </w:rPr>
        <w:t xml:space="preserve"> </w:t>
      </w:r>
      <w:r w:rsidR="002074B1" w:rsidRPr="00C263D7">
        <w:rPr>
          <w:rFonts w:ascii="Calibri" w:hAnsi="Calibri" w:cs="Calibri"/>
          <w:lang w:val="cs-CZ"/>
        </w:rPr>
        <w:t xml:space="preserve">určená pro výrobu </w:t>
      </w:r>
      <w:r w:rsidR="00FA6A1E" w:rsidRPr="00C263D7">
        <w:rPr>
          <w:rFonts w:ascii="Calibri" w:hAnsi="Calibri" w:cs="Calibri"/>
          <w:lang w:val="cs-CZ"/>
        </w:rPr>
        <w:t>sušenek v</w:t>
      </w:r>
      <w:r w:rsidR="002074B1" w:rsidRPr="00C263D7">
        <w:rPr>
          <w:rFonts w:ascii="Calibri" w:hAnsi="Calibri" w:cs="Calibri"/>
          <w:lang w:val="cs-CZ"/>
        </w:rPr>
        <w:t> </w:t>
      </w:r>
      <w:r w:rsidR="00FA6A1E" w:rsidRPr="00C263D7">
        <w:rPr>
          <w:rFonts w:ascii="Calibri" w:hAnsi="Calibri" w:cs="Calibri"/>
          <w:lang w:val="cs-CZ"/>
        </w:rPr>
        <w:t>Evropě</w:t>
      </w:r>
      <w:r w:rsidR="002074B1" w:rsidRPr="00C263D7">
        <w:rPr>
          <w:rFonts w:ascii="Calibri" w:hAnsi="Calibri" w:cs="Calibri"/>
          <w:lang w:val="cs-CZ"/>
        </w:rPr>
        <w:t>,</w:t>
      </w:r>
      <w:r w:rsidR="00FA6A1E" w:rsidRPr="00C263D7">
        <w:rPr>
          <w:rFonts w:ascii="Calibri" w:hAnsi="Calibri" w:cs="Calibri"/>
          <w:lang w:val="cs-CZ"/>
        </w:rPr>
        <w:t xml:space="preserve"> je </w:t>
      </w:r>
      <w:r w:rsidR="002E4806" w:rsidRPr="00C263D7">
        <w:rPr>
          <w:rFonts w:ascii="Calibri" w:hAnsi="Calibri" w:cs="Calibri"/>
          <w:lang w:val="cs-CZ"/>
        </w:rPr>
        <w:t>získáváno</w:t>
      </w:r>
      <w:r w:rsidR="00FA6A1E" w:rsidRPr="00C263D7">
        <w:rPr>
          <w:rFonts w:ascii="Calibri" w:hAnsi="Calibri" w:cs="Calibri"/>
          <w:lang w:val="cs-CZ"/>
        </w:rPr>
        <w:t xml:space="preserve"> udržitelným způsobem prostře</w:t>
      </w:r>
      <w:r w:rsidR="00291AE4" w:rsidRPr="00C263D7">
        <w:rPr>
          <w:rFonts w:ascii="Calibri" w:hAnsi="Calibri" w:cs="Calibri"/>
          <w:lang w:val="cs-CZ"/>
        </w:rPr>
        <w:t xml:space="preserve">dnictvím </w:t>
      </w:r>
      <w:r w:rsidR="002E4806" w:rsidRPr="00C263D7">
        <w:rPr>
          <w:rFonts w:ascii="Calibri" w:hAnsi="Calibri" w:cs="Calibri"/>
          <w:lang w:val="cs-CZ"/>
        </w:rPr>
        <w:t>I</w:t>
      </w:r>
      <w:r w:rsidR="00371B1A" w:rsidRPr="00C263D7">
        <w:rPr>
          <w:rFonts w:ascii="Calibri" w:hAnsi="Calibri" w:cs="Calibri"/>
          <w:lang w:val="cs-CZ"/>
        </w:rPr>
        <w:t>niciativy</w:t>
      </w:r>
      <w:r w:rsidR="00291AE4" w:rsidRPr="00C263D7">
        <w:rPr>
          <w:rFonts w:ascii="Calibri" w:hAnsi="Calibri" w:cs="Calibri"/>
          <w:lang w:val="cs-CZ"/>
        </w:rPr>
        <w:t xml:space="preserve"> </w:t>
      </w:r>
      <w:proofErr w:type="spellStart"/>
      <w:r w:rsidR="00291AE4" w:rsidRPr="00C263D7">
        <w:rPr>
          <w:rFonts w:ascii="Calibri" w:hAnsi="Calibri" w:cs="Calibri"/>
          <w:lang w:val="cs-CZ"/>
        </w:rPr>
        <w:t>Harmony</w:t>
      </w:r>
      <w:proofErr w:type="spellEnd"/>
      <w:r w:rsidR="005735C9">
        <w:rPr>
          <w:rFonts w:ascii="Calibri" w:hAnsi="Calibri" w:cs="Calibri"/>
          <w:lang w:val="cs-CZ"/>
        </w:rPr>
        <w:t>, do které jsou zapojeni také čeští zemědělci</w:t>
      </w:r>
      <w:r w:rsidR="00291AE4" w:rsidRPr="00C263D7">
        <w:rPr>
          <w:rFonts w:ascii="Calibri" w:hAnsi="Calibri" w:cs="Calibri"/>
          <w:lang w:val="cs-CZ"/>
        </w:rPr>
        <w:t xml:space="preserve">. </w:t>
      </w:r>
      <w:r w:rsidR="000A6D20" w:rsidRPr="00C263D7">
        <w:rPr>
          <w:rFonts w:ascii="Calibri" w:hAnsi="Calibri" w:cs="Calibri"/>
          <w:lang w:val="cs-CZ"/>
        </w:rPr>
        <w:t xml:space="preserve">Společnost zároveň </w:t>
      </w:r>
      <w:r w:rsidR="00BD253F">
        <w:rPr>
          <w:rFonts w:ascii="Calibri" w:hAnsi="Calibri" w:cs="Calibri"/>
          <w:lang w:val="cs-CZ"/>
        </w:rPr>
        <w:t xml:space="preserve">využívá výhradně </w:t>
      </w:r>
      <w:r w:rsidR="000A6D20" w:rsidRPr="00C263D7">
        <w:rPr>
          <w:rFonts w:ascii="Calibri" w:hAnsi="Calibri" w:cs="Calibri"/>
          <w:lang w:val="cs-CZ"/>
        </w:rPr>
        <w:t xml:space="preserve">palmový olej s certifikací </w:t>
      </w:r>
      <w:r w:rsidR="005862E4" w:rsidRPr="00C263D7">
        <w:rPr>
          <w:rFonts w:ascii="Calibri" w:hAnsi="Calibri" w:cs="Calibri"/>
          <w:lang w:val="cs-CZ"/>
        </w:rPr>
        <w:t>RSPO</w:t>
      </w:r>
      <w:r w:rsidR="00BD253F">
        <w:rPr>
          <w:rFonts w:ascii="Calibri" w:hAnsi="Calibri" w:cs="Calibri"/>
          <w:lang w:val="cs-CZ"/>
        </w:rPr>
        <w:t>.</w:t>
      </w:r>
    </w:p>
    <w:p w14:paraId="39DC8632" w14:textId="78EA6A58" w:rsidR="00BD1D1B" w:rsidRPr="00C263D7" w:rsidRDefault="005862E4" w:rsidP="00A6214D">
      <w:pPr>
        <w:spacing w:line="276" w:lineRule="auto"/>
        <w:ind w:firstLine="360"/>
        <w:rPr>
          <w:rFonts w:ascii="Calibri" w:hAnsi="Calibri" w:cs="Calibri"/>
          <w:lang w:val="cs-CZ"/>
        </w:rPr>
      </w:pPr>
      <w:r w:rsidRPr="00C263D7">
        <w:rPr>
          <w:rFonts w:cstheme="minorHAnsi"/>
          <w:szCs w:val="24"/>
          <w:lang w:val="cs-CZ"/>
        </w:rPr>
        <w:t xml:space="preserve">V rámci </w:t>
      </w:r>
      <w:r w:rsidR="00BD253F">
        <w:rPr>
          <w:rFonts w:cstheme="minorHAnsi"/>
          <w:szCs w:val="24"/>
          <w:lang w:val="cs-CZ"/>
        </w:rPr>
        <w:t xml:space="preserve">dopadu </w:t>
      </w:r>
      <w:r w:rsidR="000F7E98">
        <w:rPr>
          <w:rFonts w:cstheme="minorHAnsi"/>
          <w:szCs w:val="24"/>
          <w:lang w:val="cs-CZ"/>
        </w:rPr>
        <w:t>vlastní</w:t>
      </w:r>
      <w:r w:rsidR="000F7E98" w:rsidRPr="00C263D7">
        <w:rPr>
          <w:rFonts w:cstheme="minorHAnsi"/>
          <w:szCs w:val="24"/>
          <w:lang w:val="cs-CZ"/>
        </w:rPr>
        <w:t xml:space="preserve"> </w:t>
      </w:r>
      <w:r w:rsidRPr="00C263D7">
        <w:rPr>
          <w:rFonts w:cstheme="minorHAnsi"/>
          <w:szCs w:val="24"/>
          <w:lang w:val="cs-CZ"/>
        </w:rPr>
        <w:t xml:space="preserve">výroby </w:t>
      </w:r>
      <w:r w:rsidR="00BD253F">
        <w:rPr>
          <w:rFonts w:cstheme="minorHAnsi"/>
          <w:szCs w:val="24"/>
          <w:lang w:val="cs-CZ"/>
        </w:rPr>
        <w:t xml:space="preserve">došlo ke snížení </w:t>
      </w:r>
      <w:r w:rsidR="00291AE4" w:rsidRPr="00C263D7">
        <w:rPr>
          <w:rFonts w:ascii="Calibri" w:hAnsi="Calibri" w:cs="Calibri"/>
          <w:lang w:val="cs-CZ"/>
        </w:rPr>
        <w:t>produkc</w:t>
      </w:r>
      <w:r w:rsidR="00BD253F">
        <w:rPr>
          <w:rFonts w:ascii="Calibri" w:hAnsi="Calibri" w:cs="Calibri"/>
          <w:lang w:val="cs-CZ"/>
        </w:rPr>
        <w:t>e</w:t>
      </w:r>
      <w:r w:rsidR="00291AE4" w:rsidRPr="00C263D7">
        <w:rPr>
          <w:rFonts w:ascii="Calibri" w:hAnsi="Calibri" w:cs="Calibri"/>
          <w:lang w:val="cs-CZ"/>
        </w:rPr>
        <w:t xml:space="preserve"> emisí CO</w:t>
      </w:r>
      <w:r w:rsidR="00291AE4" w:rsidRPr="00C263D7">
        <w:rPr>
          <w:rFonts w:ascii="Calibri" w:hAnsi="Calibri" w:cs="Calibri"/>
          <w:vertAlign w:val="subscript"/>
          <w:lang w:val="cs-CZ"/>
        </w:rPr>
        <w:t>2</w:t>
      </w:r>
      <w:r w:rsidR="00291AE4" w:rsidRPr="00C263D7">
        <w:rPr>
          <w:rFonts w:ascii="Calibri" w:hAnsi="Calibri" w:cs="Calibri"/>
          <w:lang w:val="cs-CZ"/>
        </w:rPr>
        <w:t xml:space="preserve"> </w:t>
      </w:r>
      <w:r w:rsidR="00BD253F">
        <w:rPr>
          <w:rFonts w:ascii="Calibri" w:hAnsi="Calibri" w:cs="Calibri"/>
          <w:lang w:val="cs-CZ"/>
        </w:rPr>
        <w:t xml:space="preserve">o </w:t>
      </w:r>
      <w:r w:rsidR="00BD253F" w:rsidRPr="00C263D7">
        <w:rPr>
          <w:rFonts w:ascii="Calibri" w:hAnsi="Calibri" w:cs="Calibri"/>
          <w:lang w:val="cs-CZ"/>
        </w:rPr>
        <w:t>15 %</w:t>
      </w:r>
      <w:r w:rsidR="00BD253F">
        <w:rPr>
          <w:rFonts w:ascii="Calibri" w:hAnsi="Calibri" w:cs="Calibri"/>
          <w:lang w:val="cs-CZ"/>
        </w:rPr>
        <w:t xml:space="preserve">. Odpad vznikající při výrobě se podařilo </w:t>
      </w:r>
      <w:r w:rsidR="000F7E98">
        <w:rPr>
          <w:rFonts w:ascii="Calibri" w:hAnsi="Calibri" w:cs="Calibri"/>
          <w:lang w:val="cs-CZ"/>
        </w:rPr>
        <w:t>z</w:t>
      </w:r>
      <w:r w:rsidR="00BD253F">
        <w:rPr>
          <w:rFonts w:ascii="Calibri" w:hAnsi="Calibri" w:cs="Calibri"/>
          <w:lang w:val="cs-CZ"/>
        </w:rPr>
        <w:t xml:space="preserve">redukovat </w:t>
      </w:r>
      <w:r w:rsidR="00616BE0" w:rsidRPr="00C263D7">
        <w:rPr>
          <w:rFonts w:ascii="Calibri" w:hAnsi="Calibri" w:cs="Calibri"/>
          <w:lang w:val="cs-CZ"/>
        </w:rPr>
        <w:t>o 21</w:t>
      </w:r>
      <w:r w:rsidR="00BD253F">
        <w:rPr>
          <w:rFonts w:ascii="Calibri" w:hAnsi="Calibri" w:cs="Calibri"/>
          <w:lang w:val="cs-CZ"/>
        </w:rPr>
        <w:t xml:space="preserve"> </w:t>
      </w:r>
      <w:r w:rsidR="00616BE0" w:rsidRPr="00C263D7">
        <w:rPr>
          <w:rFonts w:ascii="Calibri" w:hAnsi="Calibri" w:cs="Calibri"/>
          <w:lang w:val="cs-CZ"/>
        </w:rPr>
        <w:t>%</w:t>
      </w:r>
      <w:r w:rsidRPr="00C263D7">
        <w:rPr>
          <w:rFonts w:ascii="Calibri" w:hAnsi="Calibri" w:cs="Calibri"/>
          <w:lang w:val="cs-CZ"/>
        </w:rPr>
        <w:t>.</w:t>
      </w:r>
      <w:r w:rsidR="00291AE4" w:rsidRPr="00C263D7">
        <w:rPr>
          <w:rFonts w:ascii="Calibri" w:hAnsi="Calibri" w:cs="Calibri"/>
          <w:lang w:val="cs-CZ"/>
        </w:rPr>
        <w:t xml:space="preserve"> </w:t>
      </w:r>
      <w:bookmarkStart w:id="2" w:name="_Hlk38552984"/>
      <w:bookmarkEnd w:id="1"/>
      <w:r w:rsidR="00BD253F" w:rsidRPr="00C263D7">
        <w:rPr>
          <w:rFonts w:ascii="Calibri" w:hAnsi="Calibri" w:cs="Calibri"/>
          <w:lang w:val="cs-CZ"/>
        </w:rPr>
        <w:t>Z celkového objemu plastového i neplastového obalového materiálu je pak 93 % obalů recyklovatelných</w:t>
      </w:r>
      <w:r w:rsidR="00BD253F">
        <w:rPr>
          <w:rFonts w:ascii="Calibri" w:hAnsi="Calibri" w:cs="Calibri"/>
          <w:lang w:val="cs-CZ"/>
        </w:rPr>
        <w:t>, přičemž do roku 2025 má jít o 100 %</w:t>
      </w:r>
      <w:r w:rsidR="00BD253F" w:rsidRPr="00C263D7">
        <w:rPr>
          <w:rFonts w:ascii="Calibri" w:hAnsi="Calibri" w:cs="Calibri"/>
          <w:lang w:val="cs-CZ"/>
        </w:rPr>
        <w:t xml:space="preserve">. </w:t>
      </w:r>
      <w:r w:rsidR="00BD253F">
        <w:rPr>
          <w:rFonts w:ascii="Calibri" w:hAnsi="Calibri" w:cs="Calibri"/>
          <w:lang w:val="cs-CZ"/>
        </w:rPr>
        <w:t>Snižovat se daří také využití vody, společnost se přitom zaměřuje především na lokality</w:t>
      </w:r>
      <w:r w:rsidRPr="00C263D7">
        <w:rPr>
          <w:rFonts w:ascii="Calibri" w:hAnsi="Calibri" w:cs="Calibri"/>
          <w:lang w:val="cs-CZ"/>
        </w:rPr>
        <w:t xml:space="preserve">, kde je </w:t>
      </w:r>
      <w:r w:rsidR="00BD253F">
        <w:rPr>
          <w:rFonts w:ascii="Calibri" w:hAnsi="Calibri" w:cs="Calibri"/>
          <w:lang w:val="cs-CZ"/>
        </w:rPr>
        <w:t>jí nedostatek</w:t>
      </w:r>
      <w:r w:rsidRPr="00C263D7">
        <w:rPr>
          <w:rFonts w:ascii="Calibri" w:hAnsi="Calibri" w:cs="Calibri"/>
          <w:lang w:val="cs-CZ"/>
        </w:rPr>
        <w:t xml:space="preserve">. </w:t>
      </w:r>
    </w:p>
    <w:p w14:paraId="7176CC0F" w14:textId="59AC8E64" w:rsidR="00BD253F" w:rsidRDefault="00BD253F" w:rsidP="00A6214D">
      <w:pPr>
        <w:spacing w:line="276" w:lineRule="auto"/>
        <w:ind w:firstLine="36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V oblasti uvědomělé konzumace potravin a informování spotřebitelů</w:t>
      </w:r>
      <w:r w:rsidR="005F0AC6">
        <w:rPr>
          <w:rFonts w:ascii="Calibri" w:hAnsi="Calibri" w:cs="Calibri"/>
          <w:lang w:val="cs-CZ"/>
        </w:rPr>
        <w:t xml:space="preserve"> společnost pracuje na tom, aby všechny produkty měly </w:t>
      </w:r>
      <w:r w:rsidR="003D0570">
        <w:rPr>
          <w:rFonts w:ascii="Calibri" w:hAnsi="Calibri" w:cs="Calibri"/>
          <w:lang w:val="cs-CZ"/>
        </w:rPr>
        <w:t xml:space="preserve">na obale </w:t>
      </w:r>
      <w:r w:rsidR="005F0AC6">
        <w:rPr>
          <w:rFonts w:ascii="Calibri" w:hAnsi="Calibri" w:cs="Calibri"/>
          <w:lang w:val="cs-CZ"/>
        </w:rPr>
        <w:t xml:space="preserve">vyznačenou doporučenou velikost porce i další informace, které </w:t>
      </w:r>
      <w:r w:rsidR="005735C9">
        <w:rPr>
          <w:rFonts w:ascii="Calibri" w:hAnsi="Calibri" w:cs="Calibri"/>
          <w:lang w:val="cs-CZ"/>
        </w:rPr>
        <w:t xml:space="preserve">konzumentům </w:t>
      </w:r>
      <w:proofErr w:type="spellStart"/>
      <w:r w:rsidR="005735C9">
        <w:rPr>
          <w:rFonts w:ascii="Calibri" w:hAnsi="Calibri" w:cs="Calibri"/>
          <w:lang w:val="cs-CZ"/>
        </w:rPr>
        <w:t>snacků</w:t>
      </w:r>
      <w:proofErr w:type="spellEnd"/>
      <w:r w:rsidR="005735C9">
        <w:rPr>
          <w:rFonts w:ascii="Calibri" w:hAnsi="Calibri" w:cs="Calibri"/>
          <w:lang w:val="cs-CZ"/>
        </w:rPr>
        <w:t xml:space="preserve"> </w:t>
      </w:r>
      <w:r w:rsidR="005F0AC6">
        <w:rPr>
          <w:rFonts w:ascii="Calibri" w:hAnsi="Calibri" w:cs="Calibri"/>
          <w:lang w:val="cs-CZ"/>
        </w:rPr>
        <w:t>pomohou v orientaci ohledně daného produktu</w:t>
      </w:r>
      <w:r w:rsidR="000F7E98">
        <w:rPr>
          <w:rFonts w:ascii="Calibri" w:hAnsi="Calibri" w:cs="Calibri"/>
          <w:lang w:val="cs-CZ"/>
        </w:rPr>
        <w:t xml:space="preserve">. </w:t>
      </w:r>
      <w:r w:rsidR="005F0AC6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 </w:t>
      </w:r>
    </w:p>
    <w:p w14:paraId="25E6F6DB" w14:textId="69C46660" w:rsidR="00AC5D54" w:rsidRPr="00C263D7" w:rsidRDefault="000F7E98" w:rsidP="00A6214D">
      <w:pPr>
        <w:spacing w:line="276" w:lineRule="auto"/>
        <w:ind w:firstLine="36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Zprávu </w:t>
      </w:r>
      <w:proofErr w:type="spellStart"/>
      <w:r>
        <w:rPr>
          <w:rFonts w:ascii="Calibri" w:hAnsi="Calibri" w:cs="Calibri"/>
          <w:lang w:val="cs-CZ"/>
        </w:rPr>
        <w:t>Snacking</w:t>
      </w:r>
      <w:proofErr w:type="spellEnd"/>
      <w:r>
        <w:rPr>
          <w:rFonts w:ascii="Calibri" w:hAnsi="Calibri" w:cs="Calibri"/>
          <w:lang w:val="cs-CZ"/>
        </w:rPr>
        <w:t xml:space="preserve"> Made </w:t>
      </w:r>
      <w:proofErr w:type="spellStart"/>
      <w:r>
        <w:rPr>
          <w:rFonts w:ascii="Calibri" w:hAnsi="Calibri" w:cs="Calibri"/>
          <w:lang w:val="cs-CZ"/>
        </w:rPr>
        <w:t>Right</w:t>
      </w:r>
      <w:proofErr w:type="spellEnd"/>
      <w:r>
        <w:rPr>
          <w:rFonts w:ascii="Calibri" w:hAnsi="Calibri" w:cs="Calibri"/>
          <w:lang w:val="cs-CZ"/>
        </w:rPr>
        <w:t xml:space="preserve"> v anglickém jazyce naleznete zde: </w:t>
      </w:r>
      <w:bookmarkEnd w:id="2"/>
      <w:r w:rsidR="00213C0A">
        <w:rPr>
          <w:rFonts w:ascii="Calibri" w:hAnsi="Calibri" w:cs="Calibri"/>
          <w:lang w:val="cs-CZ"/>
        </w:rPr>
        <w:fldChar w:fldCharType="begin"/>
      </w:r>
      <w:r w:rsidR="00213C0A">
        <w:rPr>
          <w:rFonts w:ascii="Calibri" w:hAnsi="Calibri" w:cs="Calibri"/>
          <w:lang w:val="cs-CZ"/>
        </w:rPr>
        <w:instrText xml:space="preserve"> HYPERLINK "</w:instrText>
      </w:r>
      <w:r w:rsidR="00213C0A" w:rsidRPr="00213C0A">
        <w:rPr>
          <w:rFonts w:ascii="Calibri" w:hAnsi="Calibri" w:cs="Calibri"/>
          <w:lang w:val="cs-CZ"/>
        </w:rPr>
        <w:instrText>https://www.mondelezinternational.com/Snacking-Made-Right/Reporting-and-Disclosure</w:instrText>
      </w:r>
      <w:r w:rsidR="00213C0A">
        <w:rPr>
          <w:rFonts w:ascii="Calibri" w:hAnsi="Calibri" w:cs="Calibri"/>
          <w:lang w:val="cs-CZ"/>
        </w:rPr>
        <w:instrText xml:space="preserve">" </w:instrText>
      </w:r>
      <w:r w:rsidR="00213C0A">
        <w:rPr>
          <w:rFonts w:ascii="Calibri" w:hAnsi="Calibri" w:cs="Calibri"/>
          <w:lang w:val="cs-CZ"/>
        </w:rPr>
        <w:fldChar w:fldCharType="separate"/>
      </w:r>
      <w:r w:rsidR="00213C0A" w:rsidRPr="003A7646">
        <w:rPr>
          <w:rStyle w:val="Hyperlink"/>
          <w:rFonts w:ascii="Calibri" w:hAnsi="Calibri" w:cs="Calibri"/>
          <w:lang w:val="cs-CZ"/>
        </w:rPr>
        <w:t>https://www.mondelezinternational.com/Snacking-Made-Right/Reporting-and-Disclosure</w:t>
      </w:r>
      <w:r w:rsidR="00213C0A">
        <w:rPr>
          <w:rFonts w:ascii="Calibri" w:hAnsi="Calibri" w:cs="Calibri"/>
          <w:lang w:val="cs-CZ"/>
        </w:rPr>
        <w:fldChar w:fldCharType="end"/>
      </w:r>
      <w:r w:rsidR="00213C0A">
        <w:rPr>
          <w:rFonts w:ascii="Calibri" w:hAnsi="Calibri" w:cs="Calibri"/>
          <w:lang w:val="cs-CZ"/>
        </w:rPr>
        <w:t xml:space="preserve"> </w:t>
      </w:r>
    </w:p>
    <w:p w14:paraId="39DC864A" w14:textId="77777777" w:rsidR="007B2B63" w:rsidRPr="00C263D7" w:rsidRDefault="007B2B63" w:rsidP="00912EF5">
      <w:pPr>
        <w:spacing w:line="360" w:lineRule="auto"/>
        <w:ind w:firstLine="720"/>
        <w:contextualSpacing/>
        <w:rPr>
          <w:rFonts w:ascii="Calibri" w:hAnsi="Calibri" w:cs="Calibri"/>
          <w:lang w:val="cs-CZ"/>
        </w:rPr>
      </w:pPr>
    </w:p>
    <w:p w14:paraId="24DE6FFD" w14:textId="77777777" w:rsidR="00213C0A" w:rsidRDefault="00213C0A">
      <w:pPr>
        <w:rPr>
          <w:rFonts w:eastAsia="Arial,Times New Roman" w:cstheme="minorHAnsi"/>
          <w:b/>
          <w:bCs/>
          <w:lang w:val="cs-CZ"/>
        </w:rPr>
      </w:pPr>
      <w:r>
        <w:rPr>
          <w:rFonts w:eastAsia="Arial,Times New Roman" w:cstheme="minorHAnsi"/>
          <w:b/>
          <w:bCs/>
          <w:lang w:val="cs-CZ"/>
        </w:rPr>
        <w:lastRenderedPageBreak/>
        <w:br w:type="page"/>
      </w:r>
    </w:p>
    <w:p w14:paraId="39DC864B" w14:textId="2E985415" w:rsidR="00805E11" w:rsidRPr="00C263D7" w:rsidRDefault="00912EF5" w:rsidP="00805E11">
      <w:pPr>
        <w:spacing w:after="0" w:line="360" w:lineRule="auto"/>
        <w:rPr>
          <w:rFonts w:eastAsia="Times New Roman" w:cstheme="minorHAnsi"/>
          <w:b/>
          <w:color w:val="5F5F5F"/>
          <w:lang w:val="cs-CZ"/>
        </w:rPr>
      </w:pPr>
      <w:r w:rsidRPr="00C263D7">
        <w:rPr>
          <w:rFonts w:eastAsia="Arial,Times New Roman" w:cstheme="minorHAnsi"/>
          <w:b/>
          <w:bCs/>
          <w:lang w:val="cs-CZ"/>
        </w:rPr>
        <w:t xml:space="preserve">O společnosti </w:t>
      </w:r>
      <w:proofErr w:type="spellStart"/>
      <w:r w:rsidR="00772E5A" w:rsidRPr="00C263D7">
        <w:rPr>
          <w:rFonts w:eastAsia="Arial,Times New Roman" w:cstheme="minorHAnsi"/>
          <w:b/>
          <w:bCs/>
          <w:lang w:val="cs-CZ"/>
        </w:rPr>
        <w:t>Mondele</w:t>
      </w:r>
      <w:r w:rsidR="00805E11" w:rsidRPr="00C263D7">
        <w:rPr>
          <w:rFonts w:eastAsia="Arial,Times New Roman" w:cstheme="minorHAnsi"/>
          <w:b/>
          <w:bCs/>
          <w:lang w:val="cs-CZ"/>
        </w:rPr>
        <w:t>z</w:t>
      </w:r>
      <w:proofErr w:type="spellEnd"/>
      <w:r w:rsidR="00805E11" w:rsidRPr="00C263D7">
        <w:rPr>
          <w:rFonts w:eastAsia="Arial,Times New Roman" w:cstheme="minorHAnsi"/>
          <w:b/>
          <w:bCs/>
          <w:lang w:val="cs-CZ"/>
        </w:rPr>
        <w:t xml:space="preserve"> </w:t>
      </w:r>
      <w:r w:rsidR="00772E5A" w:rsidRPr="00C263D7">
        <w:rPr>
          <w:rFonts w:eastAsia="Arial,Times New Roman" w:cstheme="minorHAnsi"/>
          <w:b/>
          <w:bCs/>
          <w:lang w:val="cs-CZ"/>
        </w:rPr>
        <w:t>Czech Republic</w:t>
      </w:r>
    </w:p>
    <w:p w14:paraId="39DC864C" w14:textId="77777777" w:rsidR="00772E5A" w:rsidRPr="00631506" w:rsidRDefault="00772E5A" w:rsidP="00631506">
      <w:pPr>
        <w:spacing w:line="360" w:lineRule="auto"/>
        <w:ind w:firstLine="720"/>
        <w:contextualSpacing/>
        <w:rPr>
          <w:rFonts w:ascii="Calibri" w:hAnsi="Calibri" w:cs="Calibri"/>
          <w:lang w:val="cs-CZ"/>
        </w:rPr>
      </w:pPr>
      <w:r w:rsidRPr="00631506">
        <w:rPr>
          <w:rFonts w:ascii="Calibri" w:hAnsi="Calibri" w:cs="Calibri"/>
          <w:lang w:val="cs-CZ"/>
        </w:rPr>
        <w:t xml:space="preserve">Společnost Mondelez Czech Republic, s.r.o., je součástí skupiny společností Mondelēz International, která je předním světovým výrobcem cukrovinek a pečených produktů. Skupina v současné době zaměstnává více než 80 tisíc lidí a své výrobky prodává ve 150 zemích světa. Mezi její nejznámější značky patří čokolády Milka a Cadbury, sušenky Oreo a LU nebo žvýkačky Trident. Do portfolia produktů na českém a slovenském trhu patří značky BeBe Dobré ráno, Opavia, </w:t>
      </w:r>
      <w:proofErr w:type="spellStart"/>
      <w:r w:rsidRPr="00631506">
        <w:rPr>
          <w:rFonts w:ascii="Calibri" w:hAnsi="Calibri" w:cs="Calibri"/>
          <w:lang w:val="cs-CZ"/>
        </w:rPr>
        <w:t>Brumík</w:t>
      </w:r>
      <w:proofErr w:type="spellEnd"/>
      <w:r w:rsidRPr="00631506">
        <w:rPr>
          <w:rFonts w:ascii="Calibri" w:hAnsi="Calibri" w:cs="Calibri"/>
          <w:lang w:val="cs-CZ"/>
        </w:rPr>
        <w:t xml:space="preserve">, </w:t>
      </w:r>
      <w:proofErr w:type="spellStart"/>
      <w:r w:rsidRPr="00631506">
        <w:rPr>
          <w:rFonts w:ascii="Calibri" w:hAnsi="Calibri" w:cs="Calibri"/>
          <w:lang w:val="cs-CZ"/>
        </w:rPr>
        <w:t>Fidorka</w:t>
      </w:r>
      <w:proofErr w:type="spellEnd"/>
      <w:r w:rsidRPr="00631506">
        <w:rPr>
          <w:rFonts w:ascii="Calibri" w:hAnsi="Calibri" w:cs="Calibri"/>
          <w:lang w:val="cs-CZ"/>
        </w:rPr>
        <w:t xml:space="preserve">, Figaro, </w:t>
      </w:r>
      <w:proofErr w:type="spellStart"/>
      <w:r w:rsidRPr="00631506">
        <w:rPr>
          <w:rFonts w:ascii="Calibri" w:hAnsi="Calibri" w:cs="Calibri"/>
          <w:lang w:val="cs-CZ"/>
        </w:rPr>
        <w:t>Halls</w:t>
      </w:r>
      <w:proofErr w:type="spellEnd"/>
      <w:r w:rsidRPr="00631506">
        <w:rPr>
          <w:rFonts w:ascii="Calibri" w:hAnsi="Calibri" w:cs="Calibri"/>
          <w:lang w:val="cs-CZ"/>
        </w:rPr>
        <w:t xml:space="preserve">, Kolonáda, Miňonky či TUC. Mondelēz International je v České republice a na Slovensku jedničkou ve výrobě cukrovinek a pečených produktů. Ve čtyřech továrnách, dvou obchodních jednotkách a centru sdílených služeb zaměstnává téměř 2,5 tisíce lidí. Obchodní zastoupení firmy zde prodává 500 produktů pod 16 značkami. </w:t>
      </w:r>
    </w:p>
    <w:p w14:paraId="39DC864D" w14:textId="745CBB4F" w:rsidR="00772E5A" w:rsidRPr="00631506" w:rsidRDefault="00772E5A" w:rsidP="00631506">
      <w:pPr>
        <w:spacing w:line="360" w:lineRule="auto"/>
        <w:ind w:firstLine="720"/>
        <w:contextualSpacing/>
        <w:rPr>
          <w:rFonts w:ascii="Calibri" w:hAnsi="Calibri" w:cs="Calibri"/>
          <w:lang w:val="cs-CZ"/>
        </w:rPr>
      </w:pPr>
      <w:r w:rsidRPr="00631506">
        <w:rPr>
          <w:rFonts w:ascii="Calibri" w:hAnsi="Calibri" w:cs="Calibri"/>
          <w:lang w:val="cs-CZ"/>
        </w:rPr>
        <w:t xml:space="preserve">Více na: </w:t>
      </w:r>
      <w:hyperlink r:id="rId12" w:history="1">
        <w:r w:rsidR="0021465F" w:rsidRPr="00E845F4">
          <w:rPr>
            <w:rFonts w:ascii="Calibri" w:hAnsi="Calibri" w:cs="Calibri"/>
            <w:lang w:val="cs-CZ"/>
          </w:rPr>
          <w:t>www.mondelezinternational.com</w:t>
        </w:r>
      </w:hyperlink>
      <w:r w:rsidR="0021465F" w:rsidRPr="00631506">
        <w:rPr>
          <w:rFonts w:ascii="Calibri" w:hAnsi="Calibri" w:cs="Calibri"/>
          <w:lang w:val="cs-CZ"/>
        </w:rPr>
        <w:t>,</w:t>
      </w:r>
      <w:r w:rsidRPr="00631506">
        <w:rPr>
          <w:rFonts w:ascii="Calibri" w:hAnsi="Calibri" w:cs="Calibri"/>
          <w:lang w:val="cs-CZ"/>
        </w:rPr>
        <w:t xml:space="preserve"> </w:t>
      </w:r>
      <w:hyperlink r:id="rId13" w:history="1">
        <w:r w:rsidR="0021465F" w:rsidRPr="00E845F4">
          <w:rPr>
            <w:rFonts w:ascii="Calibri" w:hAnsi="Calibri" w:cs="Calibri"/>
            <w:lang w:val="cs-CZ"/>
          </w:rPr>
          <w:t>www.facebook.com/mondelezinternational</w:t>
        </w:r>
      </w:hyperlink>
      <w:r w:rsidR="0021465F" w:rsidRPr="00631506">
        <w:rPr>
          <w:rFonts w:ascii="Calibri" w:hAnsi="Calibri" w:cs="Calibri"/>
          <w:lang w:val="cs-CZ"/>
        </w:rPr>
        <w:t xml:space="preserve"> </w:t>
      </w:r>
      <w:r w:rsidRPr="00631506">
        <w:rPr>
          <w:rFonts w:ascii="Calibri" w:hAnsi="Calibri" w:cs="Calibri"/>
          <w:lang w:val="cs-CZ"/>
        </w:rPr>
        <w:t xml:space="preserve">a </w:t>
      </w:r>
      <w:hyperlink r:id="rId14" w:history="1">
        <w:r w:rsidR="0021465F" w:rsidRPr="00E845F4">
          <w:rPr>
            <w:rFonts w:ascii="Calibri" w:hAnsi="Calibri" w:cs="Calibri"/>
            <w:lang w:val="cs-CZ"/>
          </w:rPr>
          <w:t>www.twitter.com/MDLZ</w:t>
        </w:r>
      </w:hyperlink>
      <w:r w:rsidR="0021465F" w:rsidRPr="00631506">
        <w:rPr>
          <w:rFonts w:ascii="Calibri" w:hAnsi="Calibri" w:cs="Calibri"/>
          <w:lang w:val="cs-CZ"/>
        </w:rPr>
        <w:t>.</w:t>
      </w:r>
    </w:p>
    <w:p w14:paraId="050F9A87" w14:textId="047B05E5" w:rsidR="0021465F" w:rsidRDefault="0021465F" w:rsidP="00631506">
      <w:pPr>
        <w:spacing w:line="360" w:lineRule="auto"/>
        <w:ind w:firstLine="720"/>
        <w:contextualSpacing/>
        <w:rPr>
          <w:rFonts w:ascii="Calibri" w:hAnsi="Calibri" w:cs="Calibri"/>
          <w:lang w:val="cs-CZ"/>
        </w:rPr>
      </w:pPr>
    </w:p>
    <w:p w14:paraId="7E9DD284" w14:textId="22D926D8" w:rsidR="00213C0A" w:rsidRPr="00631506" w:rsidRDefault="00213C0A" w:rsidP="00631506">
      <w:pPr>
        <w:spacing w:line="360" w:lineRule="auto"/>
        <w:ind w:firstLine="720"/>
        <w:contextualSpacing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Tiskové zprávy společnosti naleznete zde: </w:t>
      </w:r>
      <w:hyperlink r:id="rId15" w:history="1">
        <w:r w:rsidRPr="00213C0A">
          <w:rPr>
            <w:rStyle w:val="Hyperlink"/>
            <w:lang w:val="cs-CZ"/>
          </w:rPr>
          <w:t>http://www.mynewsdesk.com/cz/mondelez-cz-sk</w:t>
        </w:r>
      </w:hyperlink>
    </w:p>
    <w:p w14:paraId="39DC864E" w14:textId="77777777" w:rsidR="00912EF5" w:rsidRPr="00DE54F4" w:rsidRDefault="00912EF5" w:rsidP="0079405D">
      <w:pPr>
        <w:spacing w:after="0" w:line="360" w:lineRule="auto"/>
        <w:ind w:firstLine="720"/>
        <w:rPr>
          <w:lang w:val="cs-CZ"/>
        </w:rPr>
      </w:pPr>
    </w:p>
    <w:p w14:paraId="39DC864F" w14:textId="77777777" w:rsidR="00772E5A" w:rsidRDefault="00772E5A" w:rsidP="00772E5A">
      <w:pPr>
        <w:spacing w:after="0" w:line="360" w:lineRule="auto"/>
        <w:ind w:firstLine="720"/>
        <w:jc w:val="center"/>
        <w:rPr>
          <w:lang w:val="cs-CZ"/>
        </w:rPr>
      </w:pPr>
      <w:r w:rsidRPr="00DE54F4">
        <w:rPr>
          <w:noProof/>
          <w:lang w:val="cs-CZ" w:eastAsia="cs-CZ"/>
        </w:rPr>
        <w:drawing>
          <wp:inline distT="0" distB="0" distL="0" distR="0" wp14:anchorId="39DC8653" wp14:editId="39DC8654">
            <wp:extent cx="2030095" cy="4203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C8650" w14:textId="77777777" w:rsidR="00772E5A" w:rsidRPr="00E83F30" w:rsidRDefault="00772E5A" w:rsidP="00772E5A">
      <w:pPr>
        <w:spacing w:after="0" w:line="360" w:lineRule="auto"/>
        <w:ind w:firstLine="720"/>
        <w:jc w:val="center"/>
        <w:rPr>
          <w:lang w:val="cs-CZ"/>
        </w:rPr>
      </w:pPr>
    </w:p>
    <w:sectPr w:rsidR="00772E5A" w:rsidRPr="00E83F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8657" w14:textId="77777777" w:rsidR="00B40042" w:rsidRDefault="00B40042" w:rsidP="005D0E17">
      <w:pPr>
        <w:spacing w:after="0" w:line="240" w:lineRule="auto"/>
      </w:pPr>
      <w:r>
        <w:separator/>
      </w:r>
    </w:p>
  </w:endnote>
  <w:endnote w:type="continuationSeparator" w:id="0">
    <w:p w14:paraId="39DC8658" w14:textId="77777777" w:rsidR="00B40042" w:rsidRDefault="00B40042" w:rsidP="005D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B" w14:textId="77777777" w:rsidR="004E5677" w:rsidRDefault="004E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C" w14:textId="77777777" w:rsidR="004E5677" w:rsidRDefault="004E5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E" w14:textId="77777777" w:rsidR="004E5677" w:rsidRDefault="004E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8655" w14:textId="77777777" w:rsidR="00B40042" w:rsidRDefault="00B40042" w:rsidP="005D0E17">
      <w:pPr>
        <w:spacing w:after="0" w:line="240" w:lineRule="auto"/>
      </w:pPr>
      <w:r>
        <w:separator/>
      </w:r>
    </w:p>
  </w:footnote>
  <w:footnote w:type="continuationSeparator" w:id="0">
    <w:p w14:paraId="39DC8656" w14:textId="77777777" w:rsidR="00B40042" w:rsidRDefault="00B40042" w:rsidP="005D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9" w14:textId="77777777" w:rsidR="004E5677" w:rsidRDefault="004E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A" w14:textId="77777777" w:rsidR="005D0E17" w:rsidRDefault="005D0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865D" w14:textId="77777777" w:rsidR="004E5677" w:rsidRDefault="004E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21E"/>
    <w:multiLevelType w:val="hybridMultilevel"/>
    <w:tmpl w:val="22CAF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F4F23"/>
    <w:multiLevelType w:val="hybridMultilevel"/>
    <w:tmpl w:val="615E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C70E1"/>
    <w:multiLevelType w:val="hybridMultilevel"/>
    <w:tmpl w:val="6E32F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70CD4"/>
    <w:multiLevelType w:val="hybridMultilevel"/>
    <w:tmpl w:val="1272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F80"/>
    <w:multiLevelType w:val="hybridMultilevel"/>
    <w:tmpl w:val="2CCAC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17"/>
    <w:rsid w:val="00007931"/>
    <w:rsid w:val="00023410"/>
    <w:rsid w:val="0003512A"/>
    <w:rsid w:val="00057F5A"/>
    <w:rsid w:val="000643C6"/>
    <w:rsid w:val="0008248B"/>
    <w:rsid w:val="000A299D"/>
    <w:rsid w:val="000A6D20"/>
    <w:rsid w:val="000D6011"/>
    <w:rsid w:val="000F7E98"/>
    <w:rsid w:val="0010176B"/>
    <w:rsid w:val="00145675"/>
    <w:rsid w:val="00146564"/>
    <w:rsid w:val="00156076"/>
    <w:rsid w:val="001946F9"/>
    <w:rsid w:val="00195C1E"/>
    <w:rsid w:val="001C2E0A"/>
    <w:rsid w:val="001F5532"/>
    <w:rsid w:val="002074B1"/>
    <w:rsid w:val="00213C0A"/>
    <w:rsid w:val="0021465F"/>
    <w:rsid w:val="0023320A"/>
    <w:rsid w:val="00243C44"/>
    <w:rsid w:val="00266507"/>
    <w:rsid w:val="00291AE4"/>
    <w:rsid w:val="002C3068"/>
    <w:rsid w:val="002D31DF"/>
    <w:rsid w:val="002E32A7"/>
    <w:rsid w:val="002E4806"/>
    <w:rsid w:val="00316182"/>
    <w:rsid w:val="00321872"/>
    <w:rsid w:val="00332045"/>
    <w:rsid w:val="00346A53"/>
    <w:rsid w:val="00371B1A"/>
    <w:rsid w:val="00383E12"/>
    <w:rsid w:val="0038408C"/>
    <w:rsid w:val="003A5A8D"/>
    <w:rsid w:val="003B2F09"/>
    <w:rsid w:val="003D0570"/>
    <w:rsid w:val="003D33B0"/>
    <w:rsid w:val="003F404C"/>
    <w:rsid w:val="003F47CC"/>
    <w:rsid w:val="003F7581"/>
    <w:rsid w:val="004207F1"/>
    <w:rsid w:val="004355F6"/>
    <w:rsid w:val="00463C3F"/>
    <w:rsid w:val="004E5677"/>
    <w:rsid w:val="004F58B3"/>
    <w:rsid w:val="00505956"/>
    <w:rsid w:val="005212DA"/>
    <w:rsid w:val="00545B60"/>
    <w:rsid w:val="005530EC"/>
    <w:rsid w:val="00557B26"/>
    <w:rsid w:val="00570E23"/>
    <w:rsid w:val="005735C9"/>
    <w:rsid w:val="0057520F"/>
    <w:rsid w:val="005862E4"/>
    <w:rsid w:val="005D0E17"/>
    <w:rsid w:val="005F0AC6"/>
    <w:rsid w:val="00604CB2"/>
    <w:rsid w:val="006055F5"/>
    <w:rsid w:val="00616BE0"/>
    <w:rsid w:val="00627AEC"/>
    <w:rsid w:val="00631506"/>
    <w:rsid w:val="0063383A"/>
    <w:rsid w:val="00663767"/>
    <w:rsid w:val="00665842"/>
    <w:rsid w:val="00665BE0"/>
    <w:rsid w:val="006C4683"/>
    <w:rsid w:val="006F1C72"/>
    <w:rsid w:val="00712070"/>
    <w:rsid w:val="00742E22"/>
    <w:rsid w:val="00757D2A"/>
    <w:rsid w:val="00763456"/>
    <w:rsid w:val="00772E5A"/>
    <w:rsid w:val="007861A6"/>
    <w:rsid w:val="0079405D"/>
    <w:rsid w:val="007A0670"/>
    <w:rsid w:val="007A1E74"/>
    <w:rsid w:val="007B2B63"/>
    <w:rsid w:val="007C423B"/>
    <w:rsid w:val="007D32B9"/>
    <w:rsid w:val="007D7758"/>
    <w:rsid w:val="007E5885"/>
    <w:rsid w:val="00803AB1"/>
    <w:rsid w:val="00805E11"/>
    <w:rsid w:val="00806861"/>
    <w:rsid w:val="00877D72"/>
    <w:rsid w:val="0088577E"/>
    <w:rsid w:val="00893746"/>
    <w:rsid w:val="008A4AF1"/>
    <w:rsid w:val="008A579D"/>
    <w:rsid w:val="008C4337"/>
    <w:rsid w:val="008C5D4B"/>
    <w:rsid w:val="00905143"/>
    <w:rsid w:val="00906D70"/>
    <w:rsid w:val="00912EF5"/>
    <w:rsid w:val="00934044"/>
    <w:rsid w:val="009F3B76"/>
    <w:rsid w:val="00A54D97"/>
    <w:rsid w:val="00A60EC5"/>
    <w:rsid w:val="00A6214D"/>
    <w:rsid w:val="00A84BDF"/>
    <w:rsid w:val="00A869C6"/>
    <w:rsid w:val="00A96183"/>
    <w:rsid w:val="00A9676F"/>
    <w:rsid w:val="00AC5D54"/>
    <w:rsid w:val="00AD31CB"/>
    <w:rsid w:val="00AE4AFF"/>
    <w:rsid w:val="00AF6942"/>
    <w:rsid w:val="00AF7701"/>
    <w:rsid w:val="00B046EE"/>
    <w:rsid w:val="00B058B1"/>
    <w:rsid w:val="00B16D24"/>
    <w:rsid w:val="00B40042"/>
    <w:rsid w:val="00B427E1"/>
    <w:rsid w:val="00B64006"/>
    <w:rsid w:val="00B6684D"/>
    <w:rsid w:val="00B66DDF"/>
    <w:rsid w:val="00B67636"/>
    <w:rsid w:val="00B817CD"/>
    <w:rsid w:val="00BB0396"/>
    <w:rsid w:val="00BD1D1B"/>
    <w:rsid w:val="00BD253F"/>
    <w:rsid w:val="00BF230F"/>
    <w:rsid w:val="00BF6064"/>
    <w:rsid w:val="00C06C7D"/>
    <w:rsid w:val="00C1474A"/>
    <w:rsid w:val="00C263D7"/>
    <w:rsid w:val="00C637A9"/>
    <w:rsid w:val="00C66BBF"/>
    <w:rsid w:val="00C80953"/>
    <w:rsid w:val="00C9667C"/>
    <w:rsid w:val="00CD4270"/>
    <w:rsid w:val="00CE5E60"/>
    <w:rsid w:val="00CE640E"/>
    <w:rsid w:val="00CF08B1"/>
    <w:rsid w:val="00D03CE8"/>
    <w:rsid w:val="00D24C1E"/>
    <w:rsid w:val="00D3110D"/>
    <w:rsid w:val="00D73698"/>
    <w:rsid w:val="00D91791"/>
    <w:rsid w:val="00D93B00"/>
    <w:rsid w:val="00DA4792"/>
    <w:rsid w:val="00DB499C"/>
    <w:rsid w:val="00DD7FC7"/>
    <w:rsid w:val="00DE54F4"/>
    <w:rsid w:val="00E05D77"/>
    <w:rsid w:val="00E43381"/>
    <w:rsid w:val="00E83F30"/>
    <w:rsid w:val="00E845F4"/>
    <w:rsid w:val="00EC3831"/>
    <w:rsid w:val="00ED6FB5"/>
    <w:rsid w:val="00F06190"/>
    <w:rsid w:val="00F431F0"/>
    <w:rsid w:val="00F4446F"/>
    <w:rsid w:val="00F45E51"/>
    <w:rsid w:val="00F47C6D"/>
    <w:rsid w:val="00F53829"/>
    <w:rsid w:val="00F90F5D"/>
    <w:rsid w:val="00FA6A1E"/>
    <w:rsid w:val="00FB5CDC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861A"/>
  <w15:docId w15:val="{D2ED600D-8853-41BE-A1EB-26B7710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E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17"/>
  </w:style>
  <w:style w:type="paragraph" w:styleId="Footer">
    <w:name w:val="footer"/>
    <w:basedOn w:val="Normal"/>
    <w:link w:val="FooterChar"/>
    <w:uiPriority w:val="99"/>
    <w:unhideWhenUsed/>
    <w:rsid w:val="005D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17"/>
  </w:style>
  <w:style w:type="character" w:styleId="CommentReference">
    <w:name w:val="annotation reference"/>
    <w:basedOn w:val="DefaultParagraphFont"/>
    <w:uiPriority w:val="99"/>
    <w:semiHidden/>
    <w:unhideWhenUsed/>
    <w:rsid w:val="0038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E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E1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1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57B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5E11"/>
    <w:rPr>
      <w:color w:val="0000FF"/>
      <w:u w:val="single"/>
    </w:rPr>
  </w:style>
  <w:style w:type="table" w:styleId="TableGrid">
    <w:name w:val="Table Grid"/>
    <w:basedOn w:val="TableNormal"/>
    <w:uiPriority w:val="59"/>
    <w:rsid w:val="002E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46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mondelezinternation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knuth@kraft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ynewsdesk.com/cz/mondelez-cz-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MDL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6A8A9E518E544890777174A261D33" ma:contentTypeVersion="13" ma:contentTypeDescription="Create a new document." ma:contentTypeScope="" ma:versionID="6541e696bca581b516a3eb21e4f5ba04">
  <xsd:schema xmlns:xsd="http://www.w3.org/2001/XMLSchema" xmlns:xs="http://www.w3.org/2001/XMLSchema" xmlns:p="http://schemas.microsoft.com/office/2006/metadata/properties" xmlns:ns3="ffdcc8f4-418c-494b-afdd-07136aef1d80" xmlns:ns4="dc4f95ea-d034-4c56-b6bd-9752bb6f0c0a" targetNamespace="http://schemas.microsoft.com/office/2006/metadata/properties" ma:root="true" ma:fieldsID="187f1f1e423dd992d4092995134a9115" ns3:_="" ns4:_="">
    <xsd:import namespace="ffdcc8f4-418c-494b-afdd-07136aef1d80"/>
    <xsd:import namespace="dc4f95ea-d034-4c56-b6bd-9752bb6f0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c8f4-418c-494b-afdd-07136aef1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95ea-d034-4c56-b6bd-9752bb6f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23E90-3E83-4008-A781-99835C45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cc8f4-418c-494b-afdd-07136aef1d80"/>
    <ds:schemaRef ds:uri="dc4f95ea-d034-4c56-b6bd-9752bb6f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6D415-3E36-4D33-AD1A-349AAE5B6B94}">
  <ds:schemaRefs>
    <ds:schemaRef ds:uri="http://purl.org/dc/elements/1.1/"/>
    <ds:schemaRef ds:uri="http://schemas.microsoft.com/office/2006/metadata/properties"/>
    <ds:schemaRef ds:uri="dc4f95ea-d034-4c56-b6bd-9752bb6f0c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dcc8f4-418c-494b-afdd-07136aef1d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54CD20-7123-4626-B475-323EB8506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Teneo</dc:creator>
  <cp:lastModifiedBy>Bechynska, Gabriela</cp:lastModifiedBy>
  <cp:revision>27</cp:revision>
  <dcterms:created xsi:type="dcterms:W3CDTF">2020-05-18T11:40:00Z</dcterms:created>
  <dcterms:modified xsi:type="dcterms:W3CDTF">2020-05-29T11:33:00Z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0x010100A886A8A9E518E544890777174A261D33</vt:lpwstr>
  </property>
</Properties>
</file>