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99011" w14:textId="77777777" w:rsidR="003C7ED1" w:rsidRPr="00D246E3" w:rsidRDefault="00DD1DA7" w:rsidP="00560EFF">
      <w:pPr>
        <w:keepNext/>
        <w:keepLines/>
        <w:widowControl/>
        <w:spacing w:before="480" w:after="0" w:line="360" w:lineRule="auto"/>
        <w:outlineLvl w:val="0"/>
        <w:rPr>
          <w:rFonts w:eastAsiaTheme="majorEastAsia" w:cstheme="majorBidi"/>
          <w:b/>
          <w:bCs/>
          <w:sz w:val="28"/>
          <w:szCs w:val="28"/>
          <w:lang w:val="de-DE"/>
        </w:rPr>
      </w:pPr>
      <w:r w:rsidRPr="00D246E3">
        <w:rPr>
          <w:rFonts w:eastAsiaTheme="majorEastAsia" w:cstheme="majorBidi"/>
          <w:b/>
          <w:bCs/>
          <w:sz w:val="28"/>
          <w:szCs w:val="28"/>
          <w:lang w:val="de-DE"/>
        </w:rPr>
        <w:t xml:space="preserve">PRESS RELEASE </w:t>
      </w:r>
      <w:r w:rsidRPr="00D246E3">
        <w:rPr>
          <w:rFonts w:eastAsiaTheme="majorEastAsia" w:cstheme="majorBidi"/>
          <w:b/>
          <w:bCs/>
          <w:sz w:val="28"/>
          <w:szCs w:val="28"/>
          <w:lang w:val="de-DE"/>
        </w:rPr>
        <w:tab/>
      </w:r>
      <w:r w:rsidRPr="00D246E3">
        <w:rPr>
          <w:rFonts w:eastAsiaTheme="majorEastAsia" w:cstheme="majorBidi"/>
          <w:b/>
          <w:bCs/>
          <w:sz w:val="28"/>
          <w:szCs w:val="28"/>
          <w:lang w:val="de-DE"/>
        </w:rPr>
        <w:tab/>
      </w:r>
      <w:r w:rsidRPr="00D246E3">
        <w:rPr>
          <w:rFonts w:eastAsiaTheme="majorEastAsia" w:cstheme="majorBidi"/>
          <w:b/>
          <w:bCs/>
          <w:sz w:val="28"/>
          <w:szCs w:val="28"/>
          <w:lang w:val="de-DE"/>
        </w:rPr>
        <w:tab/>
      </w:r>
      <w:r w:rsidRPr="00D246E3">
        <w:rPr>
          <w:rFonts w:eastAsiaTheme="majorEastAsia" w:cstheme="majorBidi"/>
          <w:b/>
          <w:bCs/>
          <w:sz w:val="28"/>
          <w:szCs w:val="28"/>
          <w:lang w:val="de-DE"/>
        </w:rPr>
        <w:tab/>
        <w:t>FOR IMMEDIATE RELEASE</w:t>
      </w:r>
    </w:p>
    <w:p w14:paraId="21E9641E" w14:textId="77777777" w:rsidR="00843B76" w:rsidRPr="00D246E3" w:rsidRDefault="006D4C11" w:rsidP="00843B76">
      <w:pPr>
        <w:pStyle w:val="berschrift1"/>
        <w:rPr>
          <w:b/>
          <w:sz w:val="22"/>
          <w:szCs w:val="22"/>
          <w:u w:val="none"/>
        </w:rPr>
      </w:pPr>
      <w:r w:rsidRPr="00D246E3">
        <w:rPr>
          <w:b/>
          <w:sz w:val="22"/>
          <w:szCs w:val="22"/>
          <w:u w:val="none"/>
        </w:rPr>
        <w:t xml:space="preserve">INNOVATION BEI POOLING PARTNERS: </w:t>
      </w:r>
      <w:r w:rsidR="000428CB" w:rsidRPr="00D246E3">
        <w:rPr>
          <w:b/>
          <w:sz w:val="22"/>
          <w:szCs w:val="22"/>
          <w:u w:val="none"/>
        </w:rPr>
        <w:t>ERSTMALS</w:t>
      </w:r>
      <w:r w:rsidR="005B2A68" w:rsidRPr="00D246E3">
        <w:rPr>
          <w:b/>
          <w:sz w:val="22"/>
          <w:szCs w:val="22"/>
          <w:u w:val="none"/>
        </w:rPr>
        <w:t xml:space="preserve"> </w:t>
      </w:r>
      <w:r w:rsidRPr="00D246E3">
        <w:rPr>
          <w:b/>
          <w:sz w:val="22"/>
          <w:szCs w:val="22"/>
          <w:u w:val="none"/>
        </w:rPr>
        <w:t xml:space="preserve">FALTBARER </w:t>
      </w:r>
      <w:proofErr w:type="spellStart"/>
      <w:r w:rsidRPr="00D246E3">
        <w:rPr>
          <w:b/>
          <w:sz w:val="22"/>
          <w:szCs w:val="22"/>
          <w:u w:val="none"/>
        </w:rPr>
        <w:t>GROßLADUNGSTRÄGER</w:t>
      </w:r>
      <w:proofErr w:type="spellEnd"/>
      <w:r w:rsidRPr="00D246E3">
        <w:rPr>
          <w:b/>
          <w:sz w:val="22"/>
          <w:szCs w:val="22"/>
          <w:u w:val="none"/>
        </w:rPr>
        <w:t xml:space="preserve"> IM OFFENEN PAKi - POOL </w:t>
      </w:r>
    </w:p>
    <w:p w14:paraId="5BACE4C7" w14:textId="77777777" w:rsidR="00843B76" w:rsidRPr="00D246E3" w:rsidRDefault="00843B76" w:rsidP="00843B76">
      <w:pPr>
        <w:rPr>
          <w:b/>
          <w:lang w:val="de-DE"/>
        </w:rPr>
      </w:pPr>
    </w:p>
    <w:p w14:paraId="587CFFF9" w14:textId="77777777" w:rsidR="00843B76" w:rsidRPr="00D246E3" w:rsidRDefault="006D4C11" w:rsidP="00843B76">
      <w:pPr>
        <w:rPr>
          <w:b/>
        </w:rPr>
      </w:pPr>
      <w:r w:rsidRPr="00D246E3">
        <w:rPr>
          <w:b/>
          <w:lang w:val="de-DE"/>
        </w:rPr>
        <w:t>TAUSCHFÄHIGE GLT BOXEN ALS LANGFRISTIGE WIN-WIN-LÖSUNG FÜR ALLE BETEILIGTEN</w:t>
      </w:r>
      <w:r w:rsidR="00843B76" w:rsidRPr="00D246E3">
        <w:rPr>
          <w:b/>
          <w:lang w:val="de-DE"/>
        </w:rPr>
        <w:t xml:space="preserve"> - </w:t>
      </w:r>
      <w:r w:rsidR="00843B76" w:rsidRPr="00D246E3">
        <w:rPr>
          <w:b/>
        </w:rPr>
        <w:t>AB SOFORT EUROPAWEIT VERFÜGBAR</w:t>
      </w:r>
    </w:p>
    <w:p w14:paraId="05A049E0" w14:textId="04EB3B1C" w:rsidR="006D4C11" w:rsidRPr="00D246E3" w:rsidRDefault="006D4C11" w:rsidP="00843B76">
      <w:pPr>
        <w:spacing w:line="360" w:lineRule="auto"/>
        <w:jc w:val="both"/>
        <w:rPr>
          <w:b/>
          <w:lang w:val="de-DE"/>
        </w:rPr>
      </w:pPr>
    </w:p>
    <w:p w14:paraId="1208F3E7" w14:textId="12D18BC0" w:rsidR="006D4C11" w:rsidRPr="00D246E3" w:rsidRDefault="006D4C11" w:rsidP="00843B76">
      <w:pPr>
        <w:spacing w:line="360" w:lineRule="auto"/>
        <w:jc w:val="both"/>
        <w:rPr>
          <w:b/>
          <w:lang w:val="de-DE"/>
        </w:rPr>
      </w:pPr>
      <w:r w:rsidRPr="00D246E3">
        <w:rPr>
          <w:rFonts w:ascii="Calibri" w:eastAsia="Calibri" w:hAnsi="Calibri" w:cs="Calibri"/>
          <w:b/>
          <w:lang w:val="de-DE"/>
        </w:rPr>
        <w:t xml:space="preserve">Mit seinen faltbaren GLT Boxen präsentiert POOLING PARTNERS als erster </w:t>
      </w:r>
      <w:r w:rsidR="00B357D0" w:rsidRPr="00D246E3">
        <w:rPr>
          <w:rFonts w:ascii="Calibri" w:eastAsia="Calibri" w:hAnsi="Calibri" w:cs="Calibri"/>
          <w:b/>
          <w:lang w:val="de-DE"/>
        </w:rPr>
        <w:t xml:space="preserve">Logistikdienstleister </w:t>
      </w:r>
      <w:r w:rsidRPr="00D246E3">
        <w:rPr>
          <w:rFonts w:ascii="Calibri" w:eastAsia="Calibri" w:hAnsi="Calibri" w:cs="Calibri"/>
          <w:b/>
          <w:lang w:val="de-DE"/>
        </w:rPr>
        <w:t>einen Großladungsträger, der als Standard im offenen Pool v</w:t>
      </w:r>
      <w:r w:rsidR="00843B76" w:rsidRPr="00D246E3">
        <w:rPr>
          <w:rFonts w:ascii="Calibri" w:eastAsia="Calibri" w:hAnsi="Calibri" w:cs="Calibri"/>
          <w:b/>
          <w:lang w:val="de-DE"/>
        </w:rPr>
        <w:t>erfügbar ist. Das</w:t>
      </w:r>
      <w:r w:rsidRPr="00D246E3">
        <w:rPr>
          <w:rFonts w:ascii="Calibri" w:eastAsia="Calibri" w:hAnsi="Calibri" w:cs="Calibri"/>
          <w:b/>
          <w:lang w:val="de-DE"/>
        </w:rPr>
        <w:t xml:space="preserve"> Unternehmen </w:t>
      </w:r>
      <w:r w:rsidR="00843B76" w:rsidRPr="00D246E3">
        <w:rPr>
          <w:rFonts w:ascii="Calibri" w:eastAsia="Calibri" w:hAnsi="Calibri" w:cs="Calibri"/>
          <w:b/>
          <w:lang w:val="de-DE"/>
        </w:rPr>
        <w:t xml:space="preserve">versorgt </w:t>
      </w:r>
      <w:r w:rsidRPr="00D246E3">
        <w:rPr>
          <w:rFonts w:ascii="Calibri" w:eastAsia="Calibri" w:hAnsi="Calibri" w:cs="Calibri"/>
          <w:b/>
          <w:lang w:val="de-DE"/>
        </w:rPr>
        <w:t xml:space="preserve">seine Kunden über das bewährte PAKi Pooling-Netzwerk international mit der </w:t>
      </w:r>
      <w:r w:rsidRPr="00D246E3">
        <w:rPr>
          <w:rFonts w:eastAsia="Calibri" w:cs="Calibri"/>
          <w:b/>
          <w:lang w:val="de-DE"/>
        </w:rPr>
        <w:t xml:space="preserve">innovativen Neuentwicklung </w:t>
      </w:r>
      <w:r w:rsidRPr="00D246E3">
        <w:rPr>
          <w:b/>
          <w:lang w:val="de-DE"/>
        </w:rPr>
        <w:t>– stets zur richtigen Zeit am richtigen Ort.</w:t>
      </w:r>
      <w:r w:rsidR="00843B76" w:rsidRPr="00D246E3">
        <w:rPr>
          <w:b/>
          <w:lang w:val="de-DE"/>
        </w:rPr>
        <w:t xml:space="preserve"> Ab sofort ist der tauschfähige GLT, der bereits auf der </w:t>
      </w:r>
      <w:proofErr w:type="spellStart"/>
      <w:r w:rsidR="00843B76" w:rsidRPr="00D246E3">
        <w:rPr>
          <w:b/>
          <w:lang w:val="de-DE"/>
        </w:rPr>
        <w:t>FachPack</w:t>
      </w:r>
      <w:proofErr w:type="spellEnd"/>
      <w:r w:rsidR="00843B76" w:rsidRPr="00D246E3">
        <w:rPr>
          <w:b/>
          <w:lang w:val="de-DE"/>
        </w:rPr>
        <w:t xml:space="preserve"> 2015 in Deutschland vorgestellt wurde, europaweit verfügbar. </w:t>
      </w:r>
    </w:p>
    <w:p w14:paraId="7C81A760" w14:textId="31A85804" w:rsidR="006D4C11" w:rsidRPr="00D246E3" w:rsidRDefault="00D246E3" w:rsidP="00843B76">
      <w:pPr>
        <w:spacing w:line="360" w:lineRule="auto"/>
        <w:jc w:val="both"/>
        <w:rPr>
          <w:lang w:val="de-DE"/>
        </w:rPr>
      </w:pPr>
      <w:r>
        <w:rPr>
          <w:b/>
          <w:lang w:val="de-DE"/>
        </w:rPr>
        <w:t>Ennepetal, 12</w:t>
      </w:r>
      <w:r w:rsidR="006D4C11" w:rsidRPr="00D246E3">
        <w:rPr>
          <w:b/>
          <w:lang w:val="de-DE"/>
        </w:rPr>
        <w:t>.</w:t>
      </w:r>
      <w:r w:rsidR="00843B76" w:rsidRPr="00D246E3">
        <w:rPr>
          <w:b/>
          <w:lang w:val="de-DE"/>
        </w:rPr>
        <w:t xml:space="preserve"> Februar 2016</w:t>
      </w:r>
      <w:r>
        <w:rPr>
          <w:b/>
          <w:lang w:val="de-DE"/>
        </w:rPr>
        <w:t xml:space="preserve"> </w:t>
      </w:r>
      <w:r w:rsidR="006D4C11" w:rsidRPr="00D246E3">
        <w:rPr>
          <w:b/>
          <w:lang w:val="de-DE"/>
        </w:rPr>
        <w:t xml:space="preserve">– </w:t>
      </w:r>
      <w:r w:rsidR="00B357D0" w:rsidRPr="00D246E3">
        <w:rPr>
          <w:lang w:val="de-DE"/>
        </w:rPr>
        <w:t>Bei Zulieferern der</w:t>
      </w:r>
      <w:r w:rsidR="006D4C11" w:rsidRPr="00D246E3">
        <w:rPr>
          <w:lang w:val="de-DE"/>
        </w:rPr>
        <w:t xml:space="preserve"> </w:t>
      </w:r>
      <w:r w:rsidR="00B357D0" w:rsidRPr="00D246E3">
        <w:rPr>
          <w:lang w:val="de-DE"/>
        </w:rPr>
        <w:t>Automobili</w:t>
      </w:r>
      <w:r w:rsidR="006D4C11" w:rsidRPr="00D246E3">
        <w:rPr>
          <w:lang w:val="de-DE"/>
        </w:rPr>
        <w:t xml:space="preserve">ndustrie hat sich die Gitterbox wie kein anderes Lademittel für den Versand von unverpackten Einzelteilen etabliert. Steht allerdings der Transport von verpackten Waren oder Gütern an, setzen </w:t>
      </w:r>
      <w:r w:rsidR="00897DE4" w:rsidRPr="00D246E3">
        <w:rPr>
          <w:lang w:val="de-DE"/>
        </w:rPr>
        <w:t xml:space="preserve">Produktlieferanten </w:t>
      </w:r>
      <w:r w:rsidR="001E114C" w:rsidRPr="00D246E3">
        <w:rPr>
          <w:lang w:val="de-DE"/>
        </w:rPr>
        <w:t xml:space="preserve">für den </w:t>
      </w:r>
      <w:proofErr w:type="spellStart"/>
      <w:r w:rsidR="001E114C" w:rsidRPr="00D246E3">
        <w:rPr>
          <w:lang w:val="de-DE"/>
        </w:rPr>
        <w:t>Aftermarket</w:t>
      </w:r>
      <w:proofErr w:type="spellEnd"/>
      <w:r w:rsidR="006D4C11" w:rsidRPr="00D246E3">
        <w:rPr>
          <w:lang w:val="de-DE"/>
        </w:rPr>
        <w:t>,</w:t>
      </w:r>
      <w:r w:rsidR="00897DE4" w:rsidRPr="00D246E3">
        <w:rPr>
          <w:lang w:val="de-DE"/>
        </w:rPr>
        <w:t xml:space="preserve"> Hersteller</w:t>
      </w:r>
      <w:r w:rsidR="006D4C11" w:rsidRPr="00D246E3">
        <w:rPr>
          <w:lang w:val="de-DE"/>
        </w:rPr>
        <w:t xml:space="preserve"> </w:t>
      </w:r>
      <w:r w:rsidR="001E114C" w:rsidRPr="00D246E3">
        <w:rPr>
          <w:lang w:val="de-DE"/>
        </w:rPr>
        <w:t xml:space="preserve">aus der </w:t>
      </w:r>
      <w:r w:rsidR="006D4C11" w:rsidRPr="00D246E3">
        <w:rPr>
          <w:lang w:val="de-DE"/>
        </w:rPr>
        <w:t>Elektronik</w:t>
      </w:r>
      <w:r w:rsidR="001E114C" w:rsidRPr="00D246E3">
        <w:rPr>
          <w:lang w:val="de-DE"/>
        </w:rPr>
        <w:t>industrie</w:t>
      </w:r>
      <w:r w:rsidR="006D4C11" w:rsidRPr="00D246E3">
        <w:rPr>
          <w:lang w:val="de-DE"/>
        </w:rPr>
        <w:t xml:space="preserve"> und </w:t>
      </w:r>
      <w:r w:rsidR="001E114C" w:rsidRPr="00D246E3">
        <w:rPr>
          <w:lang w:val="de-DE"/>
        </w:rPr>
        <w:t xml:space="preserve">dem </w:t>
      </w:r>
      <w:r w:rsidR="006D4C11" w:rsidRPr="00D246E3">
        <w:rPr>
          <w:lang w:val="de-DE"/>
        </w:rPr>
        <w:t xml:space="preserve">Maschinenbau verstärkt auf GLT Boxen. Für die Unternehmen bedeutet dies in aller Regel neben Anschaffungs- und Lagerhaltungskosten zusätzlich hohe finanzielle Aufwendungen für die Rückführung an den Ursprungsort.     </w:t>
      </w:r>
    </w:p>
    <w:p w14:paraId="14FF1280" w14:textId="1399DBB2" w:rsidR="006D4C11" w:rsidRPr="00D246E3" w:rsidRDefault="006D4C11" w:rsidP="00843B76">
      <w:pPr>
        <w:spacing w:line="360" w:lineRule="auto"/>
        <w:jc w:val="both"/>
        <w:rPr>
          <w:lang w:val="de-DE"/>
        </w:rPr>
      </w:pPr>
      <w:r w:rsidRPr="00D246E3">
        <w:rPr>
          <w:lang w:val="de-DE"/>
        </w:rPr>
        <w:t>Um das Ladungsträgermanagement in diesem Fall effizient zu gestalten, bietet Pooling P</w:t>
      </w:r>
      <w:r w:rsidR="00843B76" w:rsidRPr="00D246E3">
        <w:rPr>
          <w:lang w:val="de-DE"/>
        </w:rPr>
        <w:t xml:space="preserve">artners seinen Kunden </w:t>
      </w:r>
      <w:r w:rsidRPr="00D246E3">
        <w:rPr>
          <w:lang w:val="de-DE"/>
        </w:rPr>
        <w:t>die Möglichkeit, GLT Boxen über das bewährte PAKi Pooling-Netzwerk einfach in beliebiger Menge und zu jeder Zeit anzufordern.</w:t>
      </w:r>
      <w:r w:rsidR="00843B76" w:rsidRPr="00D246E3">
        <w:rPr>
          <w:lang w:val="de-DE"/>
        </w:rPr>
        <w:t xml:space="preserve"> Ab sofort steht dieser einmalige Service auch europaweit zur Verfügung. </w:t>
      </w:r>
      <w:r w:rsidRPr="00D246E3">
        <w:rPr>
          <w:lang w:val="de-DE"/>
        </w:rPr>
        <w:t xml:space="preserve"> </w:t>
      </w:r>
      <w:r w:rsidR="00843B76" w:rsidRPr="00D246E3">
        <w:rPr>
          <w:lang w:val="de-DE"/>
        </w:rPr>
        <w:t xml:space="preserve">Der tauschfähige GLT wurde bereits 2015 in Deutschland auf der </w:t>
      </w:r>
      <w:proofErr w:type="spellStart"/>
      <w:r w:rsidR="00843B76" w:rsidRPr="00D246E3">
        <w:rPr>
          <w:lang w:val="de-DE"/>
        </w:rPr>
        <w:t>FachPack</w:t>
      </w:r>
      <w:proofErr w:type="spellEnd"/>
      <w:r w:rsidR="00843B76" w:rsidRPr="00D246E3">
        <w:rPr>
          <w:lang w:val="de-DE"/>
        </w:rPr>
        <w:t xml:space="preserve"> vorgestellt.  </w:t>
      </w:r>
      <w:r w:rsidR="005B2A68" w:rsidRPr="00D246E3">
        <w:rPr>
          <w:lang w:val="de-DE"/>
        </w:rPr>
        <w:t>Die</w:t>
      </w:r>
      <w:r w:rsidRPr="00D246E3">
        <w:rPr>
          <w:lang w:val="de-DE"/>
        </w:rPr>
        <w:t xml:space="preserve"> Rückführung</w:t>
      </w:r>
      <w:r w:rsidR="005B2A68" w:rsidRPr="00D246E3">
        <w:rPr>
          <w:lang w:val="de-DE"/>
        </w:rPr>
        <w:t xml:space="preserve"> entfällt. Der</w:t>
      </w:r>
      <w:r w:rsidR="00453E1F" w:rsidRPr="00D246E3">
        <w:rPr>
          <w:lang w:val="de-DE"/>
        </w:rPr>
        <w:t xml:space="preserve"> </w:t>
      </w:r>
      <w:r w:rsidRPr="00D246E3">
        <w:rPr>
          <w:lang w:val="de-DE"/>
        </w:rPr>
        <w:t>erfahrene Logistikexperte</w:t>
      </w:r>
      <w:r w:rsidR="00694112" w:rsidRPr="00D246E3">
        <w:rPr>
          <w:lang w:val="de-DE"/>
        </w:rPr>
        <w:t xml:space="preserve"> übernimmt die leeren Boxen am Ort der Entladung.</w:t>
      </w:r>
      <w:r w:rsidRPr="00D246E3">
        <w:rPr>
          <w:lang w:val="de-DE"/>
        </w:rPr>
        <w:t xml:space="preserve"> So gehen die Großladungsträger nach der Nutzung wieder in den offenen Pool über und einem anderen Verwender in der Nähe zu. Dies spart nicht nur Kosten für Anschaffung, Lagerung und Logistik, sondern garantiert Unternehmen jederzeit maximale Flexibilität und schont die </w:t>
      </w:r>
      <w:r w:rsidRPr="00D246E3">
        <w:rPr>
          <w:lang w:val="de-DE"/>
        </w:rPr>
        <w:lastRenderedPageBreak/>
        <w:t xml:space="preserve">Umwelt. </w:t>
      </w:r>
      <w:r w:rsidR="007E16EA" w:rsidRPr="00D246E3">
        <w:rPr>
          <w:lang w:val="de-DE"/>
        </w:rPr>
        <w:t>Somit können a</w:t>
      </w:r>
      <w:r w:rsidRPr="00D246E3">
        <w:rPr>
          <w:lang w:val="de-DE"/>
        </w:rPr>
        <w:t>uch</w:t>
      </w:r>
      <w:r w:rsidR="007E16EA" w:rsidRPr="00D246E3">
        <w:rPr>
          <w:lang w:val="de-DE"/>
        </w:rPr>
        <w:t xml:space="preserve"> die Bestände den </w:t>
      </w:r>
      <w:r w:rsidR="00897DE4" w:rsidRPr="00D246E3">
        <w:rPr>
          <w:lang w:val="de-DE"/>
        </w:rPr>
        <w:t>Produktionss</w:t>
      </w:r>
      <w:r w:rsidRPr="00D246E3">
        <w:rPr>
          <w:lang w:val="de-DE"/>
        </w:rPr>
        <w:t xml:space="preserve">chwankungen </w:t>
      </w:r>
      <w:r w:rsidR="007E16EA" w:rsidRPr="00D246E3">
        <w:rPr>
          <w:lang w:val="de-DE"/>
        </w:rPr>
        <w:t>jederzeit und schnell angepasst werden</w:t>
      </w:r>
      <w:r w:rsidRPr="00D246E3">
        <w:rPr>
          <w:lang w:val="de-DE"/>
        </w:rPr>
        <w:t xml:space="preserve">. </w:t>
      </w:r>
    </w:p>
    <w:p w14:paraId="5DCF9B24" w14:textId="77777777" w:rsidR="00843B76" w:rsidRPr="00D246E3" w:rsidRDefault="00843B76" w:rsidP="00843B76">
      <w:pPr>
        <w:spacing w:line="360" w:lineRule="auto"/>
        <w:jc w:val="both"/>
        <w:rPr>
          <w:b/>
          <w:lang w:val="de-DE"/>
        </w:rPr>
      </w:pPr>
    </w:p>
    <w:p w14:paraId="18757F76" w14:textId="326F0EFB" w:rsidR="006D4C11" w:rsidRPr="00D246E3" w:rsidRDefault="006D4C11" w:rsidP="00843B76">
      <w:pPr>
        <w:spacing w:line="360" w:lineRule="auto"/>
        <w:jc w:val="both"/>
        <w:rPr>
          <w:b/>
          <w:lang w:val="de-DE"/>
        </w:rPr>
      </w:pPr>
      <w:r w:rsidRPr="00D246E3">
        <w:rPr>
          <w:b/>
          <w:lang w:val="de-DE"/>
        </w:rPr>
        <w:t>GLT Ladungsträgermanage</w:t>
      </w:r>
      <w:r w:rsidR="00843B76" w:rsidRPr="00D246E3">
        <w:rPr>
          <w:b/>
          <w:lang w:val="de-DE"/>
        </w:rPr>
        <w:t>ment – effizient und ökologisch, europaweit verfügbar</w:t>
      </w:r>
    </w:p>
    <w:p w14:paraId="5DA8D39C" w14:textId="7E55B243" w:rsidR="00DD1DA7" w:rsidRPr="00D24BF2" w:rsidRDefault="006D4C11" w:rsidP="00D24BF2">
      <w:pPr>
        <w:spacing w:line="360" w:lineRule="auto"/>
        <w:jc w:val="both"/>
        <w:rPr>
          <w:lang w:val="de-DE"/>
        </w:rPr>
      </w:pPr>
      <w:r w:rsidRPr="00D246E3">
        <w:rPr>
          <w:lang w:val="de-DE"/>
        </w:rPr>
        <w:t xml:space="preserve">Zudem stellt der von </w:t>
      </w:r>
      <w:proofErr w:type="gramStart"/>
      <w:r w:rsidRPr="00D246E3">
        <w:rPr>
          <w:lang w:val="de-DE"/>
        </w:rPr>
        <w:t xml:space="preserve">Pooling Partners </w:t>
      </w:r>
      <w:r w:rsidR="00694112" w:rsidRPr="00D246E3">
        <w:rPr>
          <w:lang w:val="de-DE"/>
        </w:rPr>
        <w:t>einges</w:t>
      </w:r>
      <w:r w:rsidR="0075095C" w:rsidRPr="00D246E3">
        <w:rPr>
          <w:lang w:val="de-DE"/>
        </w:rPr>
        <w:t>e</w:t>
      </w:r>
      <w:r w:rsidR="00694112" w:rsidRPr="00D246E3">
        <w:rPr>
          <w:lang w:val="de-DE"/>
        </w:rPr>
        <w:t>tzte</w:t>
      </w:r>
      <w:r w:rsidRPr="00D246E3">
        <w:rPr>
          <w:lang w:val="de-DE"/>
        </w:rPr>
        <w:t xml:space="preserve"> Großladungsträger</w:t>
      </w:r>
      <w:proofErr w:type="gramEnd"/>
      <w:r w:rsidRPr="00D246E3">
        <w:rPr>
          <w:lang w:val="de-DE"/>
        </w:rPr>
        <w:t xml:space="preserve"> eine echte Innovation auf dem Logistiksektor dar</w:t>
      </w:r>
      <w:r w:rsidR="0075095C" w:rsidRPr="00D246E3">
        <w:rPr>
          <w:lang w:val="de-DE"/>
        </w:rPr>
        <w:t xml:space="preserve">. </w:t>
      </w:r>
      <w:r w:rsidR="00B357D0" w:rsidRPr="00D246E3">
        <w:rPr>
          <w:lang w:val="de-DE"/>
        </w:rPr>
        <w:t xml:space="preserve">Der </w:t>
      </w:r>
      <w:r w:rsidR="00BA6F92" w:rsidRPr="00D246E3">
        <w:rPr>
          <w:lang w:val="de-DE"/>
        </w:rPr>
        <w:t>mehrfach ausgezeichnete</w:t>
      </w:r>
      <w:r w:rsidR="00B357D0" w:rsidRPr="00D246E3">
        <w:rPr>
          <w:lang w:val="de-DE"/>
        </w:rPr>
        <w:t xml:space="preserve"> Einteiler</w:t>
      </w:r>
      <w:r w:rsidR="00897DE4" w:rsidRPr="00D246E3">
        <w:rPr>
          <w:lang w:val="de-DE"/>
        </w:rPr>
        <w:t xml:space="preserve"> von KTP</w:t>
      </w:r>
      <w:r w:rsidR="00B357D0" w:rsidRPr="00D246E3">
        <w:rPr>
          <w:lang w:val="de-DE"/>
        </w:rPr>
        <w:t xml:space="preserve"> ist</w:t>
      </w:r>
      <w:r w:rsidR="006A1C99" w:rsidRPr="00D246E3">
        <w:rPr>
          <w:lang w:val="de-DE"/>
        </w:rPr>
        <w:t xml:space="preserve"> d</w:t>
      </w:r>
      <w:r w:rsidR="00B357D0" w:rsidRPr="00D246E3">
        <w:rPr>
          <w:lang w:val="de-DE"/>
        </w:rPr>
        <w:t>urch das Sandwich-Faltkonzept in wenigen Sekunden auf- und abgebaut. Dank fest miteinander verbundener Komponenten geht unterwegs nichts verloren. Z</w:t>
      </w:r>
      <w:r w:rsidRPr="00D246E3">
        <w:rPr>
          <w:lang w:val="de-DE"/>
        </w:rPr>
        <w:t>um Transport und für die Bevorratung lässt er sich im Faktor 1:4 zusammenlegen</w:t>
      </w:r>
      <w:r w:rsidR="0075095C" w:rsidRPr="00D246E3">
        <w:rPr>
          <w:lang w:val="de-DE"/>
        </w:rPr>
        <w:t xml:space="preserve"> </w:t>
      </w:r>
      <w:r w:rsidRPr="00D246E3">
        <w:rPr>
          <w:lang w:val="de-DE"/>
        </w:rPr>
        <w:t xml:space="preserve">Damit kombiniert der neue GLT das Volumen herkömmlicher Gitterboxen mit der Handhabung moderner Faltladungsträger und stellt mit seinem Ladegewicht von bis zu 500 kg und denselben Innenmaßen </w:t>
      </w:r>
      <w:r w:rsidRPr="00D246E3">
        <w:rPr>
          <w:rFonts w:ascii="Calibri" w:eastAsia="Calibri" w:hAnsi="Calibri" w:cs="Calibri"/>
          <w:lang w:val="de-DE"/>
        </w:rPr>
        <w:t xml:space="preserve">(1.195 x 795 mm) </w:t>
      </w:r>
      <w:r w:rsidRPr="00D246E3">
        <w:rPr>
          <w:lang w:val="de-DE"/>
        </w:rPr>
        <w:t xml:space="preserve">eine hervorragende Alternative bzw. Ergänzung zu den etablierten Lösungen dar. Durch den auf weniger als 25% reduzierten Platzbedarf gestaltet sich vor allem die Rückführung der als Standardbehälter konzipierten Boxen kostensparend und ökologisch – gerade über lange Distanzen und weite Distributionswege hinweg. </w:t>
      </w:r>
      <w:r w:rsidRPr="00D246E3">
        <w:rPr>
          <w:rFonts w:ascii="Calibri" w:eastAsia="Calibri" w:hAnsi="Calibri" w:cs="Calibri"/>
          <w:lang w:val="de-DE"/>
        </w:rPr>
        <w:t xml:space="preserve">„Das PAKi-Netzwerk steht für hoch effiziente und gleichzeitig ökologische Lösungen.” erklärt </w:t>
      </w:r>
      <w:r w:rsidRPr="00D246E3">
        <w:rPr>
          <w:rFonts w:ascii="Calibri" w:eastAsia="Calibri" w:hAnsi="Calibri" w:cs="Helvetica-Bold"/>
          <w:bCs/>
          <w:color w:val="000000"/>
          <w:lang w:val="de-DE"/>
        </w:rPr>
        <w:t>Christian Kühnhold, Geschäftsführer von PAKi. „M</w:t>
      </w:r>
      <w:r w:rsidRPr="00D246E3">
        <w:rPr>
          <w:rFonts w:ascii="Calibri" w:eastAsia="Calibri" w:hAnsi="Calibri" w:cs="Calibri"/>
          <w:lang w:val="de-DE"/>
        </w:rPr>
        <w:t>it de</w:t>
      </w:r>
      <w:r w:rsidR="00BA6F92" w:rsidRPr="00D246E3">
        <w:rPr>
          <w:rFonts w:ascii="Calibri" w:eastAsia="Calibri" w:hAnsi="Calibri" w:cs="Calibri"/>
          <w:lang w:val="de-DE"/>
        </w:rPr>
        <w:t>r</w:t>
      </w:r>
      <w:r w:rsidR="00843B76" w:rsidRPr="00D246E3">
        <w:rPr>
          <w:rFonts w:ascii="Calibri" w:eastAsia="Calibri" w:hAnsi="Calibri" w:cs="Calibri"/>
          <w:lang w:val="de-DE"/>
        </w:rPr>
        <w:t xml:space="preserve"> europaweit</w:t>
      </w:r>
      <w:r w:rsidRPr="00D246E3">
        <w:rPr>
          <w:rFonts w:ascii="Calibri" w:eastAsia="Calibri" w:hAnsi="Calibri" w:cs="Calibri"/>
          <w:lang w:val="de-DE"/>
        </w:rPr>
        <w:t xml:space="preserve"> tauschfähigen GLT </w:t>
      </w:r>
      <w:r w:rsidR="00BA6F92" w:rsidRPr="00D246E3">
        <w:rPr>
          <w:rFonts w:ascii="Calibri" w:eastAsia="Calibri" w:hAnsi="Calibri" w:cs="Calibri"/>
          <w:lang w:val="de-DE"/>
        </w:rPr>
        <w:t>Box</w:t>
      </w:r>
      <w:r w:rsidR="00843B76" w:rsidRPr="00D246E3">
        <w:rPr>
          <w:rFonts w:ascii="Calibri" w:eastAsia="Calibri" w:hAnsi="Calibri" w:cs="Calibri"/>
          <w:lang w:val="de-DE"/>
        </w:rPr>
        <w:t xml:space="preserve"> </w:t>
      </w:r>
      <w:r w:rsidRPr="00D246E3">
        <w:rPr>
          <w:rFonts w:ascii="Calibri" w:eastAsia="Calibri" w:hAnsi="Calibri" w:cs="Calibri"/>
          <w:lang w:val="de-DE"/>
        </w:rPr>
        <w:t>setzen wir diesen Weg fort und beweisen gleichzeitig unsere Innovationsfähigkeit.”</w:t>
      </w:r>
    </w:p>
    <w:p w14:paraId="66B5E6DA" w14:textId="77777777" w:rsidR="00560EFF" w:rsidRPr="00D246E3" w:rsidRDefault="00560EFF" w:rsidP="00560EFF">
      <w:pPr>
        <w:widowControl/>
        <w:spacing w:after="0" w:line="360" w:lineRule="auto"/>
        <w:jc w:val="both"/>
        <w:rPr>
          <w:rFonts w:ascii="Calibri" w:eastAsia="Calibri" w:hAnsi="Calibri" w:cs="Helvetica-Bold"/>
          <w:bCs/>
          <w:color w:val="000000"/>
          <w:sz w:val="24"/>
          <w:szCs w:val="24"/>
          <w:lang w:val="de-DE"/>
        </w:rPr>
      </w:pPr>
    </w:p>
    <w:p w14:paraId="6B6636EC" w14:textId="1F43D96F" w:rsidR="003C7ED1" w:rsidRPr="00D246E3" w:rsidRDefault="00560EFF" w:rsidP="003C7ED1">
      <w:pPr>
        <w:widowControl/>
        <w:spacing w:after="0" w:line="360" w:lineRule="auto"/>
        <w:jc w:val="both"/>
        <w:rPr>
          <w:rFonts w:ascii="Calibri" w:eastAsia="Calibri" w:hAnsi="Calibri" w:cs="Helvetica-Bold"/>
          <w:bCs/>
          <w:i/>
          <w:color w:val="000000"/>
          <w:sz w:val="20"/>
          <w:szCs w:val="20"/>
          <w:lang w:val="de-DE"/>
        </w:rPr>
      </w:pPr>
      <w:bookmarkStart w:id="0" w:name="_GoBack"/>
      <w:r w:rsidRPr="00D246E3">
        <w:rPr>
          <w:rFonts w:ascii="Calibri" w:eastAsia="Calibri" w:hAnsi="Calibri" w:cs="Helvetica-Bold"/>
          <w:bCs/>
          <w:i/>
          <w:color w:val="000000"/>
          <w:sz w:val="20"/>
          <w:szCs w:val="20"/>
          <w:lang w:val="de-DE"/>
        </w:rPr>
        <w:t xml:space="preserve">Diese </w:t>
      </w:r>
      <w:r w:rsidR="00DD1DA7" w:rsidRPr="00D246E3">
        <w:rPr>
          <w:rFonts w:ascii="Calibri" w:eastAsia="Calibri" w:hAnsi="Calibri" w:cs="Helvetica-Bold"/>
          <w:bCs/>
          <w:i/>
          <w:color w:val="000000"/>
          <w:sz w:val="20"/>
          <w:szCs w:val="20"/>
          <w:lang w:val="de-DE"/>
        </w:rPr>
        <w:t>Pressemeldung hat ca.</w:t>
      </w:r>
      <w:r w:rsidR="00D246E3">
        <w:rPr>
          <w:rFonts w:ascii="Calibri" w:eastAsia="Calibri" w:hAnsi="Calibri" w:cs="Helvetica-Bold"/>
          <w:bCs/>
          <w:i/>
          <w:color w:val="000000"/>
          <w:sz w:val="20"/>
          <w:szCs w:val="20"/>
          <w:lang w:val="de-DE"/>
        </w:rPr>
        <w:t xml:space="preserve"> 3351</w:t>
      </w:r>
      <w:r w:rsidRPr="00D246E3">
        <w:rPr>
          <w:rFonts w:ascii="Calibri" w:eastAsia="Calibri" w:hAnsi="Calibri" w:cs="Helvetica-Bold"/>
          <w:bCs/>
          <w:i/>
          <w:color w:val="000000"/>
          <w:sz w:val="20"/>
          <w:szCs w:val="20"/>
          <w:lang w:val="de-DE"/>
        </w:rPr>
        <w:t xml:space="preserve"> Zeichen</w:t>
      </w:r>
    </w:p>
    <w:p w14:paraId="4B55F3FE" w14:textId="77777777" w:rsidR="00DD1DA7" w:rsidRPr="00D246E3" w:rsidRDefault="00560EFF" w:rsidP="003C7ED1">
      <w:pPr>
        <w:widowControl/>
        <w:spacing w:after="0" w:line="360" w:lineRule="auto"/>
        <w:jc w:val="both"/>
        <w:rPr>
          <w:rFonts w:ascii="Calibri" w:eastAsia="Calibri" w:hAnsi="Calibri" w:cs="Helvetica-Bold"/>
          <w:bCs/>
          <w:i/>
          <w:color w:val="000000"/>
          <w:sz w:val="20"/>
          <w:szCs w:val="20"/>
          <w:lang w:val="de-DE"/>
        </w:rPr>
      </w:pPr>
      <w:r w:rsidRPr="00D246E3">
        <w:rPr>
          <w:rFonts w:ascii="Calibri" w:eastAsia="Calibri" w:hAnsi="Calibri" w:cs="Helvetica-Bold"/>
          <w:bCs/>
          <w:i/>
          <w:color w:val="000000"/>
          <w:sz w:val="20"/>
          <w:szCs w:val="20"/>
          <w:lang w:val="de-DE"/>
        </w:rPr>
        <w:t xml:space="preserve">Bild: </w:t>
      </w:r>
      <w:r w:rsidR="00822D23" w:rsidRPr="00D246E3">
        <w:rPr>
          <w:rFonts w:ascii="Calibri" w:eastAsia="Calibri" w:hAnsi="Calibri" w:cs="Helvetica-Bold"/>
          <w:bCs/>
          <w:i/>
          <w:color w:val="000000"/>
          <w:sz w:val="20"/>
          <w:szCs w:val="20"/>
          <w:lang w:val="de-DE"/>
        </w:rPr>
        <w:t xml:space="preserve">Pooling Partners </w:t>
      </w:r>
    </w:p>
    <w:p w14:paraId="3B7E45A5" w14:textId="0909C646" w:rsidR="00560EFF" w:rsidRPr="00D246E3" w:rsidRDefault="00560EFF" w:rsidP="003C7ED1">
      <w:pPr>
        <w:widowControl/>
        <w:spacing w:after="0" w:line="360" w:lineRule="auto"/>
        <w:jc w:val="both"/>
        <w:rPr>
          <w:rFonts w:ascii="Calibri" w:eastAsia="Calibri" w:hAnsi="Calibri" w:cs="Helvetica-Bold"/>
          <w:bCs/>
          <w:i/>
          <w:color w:val="000000"/>
          <w:sz w:val="20"/>
          <w:szCs w:val="20"/>
          <w:lang w:val="de-DE"/>
        </w:rPr>
      </w:pPr>
      <w:r w:rsidRPr="00D246E3">
        <w:rPr>
          <w:rFonts w:ascii="Calibri" w:eastAsia="Calibri" w:hAnsi="Calibri" w:cs="Helvetica-Bold"/>
          <w:bCs/>
          <w:i/>
          <w:color w:val="000000"/>
          <w:sz w:val="20"/>
          <w:szCs w:val="20"/>
          <w:lang w:val="de-DE"/>
        </w:rPr>
        <w:t>Bildunterschrift</w:t>
      </w:r>
      <w:r w:rsidR="00DD1DA7" w:rsidRPr="00D246E3">
        <w:rPr>
          <w:rFonts w:ascii="Calibri" w:eastAsia="Calibri" w:hAnsi="Calibri" w:cs="Helvetica-Bold"/>
          <w:bCs/>
          <w:i/>
          <w:color w:val="000000"/>
          <w:sz w:val="20"/>
          <w:szCs w:val="20"/>
          <w:lang w:val="de-DE"/>
        </w:rPr>
        <w:t xml:space="preserve"> GLT Box</w:t>
      </w:r>
      <w:r w:rsidRPr="00D246E3">
        <w:rPr>
          <w:rFonts w:ascii="Calibri" w:eastAsia="Calibri" w:hAnsi="Calibri" w:cs="Helvetica-Bold"/>
          <w:bCs/>
          <w:i/>
          <w:color w:val="000000"/>
          <w:sz w:val="20"/>
          <w:szCs w:val="20"/>
          <w:lang w:val="de-DE"/>
        </w:rPr>
        <w:t xml:space="preserve">: </w:t>
      </w:r>
      <w:r w:rsidR="00DD1DA7" w:rsidRPr="00D246E3">
        <w:rPr>
          <w:rFonts w:ascii="Calibri" w:eastAsia="Calibri" w:hAnsi="Calibri" w:cs="Helvetica-Bold"/>
          <w:bCs/>
          <w:i/>
          <w:color w:val="000000"/>
          <w:sz w:val="20"/>
          <w:szCs w:val="20"/>
          <w:lang w:val="de-DE"/>
        </w:rPr>
        <w:t xml:space="preserve">Der faltbare GLT ist ab sofort im offenen Pool des PAKi-Netzwerks </w:t>
      </w:r>
      <w:r w:rsidR="00843B76" w:rsidRPr="00D246E3">
        <w:rPr>
          <w:rFonts w:ascii="Calibri" w:eastAsia="Calibri" w:hAnsi="Calibri" w:cs="Helvetica-Bold"/>
          <w:bCs/>
          <w:i/>
          <w:color w:val="000000"/>
          <w:sz w:val="20"/>
          <w:szCs w:val="20"/>
          <w:lang w:val="de-DE"/>
        </w:rPr>
        <w:t xml:space="preserve">europaweit </w:t>
      </w:r>
      <w:r w:rsidR="00DD1DA7" w:rsidRPr="00D246E3">
        <w:rPr>
          <w:rFonts w:ascii="Calibri" w:eastAsia="Calibri" w:hAnsi="Calibri" w:cs="Helvetica-Bold"/>
          <w:bCs/>
          <w:i/>
          <w:color w:val="000000"/>
          <w:sz w:val="20"/>
          <w:szCs w:val="20"/>
          <w:lang w:val="de-DE"/>
        </w:rPr>
        <w:t>verfügbar</w:t>
      </w:r>
    </w:p>
    <w:bookmarkEnd w:id="0"/>
    <w:p w14:paraId="732BDBAF" w14:textId="77777777" w:rsidR="00560EFF" w:rsidRPr="00D246E3" w:rsidRDefault="00560EFF" w:rsidP="003C7ED1">
      <w:pPr>
        <w:widowControl/>
        <w:spacing w:after="0" w:line="360" w:lineRule="auto"/>
        <w:jc w:val="both"/>
        <w:rPr>
          <w:rFonts w:ascii="Calibri" w:eastAsia="Calibri" w:hAnsi="Calibri" w:cs="Helvetica-Bold"/>
          <w:bCs/>
          <w:color w:val="000000"/>
          <w:sz w:val="24"/>
          <w:szCs w:val="24"/>
          <w:lang w:val="de-DE"/>
        </w:rPr>
      </w:pPr>
    </w:p>
    <w:p w14:paraId="7497B0CC" w14:textId="6EE92B6E" w:rsidR="003C7ED1" w:rsidRPr="00D246E3" w:rsidRDefault="003C7ED1" w:rsidP="003C7ED1">
      <w:pPr>
        <w:widowControl/>
        <w:spacing w:after="0" w:line="360" w:lineRule="auto"/>
        <w:jc w:val="both"/>
        <w:rPr>
          <w:rFonts w:ascii="Calibri" w:eastAsia="Calibri" w:hAnsi="Calibri" w:cs="Calibri"/>
          <w:b/>
          <w:sz w:val="24"/>
          <w:szCs w:val="24"/>
          <w:lang w:val="de-DE"/>
        </w:rPr>
      </w:pPr>
      <w:r w:rsidRPr="00D246E3">
        <w:rPr>
          <w:rFonts w:ascii="Calibri" w:eastAsia="Calibri" w:hAnsi="Calibri" w:cs="Calibri"/>
          <w:b/>
          <w:sz w:val="24"/>
          <w:szCs w:val="24"/>
          <w:lang w:val="de-DE"/>
        </w:rPr>
        <w:t>Der</w:t>
      </w:r>
      <w:r w:rsidR="00115BE8" w:rsidRPr="00D246E3">
        <w:rPr>
          <w:rFonts w:ascii="Calibri" w:eastAsia="Calibri" w:hAnsi="Calibri" w:cs="Calibri"/>
          <w:b/>
          <w:sz w:val="24"/>
          <w:szCs w:val="24"/>
          <w:lang w:val="de-DE"/>
        </w:rPr>
        <w:t xml:space="preserve"> tauschfähige</w:t>
      </w:r>
      <w:r w:rsidRPr="00D246E3">
        <w:rPr>
          <w:rFonts w:ascii="Calibri" w:eastAsia="Calibri" w:hAnsi="Calibri" w:cs="Calibri"/>
          <w:b/>
          <w:sz w:val="24"/>
          <w:szCs w:val="24"/>
          <w:lang w:val="de-DE"/>
        </w:rPr>
        <w:t xml:space="preserve"> GLT</w:t>
      </w:r>
      <w:r w:rsidR="005722B4" w:rsidRPr="00D246E3">
        <w:rPr>
          <w:rFonts w:ascii="Calibri" w:eastAsia="Calibri" w:hAnsi="Calibri" w:cs="Calibri"/>
          <w:b/>
          <w:sz w:val="24"/>
          <w:szCs w:val="24"/>
          <w:lang w:val="de-DE"/>
        </w:rPr>
        <w:t>,</w:t>
      </w:r>
      <w:r w:rsidR="00070BE7" w:rsidRPr="00D246E3">
        <w:rPr>
          <w:rFonts w:ascii="Calibri" w:eastAsia="Calibri" w:hAnsi="Calibri" w:cs="Calibri"/>
          <w:b/>
          <w:sz w:val="24"/>
          <w:szCs w:val="24"/>
          <w:lang w:val="de-DE"/>
        </w:rPr>
        <w:t xml:space="preserve"> </w:t>
      </w:r>
      <w:r w:rsidR="00843B76" w:rsidRPr="00D246E3">
        <w:rPr>
          <w:rFonts w:ascii="Calibri" w:eastAsia="Calibri" w:hAnsi="Calibri" w:cs="Calibri"/>
          <w:b/>
          <w:sz w:val="24"/>
          <w:szCs w:val="24"/>
          <w:lang w:val="de-DE"/>
        </w:rPr>
        <w:t xml:space="preserve">europaweit </w:t>
      </w:r>
      <w:r w:rsidR="00070BE7" w:rsidRPr="00D246E3">
        <w:rPr>
          <w:rFonts w:ascii="Calibri" w:eastAsia="Calibri" w:hAnsi="Calibri" w:cs="Calibri"/>
          <w:b/>
          <w:sz w:val="24"/>
          <w:szCs w:val="24"/>
          <w:lang w:val="de-DE"/>
        </w:rPr>
        <w:t xml:space="preserve">verfügbar </w:t>
      </w:r>
      <w:r w:rsidR="004A53EB" w:rsidRPr="00D246E3">
        <w:rPr>
          <w:rFonts w:ascii="Calibri" w:eastAsia="Calibri" w:hAnsi="Calibri" w:cs="Calibri"/>
          <w:b/>
          <w:sz w:val="24"/>
          <w:szCs w:val="24"/>
          <w:lang w:val="de-DE"/>
        </w:rPr>
        <w:t>über das PAKi-Netzwerk</w:t>
      </w:r>
    </w:p>
    <w:p w14:paraId="7A66756C" w14:textId="77777777" w:rsidR="003C7ED1" w:rsidRPr="00D246E3" w:rsidRDefault="003C7ED1" w:rsidP="003C7ED1">
      <w:pPr>
        <w:widowControl/>
        <w:spacing w:after="0" w:line="360" w:lineRule="auto"/>
        <w:jc w:val="both"/>
        <w:rPr>
          <w:rFonts w:ascii="Calibri" w:eastAsia="Calibri" w:hAnsi="Calibri" w:cs="Calibri"/>
          <w:sz w:val="24"/>
          <w:szCs w:val="24"/>
          <w:lang w:val="de-DE"/>
        </w:rPr>
      </w:pPr>
      <w:r w:rsidRPr="00D246E3">
        <w:rPr>
          <w:rFonts w:ascii="Calibri" w:eastAsia="Calibri" w:hAnsi="Calibri" w:cs="Calibri"/>
          <w:sz w:val="24"/>
          <w:szCs w:val="24"/>
          <w:lang w:val="de-DE"/>
        </w:rPr>
        <w:t xml:space="preserve">Außenmaße: </w:t>
      </w:r>
      <w:r w:rsidRPr="00D246E3">
        <w:rPr>
          <w:rFonts w:ascii="Calibri" w:eastAsia="Calibri" w:hAnsi="Calibri" w:cs="Calibri"/>
          <w:sz w:val="24"/>
          <w:szCs w:val="24"/>
          <w:lang w:val="de-DE"/>
        </w:rPr>
        <w:tab/>
      </w:r>
      <w:r w:rsidRPr="00D246E3">
        <w:rPr>
          <w:rFonts w:ascii="Calibri" w:eastAsia="Calibri" w:hAnsi="Calibri" w:cs="Calibri"/>
          <w:sz w:val="24"/>
          <w:szCs w:val="24"/>
          <w:lang w:val="de-DE"/>
        </w:rPr>
        <w:tab/>
        <w:t>1230 x 830 x 980 mm</w:t>
      </w:r>
    </w:p>
    <w:p w14:paraId="47B39F0E" w14:textId="77777777" w:rsidR="003C7ED1" w:rsidRPr="00D246E3" w:rsidRDefault="003C7ED1" w:rsidP="003C7ED1">
      <w:pPr>
        <w:widowControl/>
        <w:spacing w:after="0" w:line="360" w:lineRule="auto"/>
        <w:jc w:val="both"/>
        <w:rPr>
          <w:rFonts w:ascii="Calibri" w:eastAsia="Calibri" w:hAnsi="Calibri" w:cs="Calibri"/>
          <w:sz w:val="24"/>
          <w:szCs w:val="24"/>
          <w:lang w:val="de-DE"/>
        </w:rPr>
      </w:pPr>
      <w:r w:rsidRPr="00D246E3">
        <w:rPr>
          <w:rFonts w:ascii="Calibri" w:eastAsia="Calibri" w:hAnsi="Calibri" w:cs="Calibri"/>
          <w:sz w:val="24"/>
          <w:szCs w:val="24"/>
          <w:lang w:val="de-DE"/>
        </w:rPr>
        <w:t xml:space="preserve">Innenmaße: </w:t>
      </w:r>
      <w:r w:rsidRPr="00D246E3">
        <w:rPr>
          <w:rFonts w:ascii="Calibri" w:eastAsia="Calibri" w:hAnsi="Calibri" w:cs="Calibri"/>
          <w:sz w:val="24"/>
          <w:szCs w:val="24"/>
          <w:lang w:val="de-DE"/>
        </w:rPr>
        <w:tab/>
      </w:r>
      <w:r w:rsidRPr="00D246E3">
        <w:rPr>
          <w:rFonts w:ascii="Calibri" w:eastAsia="Calibri" w:hAnsi="Calibri" w:cs="Calibri"/>
          <w:sz w:val="24"/>
          <w:szCs w:val="24"/>
          <w:lang w:val="de-DE"/>
        </w:rPr>
        <w:tab/>
        <w:t>1195 x 795 x 785 mm</w:t>
      </w:r>
    </w:p>
    <w:p w14:paraId="50E9A870" w14:textId="77777777" w:rsidR="003C7ED1" w:rsidRPr="00D246E3" w:rsidRDefault="003C7ED1" w:rsidP="003C7ED1">
      <w:pPr>
        <w:widowControl/>
        <w:spacing w:after="0" w:line="360" w:lineRule="auto"/>
        <w:jc w:val="both"/>
        <w:rPr>
          <w:rFonts w:ascii="Calibri" w:eastAsia="Calibri" w:hAnsi="Calibri" w:cs="Calibri"/>
          <w:sz w:val="24"/>
          <w:szCs w:val="24"/>
          <w:lang w:val="de-DE"/>
        </w:rPr>
      </w:pPr>
      <w:r w:rsidRPr="00D246E3">
        <w:rPr>
          <w:rFonts w:ascii="Calibri" w:eastAsia="Calibri" w:hAnsi="Calibri" w:cs="Calibri"/>
          <w:sz w:val="24"/>
          <w:szCs w:val="24"/>
          <w:lang w:val="de-DE"/>
        </w:rPr>
        <w:t xml:space="preserve">Gewicht: </w:t>
      </w:r>
      <w:r w:rsidRPr="00D246E3">
        <w:rPr>
          <w:rFonts w:ascii="Calibri" w:eastAsia="Calibri" w:hAnsi="Calibri" w:cs="Calibri"/>
          <w:sz w:val="24"/>
          <w:szCs w:val="24"/>
          <w:lang w:val="de-DE"/>
        </w:rPr>
        <w:tab/>
      </w:r>
      <w:r w:rsidRPr="00D246E3">
        <w:rPr>
          <w:rFonts w:ascii="Calibri" w:eastAsia="Calibri" w:hAnsi="Calibri" w:cs="Calibri"/>
          <w:sz w:val="24"/>
          <w:szCs w:val="24"/>
          <w:lang w:val="de-DE"/>
        </w:rPr>
        <w:tab/>
        <w:t>48 kg</w:t>
      </w:r>
    </w:p>
    <w:p w14:paraId="2EEFAE0D" w14:textId="77777777" w:rsidR="003C7ED1" w:rsidRPr="003C7ED1" w:rsidRDefault="003C7ED1" w:rsidP="003C7ED1">
      <w:pPr>
        <w:widowControl/>
        <w:spacing w:after="0" w:line="360" w:lineRule="auto"/>
        <w:jc w:val="both"/>
        <w:rPr>
          <w:rFonts w:ascii="Calibri" w:eastAsia="Calibri" w:hAnsi="Calibri" w:cs="Calibri"/>
          <w:sz w:val="24"/>
          <w:szCs w:val="24"/>
          <w:lang w:val="de-DE"/>
        </w:rPr>
      </w:pPr>
      <w:r w:rsidRPr="00D246E3">
        <w:rPr>
          <w:rFonts w:ascii="Calibri" w:eastAsia="Calibri" w:hAnsi="Calibri" w:cs="Calibri"/>
          <w:sz w:val="24"/>
          <w:szCs w:val="24"/>
          <w:lang w:val="de-DE"/>
        </w:rPr>
        <w:t xml:space="preserve">Max. Zuladung: </w:t>
      </w:r>
      <w:r w:rsidRPr="00D246E3">
        <w:rPr>
          <w:rFonts w:ascii="Calibri" w:eastAsia="Calibri" w:hAnsi="Calibri" w:cs="Calibri"/>
          <w:sz w:val="24"/>
          <w:szCs w:val="24"/>
          <w:lang w:val="de-DE"/>
        </w:rPr>
        <w:tab/>
        <w:t>500 kg</w:t>
      </w:r>
    </w:p>
    <w:p w14:paraId="3BF4E8A3" w14:textId="77777777" w:rsidR="003C7ED1" w:rsidRPr="003C7ED1" w:rsidRDefault="003C7ED1" w:rsidP="003C7ED1">
      <w:pPr>
        <w:widowControl/>
        <w:spacing w:after="0" w:line="360" w:lineRule="auto"/>
        <w:jc w:val="both"/>
        <w:rPr>
          <w:rFonts w:ascii="Calibri" w:eastAsia="Calibri" w:hAnsi="Calibri" w:cs="Calibri"/>
          <w:sz w:val="24"/>
          <w:szCs w:val="24"/>
          <w:lang w:val="de-DE"/>
        </w:rPr>
      </w:pPr>
    </w:p>
    <w:p w14:paraId="4C3CBC3B" w14:textId="77777777" w:rsidR="00560EFF" w:rsidRDefault="00560EFF" w:rsidP="00BD3EF7">
      <w:pPr>
        <w:widowControl/>
        <w:spacing w:after="0" w:line="360" w:lineRule="auto"/>
        <w:jc w:val="both"/>
        <w:rPr>
          <w:rFonts w:ascii="Calibri" w:eastAsia="Calibri" w:hAnsi="Calibri" w:cs="Calibri"/>
          <w:i/>
          <w:sz w:val="24"/>
          <w:szCs w:val="24"/>
          <w:highlight w:val="yellow"/>
          <w:lang w:val="de-DE"/>
        </w:rPr>
      </w:pPr>
    </w:p>
    <w:p w14:paraId="510DF9AD" w14:textId="77777777" w:rsidR="00560EFF" w:rsidRDefault="00560EFF" w:rsidP="00BD3EF7">
      <w:pPr>
        <w:widowControl/>
        <w:spacing w:after="0" w:line="360" w:lineRule="auto"/>
        <w:jc w:val="both"/>
        <w:rPr>
          <w:rFonts w:ascii="Calibri" w:eastAsia="Calibri" w:hAnsi="Calibri" w:cs="Calibri"/>
          <w:i/>
          <w:sz w:val="24"/>
          <w:szCs w:val="24"/>
          <w:highlight w:val="yellow"/>
          <w:lang w:val="de-DE"/>
        </w:rPr>
      </w:pPr>
    </w:p>
    <w:p w14:paraId="0B3EDD23" w14:textId="77777777" w:rsidR="00560EFF" w:rsidRDefault="00560EFF" w:rsidP="00BD3EF7">
      <w:pPr>
        <w:widowControl/>
        <w:spacing w:after="0" w:line="360" w:lineRule="auto"/>
        <w:jc w:val="both"/>
        <w:rPr>
          <w:rFonts w:ascii="Calibri" w:eastAsia="Calibri" w:hAnsi="Calibri" w:cs="Calibri"/>
          <w:i/>
          <w:sz w:val="24"/>
          <w:szCs w:val="24"/>
          <w:highlight w:val="yellow"/>
          <w:lang w:val="de-DE"/>
        </w:rPr>
      </w:pPr>
    </w:p>
    <w:p w14:paraId="05B64B4E" w14:textId="77777777" w:rsidR="006D03E5" w:rsidRPr="006D03E5" w:rsidRDefault="006D03E5" w:rsidP="006D03E5">
      <w:pPr>
        <w:spacing w:line="240" w:lineRule="auto"/>
        <w:rPr>
          <w:b/>
          <w:sz w:val="20"/>
          <w:szCs w:val="20"/>
          <w:lang w:val="de-DE"/>
        </w:rPr>
      </w:pPr>
      <w:r w:rsidRPr="006D03E5">
        <w:rPr>
          <w:b/>
          <w:sz w:val="20"/>
          <w:szCs w:val="20"/>
          <w:lang w:val="de-DE"/>
        </w:rPr>
        <w:t>Über Pooling Partners</w:t>
      </w:r>
    </w:p>
    <w:p w14:paraId="3D739CAB" w14:textId="31D8252D" w:rsidR="006D03E5" w:rsidRPr="006D03E5" w:rsidRDefault="006D03E5" w:rsidP="006D03E5">
      <w:pPr>
        <w:spacing w:line="240" w:lineRule="auto"/>
        <w:jc w:val="both"/>
        <w:rPr>
          <w:rFonts w:cs="Verdana"/>
          <w:sz w:val="20"/>
          <w:szCs w:val="20"/>
          <w:lang w:val="de-DE"/>
        </w:rPr>
      </w:pPr>
      <w:r w:rsidRPr="006D03E5">
        <w:rPr>
          <w:rFonts w:cs="Verdana"/>
          <w:sz w:val="20"/>
          <w:szCs w:val="20"/>
          <w:lang w:val="de-DE"/>
        </w:rPr>
        <w:t xml:space="preserve">Pooling Partners ist führend im Bereich Pool-Management standardisierter Ladungsträger sowie der Produktion von Paletten und Kisten in Europa. Das niederländische Familienunternehmen, dessen Geschichte bis 1891 zurückgeht, bietet </w:t>
      </w:r>
      <w:r w:rsidRPr="006D03E5">
        <w:rPr>
          <w:sz w:val="20"/>
          <w:szCs w:val="20"/>
          <w:lang w:val="de-DE"/>
        </w:rPr>
        <w:t>seine P</w:t>
      </w:r>
      <w:r w:rsidR="002C1941">
        <w:rPr>
          <w:sz w:val="20"/>
          <w:szCs w:val="20"/>
          <w:lang w:val="de-DE"/>
        </w:rPr>
        <w:t>ooling-</w:t>
      </w:r>
      <w:r w:rsidRPr="006D03E5">
        <w:rPr>
          <w:sz w:val="20"/>
          <w:szCs w:val="20"/>
          <w:lang w:val="de-DE"/>
        </w:rPr>
        <w:t xml:space="preserve">Dienstleistungen europaweit an und ist einer der größten Hersteller von Holzpaletten. Pooling Partners betreibt drei Pooling-Netzwerke für anspruchsvolle Supply-Chains unterschiedlicher Branchen: IPP Logipal, PAKi und PRS Return System.     </w:t>
      </w:r>
    </w:p>
    <w:p w14:paraId="2B750727" w14:textId="1295920B" w:rsidR="006D03E5" w:rsidRPr="006D03E5" w:rsidRDefault="006D03E5" w:rsidP="006D03E5">
      <w:pPr>
        <w:spacing w:line="240" w:lineRule="auto"/>
        <w:jc w:val="both"/>
        <w:rPr>
          <w:rFonts w:cs="Verdana"/>
          <w:sz w:val="20"/>
          <w:szCs w:val="20"/>
          <w:lang w:val="de-DE"/>
        </w:rPr>
      </w:pPr>
      <w:r w:rsidRPr="006D03E5">
        <w:rPr>
          <w:rFonts w:cs="Verdana"/>
          <w:sz w:val="20"/>
          <w:szCs w:val="20"/>
          <w:lang w:val="de-DE"/>
        </w:rPr>
        <w:t>Der IPP Logipal Pool ist ein führender Anbieter für die Vermietung von Paletten und Boxen im Bereich FMCG sowie industrieller Lieferketten innerhalb Europas. Über ein umfangreiches Netzwerk von Servicecentern können Kunden Paletten mieten für die Lagerung und den Transport ihrer Waren. Durch seine umfassende Expertise bei der Rückholung und Aufbereitung der Paletten kann IPP Logipal seine Kunden mit Pool-Paletten versorgen, i</w:t>
      </w:r>
      <w:r w:rsidR="00D24BF2">
        <w:rPr>
          <w:rFonts w:cs="Verdana"/>
          <w:sz w:val="20"/>
          <w:szCs w:val="20"/>
          <w:lang w:val="de-DE"/>
        </w:rPr>
        <w:t xml:space="preserve">mmer und wo sie benötigt </w:t>
      </w:r>
      <w:proofErr w:type="spellStart"/>
      <w:r w:rsidR="00D24BF2">
        <w:rPr>
          <w:rFonts w:cs="Verdana"/>
          <w:sz w:val="20"/>
          <w:szCs w:val="20"/>
          <w:lang w:val="de-DE"/>
        </w:rPr>
        <w:t>werden.</w:t>
      </w:r>
      <w:r w:rsidRPr="006D03E5">
        <w:rPr>
          <w:rFonts w:cs="Verdana"/>
          <w:sz w:val="20"/>
          <w:szCs w:val="20"/>
          <w:lang w:val="de-DE"/>
        </w:rPr>
        <w:t>Das</w:t>
      </w:r>
      <w:proofErr w:type="spellEnd"/>
      <w:r w:rsidRPr="006D03E5">
        <w:rPr>
          <w:rFonts w:cs="Verdana"/>
          <w:sz w:val="20"/>
          <w:szCs w:val="20"/>
          <w:lang w:val="de-DE"/>
        </w:rPr>
        <w:t xml:space="preserve"> europäische Netzwerk von PAKi ist Marktführer  im Pool-Management tauschfähiger und standardisierter Ladungsträger wie Europaletten oder Gitterboxen. Kunden erhalten ihre Paletten in der richtigen Qualität zur richtigen Zeit am richtigen Ort und geben sie zurück wann und wo sie das möchten – über ein Netzwerk von mehr als 10 000 Pooling-Stationen in ganz Europa.</w:t>
      </w:r>
    </w:p>
    <w:p w14:paraId="2BA46C7E" w14:textId="2D50583C" w:rsidR="002F3C57" w:rsidRPr="00D24BF2" w:rsidRDefault="006D03E5" w:rsidP="00D24BF2">
      <w:pPr>
        <w:spacing w:line="240" w:lineRule="auto"/>
        <w:jc w:val="both"/>
        <w:rPr>
          <w:rFonts w:cs="Verdana"/>
          <w:sz w:val="20"/>
          <w:szCs w:val="20"/>
          <w:lang w:val="de-DE"/>
        </w:rPr>
      </w:pPr>
      <w:r w:rsidRPr="006D03E5">
        <w:rPr>
          <w:rFonts w:cs="Verdana"/>
          <w:sz w:val="20"/>
          <w:szCs w:val="20"/>
          <w:lang w:val="de-DE"/>
        </w:rPr>
        <w:t>Das PRS Return System bietet deutliche Vorteile für Nutzer von CP-Paletten in der anspruchsvollen Kunststoff- und Chemieindustrie innerhalb von Europa und der Türkei. Das System wurde über zwanzig Jahre hinweg stetig entwickelt, um in dieser Branche Einweg- durch Mehrwegpaletten zu ersetzen. Damit ist Pooling Partners  seit vielen Jahren wegweisend für das Circular-Economy-Model. Über effiziente und nachhaltige Pooling-Systeme fördert das Unternehmen durch Rückführung, Aufbereitung und Wiederbereitstellung die  die Langlebigkeit standardisierter Paletten und Kisten.</w:t>
      </w:r>
      <w:r w:rsidR="002C1941">
        <w:rPr>
          <w:rFonts w:cs="Verdana"/>
          <w:sz w:val="20"/>
          <w:szCs w:val="20"/>
          <w:lang w:val="de-DE"/>
        </w:rPr>
        <w:t xml:space="preserve"> </w:t>
      </w:r>
      <w:r w:rsidRPr="006D03E5">
        <w:rPr>
          <w:rFonts w:cs="Verdana"/>
          <w:sz w:val="20"/>
          <w:szCs w:val="20"/>
          <w:lang w:val="de-DE"/>
        </w:rPr>
        <w:t xml:space="preserve">Pro Jahr produziert Pooling Partners mehr als 20 Millionen Palletten und Boxen mit PEFC™- oder FSC®-zertifiziertem Holz aus nachhaltiger Forstwirtschaft. Das Unternehmen erwirtschaftet einen Jahresumsatz von ca. 300 Millionen Euro und beschäftigt ca. 800 Mitarbeiter.  </w:t>
      </w:r>
    </w:p>
    <w:p w14:paraId="7603B83A" w14:textId="5F62DD19" w:rsidR="006D4C11" w:rsidRPr="00D24BF2" w:rsidRDefault="003C7ED1" w:rsidP="00D24BF2">
      <w:pPr>
        <w:widowControl/>
        <w:spacing w:line="360" w:lineRule="auto"/>
        <w:jc w:val="both"/>
        <w:rPr>
          <w:rFonts w:cs="Helvetica"/>
          <w:color w:val="000000"/>
          <w:lang w:val="de-DE"/>
        </w:rPr>
      </w:pPr>
      <w:r w:rsidRPr="00862F9C">
        <w:rPr>
          <w:rFonts w:ascii="Calibri" w:eastAsia="Calibri" w:hAnsi="Calibri" w:cs="Calibri"/>
          <w:b/>
          <w:lang w:val="de-DE"/>
        </w:rPr>
        <w:t xml:space="preserve">Mehr zu </w:t>
      </w:r>
      <w:r w:rsidR="00822D23" w:rsidRPr="00862F9C">
        <w:rPr>
          <w:rFonts w:ascii="Calibri" w:eastAsia="Calibri" w:hAnsi="Calibri" w:cs="Calibri"/>
          <w:b/>
          <w:lang w:val="de-DE"/>
        </w:rPr>
        <w:t>Pooling Partners</w:t>
      </w:r>
      <w:r w:rsidR="006D4C11">
        <w:rPr>
          <w:rFonts w:ascii="Calibri" w:eastAsia="Calibri" w:hAnsi="Calibri" w:cs="Calibri"/>
          <w:b/>
          <w:lang w:val="de-DE"/>
        </w:rPr>
        <w:t xml:space="preserve">    </w:t>
      </w:r>
      <w:r w:rsidR="002F3C57" w:rsidRPr="00862F9C">
        <w:rPr>
          <w:lang w:val="de-DE"/>
        </w:rPr>
        <w:t>www.poolingpartners.com.</w:t>
      </w:r>
    </w:p>
    <w:p w14:paraId="6BCA01D8" w14:textId="6EC8ED9B" w:rsidR="00560EFF" w:rsidRDefault="00560EFF" w:rsidP="00560EFF">
      <w:pPr>
        <w:tabs>
          <w:tab w:val="left" w:pos="5400"/>
        </w:tabs>
        <w:rPr>
          <w:rFonts w:ascii="Calibri" w:eastAsia="Calibri" w:hAnsi="Calibri" w:cs="Calibri"/>
          <w:color w:val="000000"/>
          <w:lang w:val="de-DE"/>
        </w:rPr>
      </w:pPr>
      <w:r w:rsidRPr="006A21F1">
        <w:rPr>
          <w:rFonts w:ascii="Calibri" w:eastAsia="Calibri" w:hAnsi="Calibri" w:cs="Calibri"/>
          <w:color w:val="000000"/>
          <w:lang w:val="de-DE"/>
        </w:rPr>
        <w:t xml:space="preserve">Weitere Informationen erhalten Sie gerne über:  </w:t>
      </w:r>
    </w:p>
    <w:p w14:paraId="3FB5A38B" w14:textId="77777777" w:rsidR="00560EFF" w:rsidRPr="00DC4CDE" w:rsidRDefault="00560EFF" w:rsidP="00560EFF">
      <w:pPr>
        <w:tabs>
          <w:tab w:val="left" w:pos="5400"/>
        </w:tabs>
        <w:rPr>
          <w:rFonts w:ascii="Calibri" w:eastAsia="Calibri" w:hAnsi="Calibri" w:cs="Calibri"/>
          <w:color w:val="000000"/>
          <w:lang w:val="de-DE"/>
        </w:rPr>
      </w:pPr>
      <w:r w:rsidRPr="00DC4CDE">
        <w:rPr>
          <w:rFonts w:ascii="Calibri" w:eastAsia="Calibri" w:hAnsi="Calibri" w:cs="Calibri"/>
          <w:color w:val="000000"/>
          <w:lang w:val="de-DE"/>
        </w:rPr>
        <w:t>PAKi Logistics GmbH</w:t>
      </w:r>
    </w:p>
    <w:p w14:paraId="364FF0E0" w14:textId="77777777" w:rsidR="00560EFF" w:rsidRPr="00DC4CDE" w:rsidRDefault="00560EFF" w:rsidP="00560EFF">
      <w:pPr>
        <w:tabs>
          <w:tab w:val="left" w:pos="5400"/>
        </w:tabs>
        <w:rPr>
          <w:rFonts w:ascii="Calibri" w:eastAsia="Calibri" w:hAnsi="Calibri" w:cs="Calibri"/>
          <w:color w:val="000000"/>
          <w:lang w:val="de-DE"/>
        </w:rPr>
      </w:pPr>
      <w:r w:rsidRPr="00DC4CDE">
        <w:rPr>
          <w:rFonts w:ascii="Calibri" w:eastAsia="Calibri" w:hAnsi="Calibri" w:cs="Calibri"/>
          <w:color w:val="000000"/>
          <w:lang w:val="de-DE"/>
        </w:rPr>
        <w:t>Séverine Buchholz</w:t>
      </w:r>
    </w:p>
    <w:p w14:paraId="33D89200" w14:textId="77777777" w:rsidR="00560EFF" w:rsidRPr="00DC4CDE" w:rsidRDefault="00560EFF" w:rsidP="00560EFF">
      <w:pPr>
        <w:tabs>
          <w:tab w:val="left" w:pos="5400"/>
        </w:tabs>
        <w:rPr>
          <w:rFonts w:ascii="Calibri" w:eastAsia="Calibri" w:hAnsi="Calibri" w:cs="Calibri"/>
          <w:color w:val="000000"/>
          <w:lang w:val="de-DE"/>
        </w:rPr>
      </w:pPr>
      <w:r w:rsidRPr="00DC4CDE">
        <w:rPr>
          <w:rFonts w:ascii="Calibri" w:eastAsia="Calibri" w:hAnsi="Calibri" w:cs="Calibri"/>
          <w:color w:val="000000"/>
          <w:lang w:val="de-DE"/>
        </w:rPr>
        <w:t>Marketing Manager</w:t>
      </w:r>
    </w:p>
    <w:p w14:paraId="1665CE90" w14:textId="77777777" w:rsidR="00560EFF" w:rsidRPr="00DC4CDE" w:rsidRDefault="00560EFF" w:rsidP="00560EFF">
      <w:pPr>
        <w:tabs>
          <w:tab w:val="left" w:pos="5400"/>
        </w:tabs>
        <w:rPr>
          <w:rFonts w:ascii="Calibri" w:eastAsia="Calibri" w:hAnsi="Calibri" w:cs="Calibri"/>
          <w:color w:val="000000"/>
          <w:lang w:val="de-DE"/>
        </w:rPr>
      </w:pPr>
      <w:r w:rsidRPr="00DC4CDE">
        <w:rPr>
          <w:rFonts w:ascii="Calibri" w:eastAsia="Calibri" w:hAnsi="Calibri" w:cs="Calibri"/>
          <w:color w:val="000000"/>
          <w:lang w:val="de-DE"/>
        </w:rPr>
        <w:t>Thüngenfeld 1</w:t>
      </w:r>
    </w:p>
    <w:p w14:paraId="5AB22581" w14:textId="77777777" w:rsidR="00560EFF" w:rsidRPr="00DC4CDE" w:rsidRDefault="00560EFF" w:rsidP="00560EFF">
      <w:pPr>
        <w:tabs>
          <w:tab w:val="left" w:pos="5400"/>
        </w:tabs>
        <w:rPr>
          <w:rFonts w:ascii="Calibri" w:eastAsia="Calibri" w:hAnsi="Calibri" w:cs="Calibri"/>
          <w:color w:val="000000"/>
          <w:lang w:val="de-DE"/>
        </w:rPr>
      </w:pPr>
      <w:r w:rsidRPr="00DC4CDE">
        <w:rPr>
          <w:rFonts w:ascii="Calibri" w:eastAsia="Calibri" w:hAnsi="Calibri" w:cs="Calibri"/>
          <w:color w:val="000000"/>
          <w:lang w:val="de-DE"/>
        </w:rPr>
        <w:t>58256 Ennepetal</w:t>
      </w:r>
    </w:p>
    <w:p w14:paraId="7F55B2BB" w14:textId="77777777" w:rsidR="00560EFF" w:rsidRPr="00913417" w:rsidRDefault="00560EFF" w:rsidP="00560EFF">
      <w:pPr>
        <w:tabs>
          <w:tab w:val="left" w:pos="5400"/>
        </w:tabs>
        <w:rPr>
          <w:rFonts w:ascii="Calibri" w:eastAsia="Calibri" w:hAnsi="Calibri" w:cs="Calibri"/>
          <w:color w:val="000000"/>
          <w:lang w:val="en-GB"/>
        </w:rPr>
      </w:pPr>
      <w:r w:rsidRPr="00913417">
        <w:rPr>
          <w:rFonts w:ascii="Calibri" w:eastAsia="Calibri" w:hAnsi="Calibri" w:cs="Calibri"/>
          <w:color w:val="000000"/>
          <w:lang w:val="en-GB"/>
        </w:rPr>
        <w:t>Tel. +49 (0) 2333 98 93 155</w:t>
      </w:r>
    </w:p>
    <w:p w14:paraId="15B6AD37" w14:textId="77777777" w:rsidR="00560EFF" w:rsidRPr="00913417" w:rsidRDefault="00560EFF" w:rsidP="00560EFF">
      <w:pPr>
        <w:tabs>
          <w:tab w:val="left" w:pos="5400"/>
        </w:tabs>
        <w:rPr>
          <w:rFonts w:ascii="Calibri" w:eastAsia="Calibri" w:hAnsi="Calibri" w:cs="Calibri"/>
          <w:color w:val="000000"/>
          <w:lang w:val="en-GB"/>
        </w:rPr>
      </w:pPr>
      <w:r w:rsidRPr="00913417">
        <w:rPr>
          <w:rFonts w:ascii="Calibri" w:eastAsia="Calibri" w:hAnsi="Calibri" w:cs="Calibri"/>
          <w:color w:val="000000"/>
          <w:lang w:val="en-GB"/>
        </w:rPr>
        <w:t>Fax: + 49 (0) 2333 98 93 777 155</w:t>
      </w:r>
    </w:p>
    <w:p w14:paraId="4C92CC60" w14:textId="7F116590" w:rsidR="00560EFF" w:rsidRPr="00D24BF2" w:rsidRDefault="00560EFF" w:rsidP="00560EFF">
      <w:pPr>
        <w:tabs>
          <w:tab w:val="left" w:pos="5400"/>
        </w:tabs>
        <w:rPr>
          <w:rFonts w:ascii="Calibri" w:eastAsia="Calibri" w:hAnsi="Calibri" w:cs="Calibri"/>
          <w:color w:val="0000FF"/>
          <w:u w:val="single"/>
          <w:lang w:val="de-DE"/>
        </w:rPr>
      </w:pPr>
      <w:r w:rsidRPr="00913417">
        <w:rPr>
          <w:rFonts w:ascii="Calibri" w:eastAsia="Calibri" w:hAnsi="Calibri" w:cs="Calibri"/>
          <w:lang w:val="en-GB"/>
        </w:rPr>
        <w:t xml:space="preserve">Email: </w:t>
      </w:r>
      <w:r w:rsidR="00D24BF2">
        <w:rPr>
          <w:rFonts w:ascii="Calibri" w:eastAsia="Calibri" w:hAnsi="Calibri" w:cs="Calibri"/>
          <w:color w:val="0000FF"/>
          <w:u w:val="single"/>
          <w:lang w:val="en-GB"/>
        </w:rPr>
        <w:t>s.buchholz@poolingpartners.com</w:t>
      </w:r>
    </w:p>
    <w:p w14:paraId="36B760E2" w14:textId="77777777" w:rsidR="00735C0F" w:rsidRPr="00913417" w:rsidRDefault="00735C0F" w:rsidP="00E14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cs="Helvetica"/>
          <w:color w:val="000000"/>
          <w:lang w:val="en-GB"/>
        </w:rPr>
      </w:pPr>
    </w:p>
    <w:sectPr w:rsidR="00735C0F" w:rsidRPr="00913417" w:rsidSect="000F03CD">
      <w:headerReference w:type="default" r:id="rId8"/>
      <w:footerReference w:type="default" r:id="rId9"/>
      <w:type w:val="continuous"/>
      <w:pgSz w:w="11920" w:h="16840"/>
      <w:pgMar w:top="2410" w:right="2422" w:bottom="280" w:left="1160" w:header="720" w:footer="720" w:gutter="0"/>
      <w:cols w:space="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F73A" w14:textId="77777777" w:rsidR="00591995" w:rsidRDefault="00591995" w:rsidP="000D38C9">
      <w:pPr>
        <w:spacing w:after="0" w:line="240" w:lineRule="auto"/>
      </w:pPr>
      <w:r>
        <w:separator/>
      </w:r>
    </w:p>
  </w:endnote>
  <w:endnote w:type="continuationSeparator" w:id="0">
    <w:p w14:paraId="0B8A6DE9" w14:textId="77777777" w:rsidR="00591995" w:rsidRDefault="00591995" w:rsidP="000D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font365">
    <w:altName w:val="Times New Roman"/>
    <w:charset w:val="00"/>
    <w:family w:val="auto"/>
    <w:pitch w:val="variable"/>
  </w:font>
  <w:font w:name="Helvetic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FED49" w14:textId="77777777" w:rsidR="00DD1DA7" w:rsidRDefault="00DD1DA7">
    <w:pPr>
      <w:pStyle w:val="Fuzeile"/>
    </w:pPr>
    <w:r>
      <w:rPr>
        <w:noProof/>
        <w:lang w:val="de-DE" w:eastAsia="de-DE"/>
      </w:rPr>
      <w:drawing>
        <wp:anchor distT="0" distB="0" distL="114300" distR="114300" simplePos="0" relativeHeight="251660288" behindDoc="1" locked="0" layoutInCell="1" allowOverlap="1" wp14:anchorId="0EACD523" wp14:editId="17795464">
          <wp:simplePos x="0" y="0"/>
          <wp:positionH relativeFrom="column">
            <wp:posOffset>-727406</wp:posOffset>
          </wp:positionH>
          <wp:positionV relativeFrom="paragraph">
            <wp:posOffset>-1175385</wp:posOffset>
          </wp:positionV>
          <wp:extent cx="7545788" cy="1869746"/>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8" cy="186974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C880F" w14:textId="77777777" w:rsidR="00591995" w:rsidRDefault="00591995" w:rsidP="000D38C9">
      <w:pPr>
        <w:spacing w:after="0" w:line="240" w:lineRule="auto"/>
      </w:pPr>
      <w:r>
        <w:separator/>
      </w:r>
    </w:p>
  </w:footnote>
  <w:footnote w:type="continuationSeparator" w:id="0">
    <w:p w14:paraId="3F641547" w14:textId="77777777" w:rsidR="00591995" w:rsidRDefault="00591995" w:rsidP="000D38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AE0E" w14:textId="77777777" w:rsidR="00DD1DA7" w:rsidRDefault="00DD1DA7">
    <w:pPr>
      <w:pStyle w:val="Kopfzeile"/>
    </w:pPr>
    <w:r>
      <w:rPr>
        <w:noProof/>
        <w:lang w:val="de-DE" w:eastAsia="de-DE"/>
      </w:rPr>
      <w:drawing>
        <wp:anchor distT="0" distB="0" distL="114300" distR="114300" simplePos="0" relativeHeight="251657216" behindDoc="1" locked="0" layoutInCell="1" allowOverlap="1" wp14:anchorId="747CFEC6" wp14:editId="7A46F188">
          <wp:simplePos x="0" y="0"/>
          <wp:positionH relativeFrom="column">
            <wp:posOffset>-720698</wp:posOffset>
          </wp:positionH>
          <wp:positionV relativeFrom="paragraph">
            <wp:posOffset>-449250</wp:posOffset>
          </wp:positionV>
          <wp:extent cx="7506031" cy="1896897"/>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5046" cy="18966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15224"/>
    <w:multiLevelType w:val="hybridMultilevel"/>
    <w:tmpl w:val="DEEA4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F25203"/>
    <w:multiLevelType w:val="hybridMultilevel"/>
    <w:tmpl w:val="F678E078"/>
    <w:lvl w:ilvl="0" w:tplc="DADEFB84">
      <w:start w:val="1"/>
      <w:numFmt w:val="bullet"/>
      <w:lvlText w:val="•"/>
      <w:lvlJc w:val="left"/>
      <w:pPr>
        <w:tabs>
          <w:tab w:val="num" w:pos="720"/>
        </w:tabs>
        <w:ind w:left="720" w:hanging="360"/>
      </w:pPr>
      <w:rPr>
        <w:rFonts w:ascii="Arial" w:hAnsi="Arial" w:hint="default"/>
      </w:rPr>
    </w:lvl>
    <w:lvl w:ilvl="1" w:tplc="86BE8BFA" w:tentative="1">
      <w:start w:val="1"/>
      <w:numFmt w:val="bullet"/>
      <w:lvlText w:val="•"/>
      <w:lvlJc w:val="left"/>
      <w:pPr>
        <w:tabs>
          <w:tab w:val="num" w:pos="1440"/>
        </w:tabs>
        <w:ind w:left="1440" w:hanging="360"/>
      </w:pPr>
      <w:rPr>
        <w:rFonts w:ascii="Arial" w:hAnsi="Arial" w:hint="default"/>
      </w:rPr>
    </w:lvl>
    <w:lvl w:ilvl="2" w:tplc="82D49DBE" w:tentative="1">
      <w:start w:val="1"/>
      <w:numFmt w:val="bullet"/>
      <w:lvlText w:val="•"/>
      <w:lvlJc w:val="left"/>
      <w:pPr>
        <w:tabs>
          <w:tab w:val="num" w:pos="2160"/>
        </w:tabs>
        <w:ind w:left="2160" w:hanging="360"/>
      </w:pPr>
      <w:rPr>
        <w:rFonts w:ascii="Arial" w:hAnsi="Arial" w:hint="default"/>
      </w:rPr>
    </w:lvl>
    <w:lvl w:ilvl="3" w:tplc="24788A74" w:tentative="1">
      <w:start w:val="1"/>
      <w:numFmt w:val="bullet"/>
      <w:lvlText w:val="•"/>
      <w:lvlJc w:val="left"/>
      <w:pPr>
        <w:tabs>
          <w:tab w:val="num" w:pos="2880"/>
        </w:tabs>
        <w:ind w:left="2880" w:hanging="360"/>
      </w:pPr>
      <w:rPr>
        <w:rFonts w:ascii="Arial" w:hAnsi="Arial" w:hint="default"/>
      </w:rPr>
    </w:lvl>
    <w:lvl w:ilvl="4" w:tplc="FA869DD0" w:tentative="1">
      <w:start w:val="1"/>
      <w:numFmt w:val="bullet"/>
      <w:lvlText w:val="•"/>
      <w:lvlJc w:val="left"/>
      <w:pPr>
        <w:tabs>
          <w:tab w:val="num" w:pos="3600"/>
        </w:tabs>
        <w:ind w:left="3600" w:hanging="360"/>
      </w:pPr>
      <w:rPr>
        <w:rFonts w:ascii="Arial" w:hAnsi="Arial" w:hint="default"/>
      </w:rPr>
    </w:lvl>
    <w:lvl w:ilvl="5" w:tplc="AB8A6BF4" w:tentative="1">
      <w:start w:val="1"/>
      <w:numFmt w:val="bullet"/>
      <w:lvlText w:val="•"/>
      <w:lvlJc w:val="left"/>
      <w:pPr>
        <w:tabs>
          <w:tab w:val="num" w:pos="4320"/>
        </w:tabs>
        <w:ind w:left="4320" w:hanging="360"/>
      </w:pPr>
      <w:rPr>
        <w:rFonts w:ascii="Arial" w:hAnsi="Arial" w:hint="default"/>
      </w:rPr>
    </w:lvl>
    <w:lvl w:ilvl="6" w:tplc="E654E436" w:tentative="1">
      <w:start w:val="1"/>
      <w:numFmt w:val="bullet"/>
      <w:lvlText w:val="•"/>
      <w:lvlJc w:val="left"/>
      <w:pPr>
        <w:tabs>
          <w:tab w:val="num" w:pos="5040"/>
        </w:tabs>
        <w:ind w:left="5040" w:hanging="360"/>
      </w:pPr>
      <w:rPr>
        <w:rFonts w:ascii="Arial" w:hAnsi="Arial" w:hint="default"/>
      </w:rPr>
    </w:lvl>
    <w:lvl w:ilvl="7" w:tplc="A53A28C4" w:tentative="1">
      <w:start w:val="1"/>
      <w:numFmt w:val="bullet"/>
      <w:lvlText w:val="•"/>
      <w:lvlJc w:val="left"/>
      <w:pPr>
        <w:tabs>
          <w:tab w:val="num" w:pos="5760"/>
        </w:tabs>
        <w:ind w:left="5760" w:hanging="360"/>
      </w:pPr>
      <w:rPr>
        <w:rFonts w:ascii="Arial" w:hAnsi="Arial" w:hint="default"/>
      </w:rPr>
    </w:lvl>
    <w:lvl w:ilvl="8" w:tplc="4CF0235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67"/>
    <w:rsid w:val="00013275"/>
    <w:rsid w:val="00031B49"/>
    <w:rsid w:val="000428CB"/>
    <w:rsid w:val="00043385"/>
    <w:rsid w:val="00070BE7"/>
    <w:rsid w:val="00072ABE"/>
    <w:rsid w:val="00085294"/>
    <w:rsid w:val="00096C5D"/>
    <w:rsid w:val="00097AAD"/>
    <w:rsid w:val="000B1A28"/>
    <w:rsid w:val="000B7963"/>
    <w:rsid w:val="000D38C9"/>
    <w:rsid w:val="000D435E"/>
    <w:rsid w:val="000F03CD"/>
    <w:rsid w:val="00102C6D"/>
    <w:rsid w:val="00115BE8"/>
    <w:rsid w:val="001208E1"/>
    <w:rsid w:val="00132921"/>
    <w:rsid w:val="00154436"/>
    <w:rsid w:val="001D5AF3"/>
    <w:rsid w:val="001D7467"/>
    <w:rsid w:val="001E114C"/>
    <w:rsid w:val="0024650B"/>
    <w:rsid w:val="002B5BEA"/>
    <w:rsid w:val="002C1941"/>
    <w:rsid w:val="002D1631"/>
    <w:rsid w:val="002F3C57"/>
    <w:rsid w:val="00321887"/>
    <w:rsid w:val="00321C57"/>
    <w:rsid w:val="00351DFC"/>
    <w:rsid w:val="003B2E6D"/>
    <w:rsid w:val="003C7ED1"/>
    <w:rsid w:val="003D20CB"/>
    <w:rsid w:val="003F00C1"/>
    <w:rsid w:val="004013AD"/>
    <w:rsid w:val="0040292F"/>
    <w:rsid w:val="00453E1F"/>
    <w:rsid w:val="004A53EB"/>
    <w:rsid w:val="00507DDA"/>
    <w:rsid w:val="00511ACE"/>
    <w:rsid w:val="0052503E"/>
    <w:rsid w:val="00555C29"/>
    <w:rsid w:val="00555F2C"/>
    <w:rsid w:val="00560EFF"/>
    <w:rsid w:val="005722B4"/>
    <w:rsid w:val="00591995"/>
    <w:rsid w:val="0059214C"/>
    <w:rsid w:val="005942DB"/>
    <w:rsid w:val="005B2A68"/>
    <w:rsid w:val="00605DFE"/>
    <w:rsid w:val="00613CFE"/>
    <w:rsid w:val="00623E48"/>
    <w:rsid w:val="00674205"/>
    <w:rsid w:val="00683FE3"/>
    <w:rsid w:val="00694112"/>
    <w:rsid w:val="006A06EA"/>
    <w:rsid w:val="006A1C99"/>
    <w:rsid w:val="006A310B"/>
    <w:rsid w:val="006D03E5"/>
    <w:rsid w:val="006D4C11"/>
    <w:rsid w:val="00732AB7"/>
    <w:rsid w:val="00735C0F"/>
    <w:rsid w:val="0075095C"/>
    <w:rsid w:val="0077173B"/>
    <w:rsid w:val="007E16EA"/>
    <w:rsid w:val="007F1E64"/>
    <w:rsid w:val="007F7359"/>
    <w:rsid w:val="00812708"/>
    <w:rsid w:val="00822D23"/>
    <w:rsid w:val="00843B76"/>
    <w:rsid w:val="008601DC"/>
    <w:rsid w:val="00862F9C"/>
    <w:rsid w:val="00885A41"/>
    <w:rsid w:val="00892FCC"/>
    <w:rsid w:val="00897DE4"/>
    <w:rsid w:val="008B166A"/>
    <w:rsid w:val="008F6F5B"/>
    <w:rsid w:val="00913417"/>
    <w:rsid w:val="00934DB6"/>
    <w:rsid w:val="00935740"/>
    <w:rsid w:val="00945D88"/>
    <w:rsid w:val="00952A25"/>
    <w:rsid w:val="009C43D2"/>
    <w:rsid w:val="009E34EE"/>
    <w:rsid w:val="009F21C9"/>
    <w:rsid w:val="00A04967"/>
    <w:rsid w:val="00A47640"/>
    <w:rsid w:val="00A76317"/>
    <w:rsid w:val="00AC1012"/>
    <w:rsid w:val="00AF3BBD"/>
    <w:rsid w:val="00B07F41"/>
    <w:rsid w:val="00B357D0"/>
    <w:rsid w:val="00B4705F"/>
    <w:rsid w:val="00B50A0F"/>
    <w:rsid w:val="00BA6F92"/>
    <w:rsid w:val="00BD2F61"/>
    <w:rsid w:val="00BD3EF7"/>
    <w:rsid w:val="00C01DFE"/>
    <w:rsid w:val="00C120C7"/>
    <w:rsid w:val="00C738C8"/>
    <w:rsid w:val="00CC55CD"/>
    <w:rsid w:val="00D05186"/>
    <w:rsid w:val="00D246E3"/>
    <w:rsid w:val="00D24BF2"/>
    <w:rsid w:val="00DB0D48"/>
    <w:rsid w:val="00DC2BB3"/>
    <w:rsid w:val="00DC4CDE"/>
    <w:rsid w:val="00DD1DA7"/>
    <w:rsid w:val="00E002B5"/>
    <w:rsid w:val="00E14C0F"/>
    <w:rsid w:val="00E378D8"/>
    <w:rsid w:val="00E37C98"/>
    <w:rsid w:val="00E86BC7"/>
    <w:rsid w:val="00E87167"/>
    <w:rsid w:val="00EA11DA"/>
    <w:rsid w:val="00EA23C9"/>
    <w:rsid w:val="00EB2250"/>
    <w:rsid w:val="00EC088C"/>
    <w:rsid w:val="00EF3A5B"/>
    <w:rsid w:val="00F0133E"/>
    <w:rsid w:val="00F062C0"/>
    <w:rsid w:val="00F069AC"/>
    <w:rsid w:val="00F13E11"/>
    <w:rsid w:val="00F23441"/>
    <w:rsid w:val="00FB63E6"/>
    <w:rsid w:val="00FC07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77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paragraph" w:styleId="berschrift1">
    <w:name w:val="heading 1"/>
    <w:basedOn w:val="Standard"/>
    <w:next w:val="Standard"/>
    <w:link w:val="berschrift1Zeichen"/>
    <w:uiPriority w:val="9"/>
    <w:qFormat/>
    <w:rsid w:val="006D4C11"/>
    <w:pPr>
      <w:keepNext/>
      <w:keepLines/>
      <w:widowControl/>
      <w:spacing w:before="240" w:after="0" w:line="360" w:lineRule="auto"/>
      <w:jc w:val="both"/>
      <w:outlineLvl w:val="0"/>
    </w:pPr>
    <w:rPr>
      <w:rFonts w:eastAsiaTheme="majorEastAsia" w:cstheme="majorBidi"/>
      <w:sz w:val="28"/>
      <w:szCs w:val="32"/>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D38C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0D38C9"/>
  </w:style>
  <w:style w:type="paragraph" w:styleId="Fuzeile">
    <w:name w:val="footer"/>
    <w:basedOn w:val="Standard"/>
    <w:link w:val="FuzeileZeichen"/>
    <w:uiPriority w:val="99"/>
    <w:unhideWhenUsed/>
    <w:rsid w:val="000D38C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0D38C9"/>
  </w:style>
  <w:style w:type="paragraph" w:styleId="Sprechblasentext">
    <w:name w:val="Balloon Text"/>
    <w:basedOn w:val="Standard"/>
    <w:link w:val="SprechblasentextZeichen"/>
    <w:uiPriority w:val="99"/>
    <w:semiHidden/>
    <w:unhideWhenUsed/>
    <w:rsid w:val="000D38C9"/>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D38C9"/>
    <w:rPr>
      <w:rFonts w:ascii="Tahoma" w:hAnsi="Tahoma" w:cs="Tahoma"/>
      <w:sz w:val="16"/>
      <w:szCs w:val="16"/>
    </w:rPr>
  </w:style>
  <w:style w:type="character" w:styleId="Link">
    <w:name w:val="Hyperlink"/>
    <w:basedOn w:val="Absatzstandardschriftart"/>
    <w:uiPriority w:val="99"/>
    <w:unhideWhenUsed/>
    <w:rsid w:val="00E86BC7"/>
    <w:rPr>
      <w:color w:val="0000FF"/>
      <w:u w:val="single"/>
    </w:rPr>
  </w:style>
  <w:style w:type="character" w:styleId="Kommentarzeichen">
    <w:name w:val="annotation reference"/>
    <w:basedOn w:val="Absatzstandardschriftart"/>
    <w:uiPriority w:val="99"/>
    <w:semiHidden/>
    <w:unhideWhenUsed/>
    <w:rsid w:val="00952A25"/>
    <w:rPr>
      <w:sz w:val="18"/>
      <w:szCs w:val="18"/>
    </w:rPr>
  </w:style>
  <w:style w:type="paragraph" w:styleId="Kommentartext">
    <w:name w:val="annotation text"/>
    <w:basedOn w:val="Standard"/>
    <w:link w:val="KommentartextZeichen"/>
    <w:uiPriority w:val="99"/>
    <w:semiHidden/>
    <w:unhideWhenUsed/>
    <w:rsid w:val="00952A25"/>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952A25"/>
    <w:rPr>
      <w:sz w:val="24"/>
      <w:szCs w:val="24"/>
    </w:rPr>
  </w:style>
  <w:style w:type="paragraph" w:styleId="Kommentarthema">
    <w:name w:val="annotation subject"/>
    <w:basedOn w:val="Kommentartext"/>
    <w:next w:val="Kommentartext"/>
    <w:link w:val="KommentarthemaZeichen"/>
    <w:uiPriority w:val="99"/>
    <w:semiHidden/>
    <w:unhideWhenUsed/>
    <w:rsid w:val="00952A25"/>
    <w:rPr>
      <w:b/>
      <w:bCs/>
      <w:sz w:val="20"/>
      <w:szCs w:val="20"/>
    </w:rPr>
  </w:style>
  <w:style w:type="character" w:customStyle="1" w:styleId="KommentarthemaZeichen">
    <w:name w:val="Kommentarthema Zeichen"/>
    <w:basedOn w:val="KommentartextZeichen"/>
    <w:link w:val="Kommentarthema"/>
    <w:uiPriority w:val="99"/>
    <w:semiHidden/>
    <w:rsid w:val="00952A25"/>
    <w:rPr>
      <w:b/>
      <w:bCs/>
      <w:sz w:val="20"/>
      <w:szCs w:val="20"/>
    </w:rPr>
  </w:style>
  <w:style w:type="paragraph" w:styleId="Listenabsatz">
    <w:name w:val="List Paragraph"/>
    <w:basedOn w:val="Standard"/>
    <w:uiPriority w:val="34"/>
    <w:qFormat/>
    <w:rsid w:val="000D435E"/>
    <w:pPr>
      <w:widowControl/>
      <w:spacing w:after="0" w:line="240" w:lineRule="auto"/>
      <w:ind w:left="720"/>
      <w:contextualSpacing/>
    </w:pPr>
    <w:rPr>
      <w:rFonts w:ascii="Times New Roman" w:eastAsia="Times New Roman" w:hAnsi="Times New Roman" w:cs="Times New Roman"/>
      <w:sz w:val="24"/>
      <w:szCs w:val="24"/>
      <w:lang w:val="de-DE" w:eastAsia="de-DE"/>
    </w:rPr>
  </w:style>
  <w:style w:type="character" w:customStyle="1" w:styleId="apple-converted-space">
    <w:name w:val="apple-converted-space"/>
    <w:basedOn w:val="Absatzstandardschriftart"/>
    <w:rsid w:val="00EA23C9"/>
  </w:style>
  <w:style w:type="paragraph" w:styleId="Textkrper">
    <w:name w:val="Body Text"/>
    <w:basedOn w:val="Standard"/>
    <w:link w:val="TextkrperZeichen"/>
    <w:rsid w:val="006D03E5"/>
    <w:pPr>
      <w:widowControl/>
      <w:suppressAutoHyphens/>
      <w:spacing w:after="120" w:line="256" w:lineRule="auto"/>
    </w:pPr>
    <w:rPr>
      <w:rFonts w:ascii="Calibri" w:eastAsia="SimSun" w:hAnsi="Calibri" w:cs="font365"/>
      <w:lang w:val="de-DE" w:eastAsia="ar-SA"/>
    </w:rPr>
  </w:style>
  <w:style w:type="character" w:customStyle="1" w:styleId="TextkrperZeichen">
    <w:name w:val="Textkörper Zeichen"/>
    <w:basedOn w:val="Absatzstandardschriftart"/>
    <w:link w:val="Textkrper"/>
    <w:rsid w:val="006D03E5"/>
    <w:rPr>
      <w:rFonts w:ascii="Calibri" w:eastAsia="SimSun" w:hAnsi="Calibri" w:cs="font365"/>
      <w:lang w:val="de-DE" w:eastAsia="ar-SA"/>
    </w:rPr>
  </w:style>
  <w:style w:type="character" w:customStyle="1" w:styleId="berschrift1Zeichen">
    <w:name w:val="Überschrift 1 Zeichen"/>
    <w:basedOn w:val="Absatzstandardschriftart"/>
    <w:link w:val="berschrift1"/>
    <w:uiPriority w:val="9"/>
    <w:rsid w:val="006D4C11"/>
    <w:rPr>
      <w:rFonts w:eastAsiaTheme="majorEastAsia" w:cstheme="majorBidi"/>
      <w:sz w:val="28"/>
      <w:szCs w:val="32"/>
      <w:u w:val="single"/>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paragraph" w:styleId="berschrift1">
    <w:name w:val="heading 1"/>
    <w:basedOn w:val="Standard"/>
    <w:next w:val="Standard"/>
    <w:link w:val="berschrift1Zeichen"/>
    <w:uiPriority w:val="9"/>
    <w:qFormat/>
    <w:rsid w:val="006D4C11"/>
    <w:pPr>
      <w:keepNext/>
      <w:keepLines/>
      <w:widowControl/>
      <w:spacing w:before="240" w:after="0" w:line="360" w:lineRule="auto"/>
      <w:jc w:val="both"/>
      <w:outlineLvl w:val="0"/>
    </w:pPr>
    <w:rPr>
      <w:rFonts w:eastAsiaTheme="majorEastAsia" w:cstheme="majorBidi"/>
      <w:sz w:val="28"/>
      <w:szCs w:val="32"/>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D38C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0D38C9"/>
  </w:style>
  <w:style w:type="paragraph" w:styleId="Fuzeile">
    <w:name w:val="footer"/>
    <w:basedOn w:val="Standard"/>
    <w:link w:val="FuzeileZeichen"/>
    <w:uiPriority w:val="99"/>
    <w:unhideWhenUsed/>
    <w:rsid w:val="000D38C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0D38C9"/>
  </w:style>
  <w:style w:type="paragraph" w:styleId="Sprechblasentext">
    <w:name w:val="Balloon Text"/>
    <w:basedOn w:val="Standard"/>
    <w:link w:val="SprechblasentextZeichen"/>
    <w:uiPriority w:val="99"/>
    <w:semiHidden/>
    <w:unhideWhenUsed/>
    <w:rsid w:val="000D38C9"/>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D38C9"/>
    <w:rPr>
      <w:rFonts w:ascii="Tahoma" w:hAnsi="Tahoma" w:cs="Tahoma"/>
      <w:sz w:val="16"/>
      <w:szCs w:val="16"/>
    </w:rPr>
  </w:style>
  <w:style w:type="character" w:styleId="Link">
    <w:name w:val="Hyperlink"/>
    <w:basedOn w:val="Absatzstandardschriftart"/>
    <w:uiPriority w:val="99"/>
    <w:unhideWhenUsed/>
    <w:rsid w:val="00E86BC7"/>
    <w:rPr>
      <w:color w:val="0000FF"/>
      <w:u w:val="single"/>
    </w:rPr>
  </w:style>
  <w:style w:type="character" w:styleId="Kommentarzeichen">
    <w:name w:val="annotation reference"/>
    <w:basedOn w:val="Absatzstandardschriftart"/>
    <w:uiPriority w:val="99"/>
    <w:semiHidden/>
    <w:unhideWhenUsed/>
    <w:rsid w:val="00952A25"/>
    <w:rPr>
      <w:sz w:val="18"/>
      <w:szCs w:val="18"/>
    </w:rPr>
  </w:style>
  <w:style w:type="paragraph" w:styleId="Kommentartext">
    <w:name w:val="annotation text"/>
    <w:basedOn w:val="Standard"/>
    <w:link w:val="KommentartextZeichen"/>
    <w:uiPriority w:val="99"/>
    <w:semiHidden/>
    <w:unhideWhenUsed/>
    <w:rsid w:val="00952A25"/>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952A25"/>
    <w:rPr>
      <w:sz w:val="24"/>
      <w:szCs w:val="24"/>
    </w:rPr>
  </w:style>
  <w:style w:type="paragraph" w:styleId="Kommentarthema">
    <w:name w:val="annotation subject"/>
    <w:basedOn w:val="Kommentartext"/>
    <w:next w:val="Kommentartext"/>
    <w:link w:val="KommentarthemaZeichen"/>
    <w:uiPriority w:val="99"/>
    <w:semiHidden/>
    <w:unhideWhenUsed/>
    <w:rsid w:val="00952A25"/>
    <w:rPr>
      <w:b/>
      <w:bCs/>
      <w:sz w:val="20"/>
      <w:szCs w:val="20"/>
    </w:rPr>
  </w:style>
  <w:style w:type="character" w:customStyle="1" w:styleId="KommentarthemaZeichen">
    <w:name w:val="Kommentarthema Zeichen"/>
    <w:basedOn w:val="KommentartextZeichen"/>
    <w:link w:val="Kommentarthema"/>
    <w:uiPriority w:val="99"/>
    <w:semiHidden/>
    <w:rsid w:val="00952A25"/>
    <w:rPr>
      <w:b/>
      <w:bCs/>
      <w:sz w:val="20"/>
      <w:szCs w:val="20"/>
    </w:rPr>
  </w:style>
  <w:style w:type="paragraph" w:styleId="Listenabsatz">
    <w:name w:val="List Paragraph"/>
    <w:basedOn w:val="Standard"/>
    <w:uiPriority w:val="34"/>
    <w:qFormat/>
    <w:rsid w:val="000D435E"/>
    <w:pPr>
      <w:widowControl/>
      <w:spacing w:after="0" w:line="240" w:lineRule="auto"/>
      <w:ind w:left="720"/>
      <w:contextualSpacing/>
    </w:pPr>
    <w:rPr>
      <w:rFonts w:ascii="Times New Roman" w:eastAsia="Times New Roman" w:hAnsi="Times New Roman" w:cs="Times New Roman"/>
      <w:sz w:val="24"/>
      <w:szCs w:val="24"/>
      <w:lang w:val="de-DE" w:eastAsia="de-DE"/>
    </w:rPr>
  </w:style>
  <w:style w:type="character" w:customStyle="1" w:styleId="apple-converted-space">
    <w:name w:val="apple-converted-space"/>
    <w:basedOn w:val="Absatzstandardschriftart"/>
    <w:rsid w:val="00EA23C9"/>
  </w:style>
  <w:style w:type="paragraph" w:styleId="Textkrper">
    <w:name w:val="Body Text"/>
    <w:basedOn w:val="Standard"/>
    <w:link w:val="TextkrperZeichen"/>
    <w:rsid w:val="006D03E5"/>
    <w:pPr>
      <w:widowControl/>
      <w:suppressAutoHyphens/>
      <w:spacing w:after="120" w:line="256" w:lineRule="auto"/>
    </w:pPr>
    <w:rPr>
      <w:rFonts w:ascii="Calibri" w:eastAsia="SimSun" w:hAnsi="Calibri" w:cs="font365"/>
      <w:lang w:val="de-DE" w:eastAsia="ar-SA"/>
    </w:rPr>
  </w:style>
  <w:style w:type="character" w:customStyle="1" w:styleId="TextkrperZeichen">
    <w:name w:val="Textkörper Zeichen"/>
    <w:basedOn w:val="Absatzstandardschriftart"/>
    <w:link w:val="Textkrper"/>
    <w:rsid w:val="006D03E5"/>
    <w:rPr>
      <w:rFonts w:ascii="Calibri" w:eastAsia="SimSun" w:hAnsi="Calibri" w:cs="font365"/>
      <w:lang w:val="de-DE" w:eastAsia="ar-SA"/>
    </w:rPr>
  </w:style>
  <w:style w:type="character" w:customStyle="1" w:styleId="berschrift1Zeichen">
    <w:name w:val="Überschrift 1 Zeichen"/>
    <w:basedOn w:val="Absatzstandardschriftart"/>
    <w:link w:val="berschrift1"/>
    <w:uiPriority w:val="9"/>
    <w:rsid w:val="006D4C11"/>
    <w:rPr>
      <w:rFonts w:eastAsiaTheme="majorEastAsia" w:cstheme="majorBidi"/>
      <w:sz w:val="28"/>
      <w:szCs w:val="32"/>
      <w:u w:val="singl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019">
      <w:bodyDiv w:val="1"/>
      <w:marLeft w:val="0"/>
      <w:marRight w:val="0"/>
      <w:marTop w:val="0"/>
      <w:marBottom w:val="0"/>
      <w:divBdr>
        <w:top w:val="none" w:sz="0" w:space="0" w:color="auto"/>
        <w:left w:val="none" w:sz="0" w:space="0" w:color="auto"/>
        <w:bottom w:val="none" w:sz="0" w:space="0" w:color="auto"/>
        <w:right w:val="none" w:sz="0" w:space="0" w:color="auto"/>
      </w:divBdr>
      <w:divsChild>
        <w:div w:id="1793015202">
          <w:marLeft w:val="446"/>
          <w:marRight w:val="0"/>
          <w:marTop w:val="0"/>
          <w:marBottom w:val="0"/>
          <w:divBdr>
            <w:top w:val="none" w:sz="0" w:space="0" w:color="auto"/>
            <w:left w:val="none" w:sz="0" w:space="0" w:color="auto"/>
            <w:bottom w:val="none" w:sz="0" w:space="0" w:color="auto"/>
            <w:right w:val="none" w:sz="0" w:space="0" w:color="auto"/>
          </w:divBdr>
        </w:div>
      </w:divsChild>
    </w:div>
    <w:div w:id="2127574258">
      <w:bodyDiv w:val="1"/>
      <w:marLeft w:val="0"/>
      <w:marRight w:val="0"/>
      <w:marTop w:val="0"/>
      <w:marBottom w:val="0"/>
      <w:divBdr>
        <w:top w:val="none" w:sz="0" w:space="0" w:color="auto"/>
        <w:left w:val="none" w:sz="0" w:space="0" w:color="auto"/>
        <w:bottom w:val="none" w:sz="0" w:space="0" w:color="auto"/>
        <w:right w:val="none" w:sz="0" w:space="0" w:color="auto"/>
      </w:divBdr>
      <w:divsChild>
        <w:div w:id="621500255">
          <w:marLeft w:val="446"/>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5374</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PAKi Logistics GmbH</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Séverine Buchholz /POOLINGPARTNERS</dc:creator>
  <cp:lastModifiedBy>Birgit Aigner</cp:lastModifiedBy>
  <cp:revision>2</cp:revision>
  <cp:lastPrinted>2016-02-11T16:12:00Z</cp:lastPrinted>
  <dcterms:created xsi:type="dcterms:W3CDTF">2016-02-11T16:14:00Z</dcterms:created>
  <dcterms:modified xsi:type="dcterms:W3CDTF">2016-02-11T16:14:00Z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2014-05-08T00:00:00Z</vt:filetime>
  </property>
</Properties>
</file>