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5F" w:rsidRDefault="00976D96" w:rsidP="00C1445F">
      <w:pPr>
        <w:tabs>
          <w:tab w:val="right" w:pos="8505"/>
        </w:tabs>
        <w:spacing w:after="0" w:line="360" w:lineRule="auto"/>
        <w:rPr>
          <w:rFonts w:ascii="Arial" w:hAnsi="Arial" w:cs="Arial"/>
          <w:b/>
          <w:sz w:val="28"/>
          <w:szCs w:val="28"/>
        </w:rPr>
      </w:pPr>
      <w:r w:rsidRPr="00976D96">
        <w:rPr>
          <w:rFonts w:ascii="Arial" w:hAnsi="Arial" w:cs="Arial"/>
          <w:b/>
          <w:sz w:val="28"/>
          <w:szCs w:val="28"/>
        </w:rPr>
        <w:t>PRESSE</w:t>
      </w:r>
      <w:r w:rsidR="00907687">
        <w:rPr>
          <w:rFonts w:ascii="Arial" w:hAnsi="Arial" w:cs="Arial"/>
          <w:b/>
          <w:sz w:val="28"/>
          <w:szCs w:val="28"/>
        </w:rPr>
        <w:t xml:space="preserve">INFORMATION     </w:t>
      </w:r>
      <w:r w:rsidR="00C1445F">
        <w:rPr>
          <w:rFonts w:ascii="Arial" w:hAnsi="Arial" w:cs="Arial"/>
          <w:b/>
          <w:sz w:val="28"/>
          <w:szCs w:val="28"/>
        </w:rPr>
        <w:t xml:space="preserve">                               </w:t>
      </w:r>
      <w:r w:rsidR="0084505F">
        <w:rPr>
          <w:rFonts w:ascii="Arial" w:hAnsi="Arial" w:cs="Arial"/>
          <w:b/>
          <w:sz w:val="28"/>
          <w:szCs w:val="28"/>
        </w:rPr>
        <w:t>März</w:t>
      </w:r>
      <w:r w:rsidR="003D24DA">
        <w:rPr>
          <w:rFonts w:ascii="Arial" w:hAnsi="Arial" w:cs="Arial"/>
          <w:b/>
          <w:sz w:val="28"/>
          <w:szCs w:val="28"/>
        </w:rPr>
        <w:t xml:space="preserve"> 2019</w:t>
      </w:r>
      <w:r w:rsidR="00A72513" w:rsidRPr="00A72513">
        <w:rPr>
          <w:rFonts w:ascii="Arial" w:hAnsi="Arial" w:cs="Arial"/>
          <w:b/>
          <w:sz w:val="28"/>
          <w:szCs w:val="28"/>
        </w:rPr>
        <w:t xml:space="preserve">            </w:t>
      </w:r>
    </w:p>
    <w:p w:rsidR="002D287B" w:rsidRPr="00976AD5" w:rsidRDefault="00E775E8" w:rsidP="002D287B">
      <w:pPr>
        <w:spacing w:after="0" w:line="240" w:lineRule="auto"/>
        <w:rPr>
          <w:rFonts w:ascii="Arial" w:hAnsi="Arial" w:cs="Arial"/>
          <w:b/>
          <w:sz w:val="28"/>
          <w:szCs w:val="28"/>
        </w:rPr>
      </w:pPr>
      <w:r>
        <w:rPr>
          <w:rFonts w:ascii="Arial" w:hAnsi="Arial" w:cs="Arial"/>
          <w:b/>
          <w:bCs/>
          <w:sz w:val="28"/>
          <w:szCs w:val="28"/>
        </w:rPr>
        <w:br/>
      </w:r>
      <w:r w:rsidR="002D287B" w:rsidRPr="00976AD5">
        <w:rPr>
          <w:rFonts w:ascii="Arial" w:hAnsi="Arial" w:cs="Arial"/>
          <w:b/>
          <w:sz w:val="28"/>
          <w:szCs w:val="28"/>
        </w:rPr>
        <w:t>100 Jahre Bauhaus</w:t>
      </w:r>
    </w:p>
    <w:p w:rsidR="002D287B" w:rsidRPr="00976AD5" w:rsidRDefault="002D287B" w:rsidP="002D287B">
      <w:pPr>
        <w:spacing w:after="0" w:line="240" w:lineRule="auto"/>
        <w:rPr>
          <w:rFonts w:ascii="Arial" w:hAnsi="Arial" w:cs="Arial"/>
          <w:b/>
        </w:rPr>
      </w:pPr>
      <w:r w:rsidRPr="00976AD5">
        <w:rPr>
          <w:rFonts w:ascii="Arial" w:hAnsi="Arial" w:cs="Arial"/>
          <w:b/>
        </w:rPr>
        <w:br/>
        <w:t>Zu den weltweit bekannten Bauhaus-Stätten in Dessau und Berlin ist es von Brandenburg aus nur einen Katzensprung. Kein Wunder, dass auch hier wichtige Zeugnisse der vom Bauhaus beeinflussten Architektur und Kunst zu finden sind. So wurde die ehemalige Bundesschule des Allgemeinen Deutschen Gewerkschaftsbundes (ADGB) in Bernau im Jahr 2017 in die UNESCO-</w:t>
      </w:r>
      <w:proofErr w:type="spellStart"/>
      <w:r w:rsidRPr="00976AD5">
        <w:rPr>
          <w:rFonts w:ascii="Arial" w:hAnsi="Arial" w:cs="Arial"/>
          <w:b/>
        </w:rPr>
        <w:t>Welterbeliste</w:t>
      </w:r>
      <w:proofErr w:type="spellEnd"/>
      <w:r w:rsidRPr="00976AD5">
        <w:rPr>
          <w:rFonts w:ascii="Arial" w:hAnsi="Arial" w:cs="Arial"/>
          <w:b/>
        </w:rPr>
        <w:t xml:space="preserve"> aufgenommen. Die bereits seit 1996 bestehende </w:t>
      </w:r>
      <w:proofErr w:type="spellStart"/>
      <w:r w:rsidRPr="00976AD5">
        <w:rPr>
          <w:rFonts w:ascii="Arial" w:hAnsi="Arial" w:cs="Arial"/>
          <w:b/>
        </w:rPr>
        <w:t>Welterbestätte</w:t>
      </w:r>
      <w:proofErr w:type="spellEnd"/>
      <w:r w:rsidRPr="00976AD5">
        <w:rPr>
          <w:rFonts w:ascii="Arial" w:hAnsi="Arial" w:cs="Arial"/>
          <w:b/>
        </w:rPr>
        <w:t xml:space="preserve"> „Das Bauhaus und seine Stätten in Weimar und Dessau“ wurde damit um das Bauhaus Denkmal Bundesschule Bernau erweitert. </w:t>
      </w:r>
    </w:p>
    <w:p w:rsidR="002D287B" w:rsidRPr="00976AD5" w:rsidRDefault="002D287B" w:rsidP="002D287B">
      <w:pPr>
        <w:spacing w:after="0" w:line="240" w:lineRule="auto"/>
        <w:rPr>
          <w:rFonts w:ascii="Arial" w:hAnsi="Arial" w:cs="Arial"/>
          <w:b/>
        </w:rPr>
      </w:pPr>
    </w:p>
    <w:p w:rsidR="0084505F" w:rsidRDefault="002D287B" w:rsidP="0084505F">
      <w:pPr>
        <w:spacing w:after="0" w:line="240" w:lineRule="auto"/>
        <w:rPr>
          <w:rFonts w:ascii="Arial" w:hAnsi="Arial" w:cs="Arial"/>
        </w:rPr>
      </w:pPr>
      <w:r w:rsidRPr="00976AD5">
        <w:rPr>
          <w:rFonts w:ascii="Arial" w:hAnsi="Arial" w:cs="Arial"/>
        </w:rPr>
        <w:t xml:space="preserve">Von 1928 bis 1930 schufen der Bauhausdirektor Hannes Meyer, der Leiter der Bauhaus-Architekturwerkstatt Hans Wittwer sowie Studierende des Dessauer Bauhauses im Auftrag des Allgemeinen Deutschen Gewerkschaftsbundes (ADGB) einen einzigartigen Schul- und Internatskomplex. Das funktionale Schulgebäude diente nicht nur der Wissensvermittlung, sondern vereinte gemeinsames Lernen und Leben mit Sport- und Kulturangeboten. Unter Meyer, der in der Planungszeit die Position des Direktors des Bauhauses in Dessau inne hatte, wurde das Bauwerk der Bundesschule in Bernau ausgeführt. Hans Wittwer, seit März 1928 als Meister der Bauabteilung und Leiter des Baubüros am Bauhaus tätig, war bis Anfang 1929 maßgeblich daran beteiligt. Auch die Mitarbeit der Studierenden der </w:t>
      </w:r>
      <w:proofErr w:type="spellStart"/>
      <w:r w:rsidRPr="00976AD5">
        <w:rPr>
          <w:rFonts w:ascii="Arial" w:hAnsi="Arial" w:cs="Arial"/>
        </w:rPr>
        <w:t>Baulehre</w:t>
      </w:r>
      <w:proofErr w:type="spellEnd"/>
      <w:r w:rsidRPr="00976AD5">
        <w:rPr>
          <w:rFonts w:ascii="Arial" w:hAnsi="Arial" w:cs="Arial"/>
        </w:rPr>
        <w:t xml:space="preserve"> und die Einbeziehung mehrerer Werkstätten in den Bauprozess belegen die enge Bindung an die Bauhausarbeit. Die Bundesschule ist nach dem Bauhaus-Gebäude in Dessau von 1925/26 (Architekt Walter Gropius) das zweite Schulgebäude aus dem Wirkungsfeld des Bauhauses. Sie steht bis heute als ein Beispiel für eine gegliederte bauliche Anlage, die frei und einfühlsam in den naturbelassenen Landschaftsraum komponiert wurde.</w:t>
      </w:r>
      <w:r w:rsidR="0084505F">
        <w:rPr>
          <w:rFonts w:ascii="Arial" w:hAnsi="Arial" w:cs="Arial"/>
        </w:rPr>
        <w:t xml:space="preserve"> </w:t>
      </w:r>
      <w:r w:rsidR="0084505F" w:rsidRPr="0084505F">
        <w:rPr>
          <w:rFonts w:ascii="Arial" w:hAnsi="Arial" w:cs="Arial"/>
        </w:rPr>
        <w:t>Das Bauha</w:t>
      </w:r>
      <w:r w:rsidR="006E37E6">
        <w:rPr>
          <w:rFonts w:ascii="Arial" w:hAnsi="Arial" w:cs="Arial"/>
        </w:rPr>
        <w:t xml:space="preserve">us Denkmal Bundesschule Bernau </w:t>
      </w:r>
      <w:r w:rsidR="0084505F" w:rsidRPr="0084505F">
        <w:rPr>
          <w:rFonts w:ascii="Arial" w:hAnsi="Arial" w:cs="Arial"/>
        </w:rPr>
        <w:t>ist kein öffentlich zugängliches Gebäude. Besichtigungen der Innenräume sind deshalb nur im Rahmen von Führungen möglich</w:t>
      </w:r>
      <w:r w:rsidR="006E37E6">
        <w:rPr>
          <w:rFonts w:ascii="Arial" w:hAnsi="Arial" w:cs="Arial"/>
        </w:rPr>
        <w:t>, die</w:t>
      </w:r>
      <w:r w:rsidR="0084505F" w:rsidRPr="0084505F">
        <w:rPr>
          <w:rFonts w:ascii="Arial" w:hAnsi="Arial" w:cs="Arial"/>
        </w:rPr>
        <w:t xml:space="preserve"> </w:t>
      </w:r>
      <w:r w:rsidR="006E37E6" w:rsidRPr="0084505F">
        <w:rPr>
          <w:rFonts w:ascii="Arial" w:hAnsi="Arial" w:cs="Arial"/>
        </w:rPr>
        <w:t>immer donnerstags und sonntags um 11.30 und</w:t>
      </w:r>
      <w:r w:rsidR="006E37E6">
        <w:rPr>
          <w:rFonts w:ascii="Arial" w:hAnsi="Arial" w:cs="Arial"/>
        </w:rPr>
        <w:t xml:space="preserve"> 14.30 Uhr nach vorheriger Anmeldung stattfinden. </w:t>
      </w:r>
      <w:r w:rsidR="0084505F">
        <w:rPr>
          <w:rFonts w:ascii="Arial" w:hAnsi="Arial" w:cs="Arial"/>
        </w:rPr>
        <w:t xml:space="preserve">Buchung der  </w:t>
      </w:r>
      <w:r w:rsidR="0084505F" w:rsidRPr="0084505F">
        <w:rPr>
          <w:rFonts w:ascii="Arial" w:hAnsi="Arial" w:cs="Arial"/>
        </w:rPr>
        <w:t xml:space="preserve">Führungen </w:t>
      </w:r>
      <w:r w:rsidR="0084505F">
        <w:rPr>
          <w:rFonts w:ascii="Arial" w:hAnsi="Arial" w:cs="Arial"/>
        </w:rPr>
        <w:t>unter</w:t>
      </w:r>
      <w:r w:rsidR="0084505F" w:rsidRPr="0084505F">
        <w:rPr>
          <w:rFonts w:ascii="Arial" w:hAnsi="Arial" w:cs="Arial"/>
        </w:rPr>
        <w:t xml:space="preserve"> </w:t>
      </w:r>
      <w:hyperlink r:id="rId8" w:history="1">
        <w:r w:rsidR="0084505F" w:rsidRPr="00D906B9">
          <w:rPr>
            <w:rStyle w:val="Hyperlink"/>
            <w:rFonts w:ascii="Arial" w:hAnsi="Arial" w:cs="Arial"/>
          </w:rPr>
          <w:t>www.bauhaus-denkmal-bernau.de/fuehrung.html</w:t>
        </w:r>
      </w:hyperlink>
      <w:r w:rsidR="0084505F">
        <w:rPr>
          <w:rFonts w:ascii="Arial" w:hAnsi="Arial" w:cs="Arial"/>
        </w:rPr>
        <w:t>.</w:t>
      </w:r>
    </w:p>
    <w:p w:rsidR="00A15C88" w:rsidRDefault="00A15C88" w:rsidP="0084505F">
      <w:pPr>
        <w:spacing w:after="0" w:line="240" w:lineRule="auto"/>
        <w:rPr>
          <w:rFonts w:ascii="Arial" w:hAnsi="Arial" w:cs="Arial"/>
        </w:rPr>
      </w:pPr>
    </w:p>
    <w:p w:rsidR="00A15C88" w:rsidRDefault="00A15C88" w:rsidP="00A15C88">
      <w:pPr>
        <w:spacing w:after="0" w:line="240" w:lineRule="auto"/>
        <w:rPr>
          <w:rFonts w:ascii="Arial" w:hAnsi="Arial" w:cs="Arial"/>
          <w:b/>
        </w:rPr>
      </w:pPr>
      <w:r>
        <w:rPr>
          <w:rFonts w:ascii="Arial" w:hAnsi="Arial" w:cs="Arial"/>
          <w:b/>
        </w:rPr>
        <w:t>Ausstellung Alltag formen! Bauhaus Modernde in der DDR</w:t>
      </w:r>
    </w:p>
    <w:p w:rsidR="006E37E6" w:rsidRDefault="00A15C88" w:rsidP="006E37E6">
      <w:pPr>
        <w:spacing w:after="0" w:line="240" w:lineRule="auto"/>
        <w:rPr>
          <w:rFonts w:ascii="Arial" w:hAnsi="Arial" w:cs="Arial"/>
        </w:rPr>
      </w:pPr>
      <w:r w:rsidRPr="00A15C88">
        <w:rPr>
          <w:rFonts w:ascii="Arial" w:hAnsi="Arial" w:cs="Arial"/>
        </w:rPr>
        <w:t>Anlässlich des Bauhaus-Jubiläums 2019 präsentiert das Dokumentations</w:t>
      </w:r>
      <w:r w:rsidR="006E37E6">
        <w:rPr>
          <w:rFonts w:ascii="Arial" w:hAnsi="Arial" w:cs="Arial"/>
        </w:rPr>
        <w:t>zentrum Alltagskultur der DDR in</w:t>
      </w:r>
      <w:r w:rsidRPr="00A15C88">
        <w:rPr>
          <w:rFonts w:ascii="Arial" w:hAnsi="Arial" w:cs="Arial"/>
        </w:rPr>
        <w:t xml:space="preserve"> Eisenhüttenstadt </w:t>
      </w:r>
      <w:r>
        <w:rPr>
          <w:rFonts w:ascii="Arial" w:hAnsi="Arial" w:cs="Arial"/>
        </w:rPr>
        <w:t xml:space="preserve">vom </w:t>
      </w:r>
      <w:r w:rsidRPr="00A15C88">
        <w:rPr>
          <w:rFonts w:ascii="Arial" w:hAnsi="Arial" w:cs="Arial"/>
        </w:rPr>
        <w:t xml:space="preserve">7. April 2019 </w:t>
      </w:r>
      <w:r>
        <w:rPr>
          <w:rFonts w:ascii="Arial" w:hAnsi="Arial" w:cs="Arial"/>
        </w:rPr>
        <w:t xml:space="preserve">bis zum 5. Januar 2020 </w:t>
      </w:r>
      <w:r w:rsidR="006E37E6">
        <w:rPr>
          <w:rFonts w:ascii="Arial" w:hAnsi="Arial" w:cs="Arial"/>
        </w:rPr>
        <w:t xml:space="preserve">die Sonderausstellung </w:t>
      </w:r>
      <w:r w:rsidRPr="00A15C88">
        <w:rPr>
          <w:rFonts w:ascii="Arial" w:hAnsi="Arial" w:cs="Arial"/>
        </w:rPr>
        <w:t xml:space="preserve">„Alltag formen! Bauhaus-Moderne in der DDR“ </w:t>
      </w:r>
      <w:r w:rsidR="006E37E6">
        <w:rPr>
          <w:rFonts w:ascii="Arial" w:hAnsi="Arial" w:cs="Arial"/>
        </w:rPr>
        <w:t xml:space="preserve">. </w:t>
      </w:r>
      <w:r w:rsidRPr="00A15C88">
        <w:rPr>
          <w:rFonts w:ascii="Arial" w:hAnsi="Arial" w:cs="Arial"/>
        </w:rPr>
        <w:t>Funktional, langlebig und optimiert für die industrielle Massenproduktion: Alltag formen! stellt Objekte der Alltagskultur der DDR – Möbel, Gefäße, Technik, Grafikdesign – sowie ihre Gestalter*innen vor, die in der Tradition und für die Weiterentwicklung der Gestaltungsprinzipien des Bauhauses und der modernen Formgestaltung stehen.</w:t>
      </w:r>
      <w:r w:rsidR="006E37E6">
        <w:rPr>
          <w:rFonts w:ascii="Arial" w:hAnsi="Arial" w:cs="Arial"/>
        </w:rPr>
        <w:t xml:space="preserve"> </w:t>
      </w:r>
      <w:r w:rsidRPr="00A15C88">
        <w:rPr>
          <w:rFonts w:ascii="Arial" w:hAnsi="Arial" w:cs="Arial"/>
        </w:rPr>
        <w:t xml:space="preserve">Es wird sichtbar, wie die Gestaltungsprinzipien von Formgestaltern wie etwa Albert Krause auf neue Materialien wie Plaste übertragen wurden. Zugleich zeigt die Ausstellung den widersprüchlichen kulturpolitischen </w:t>
      </w:r>
    </w:p>
    <w:p w:rsidR="00A15C88" w:rsidRDefault="006E37E6" w:rsidP="006E37E6">
      <w:pPr>
        <w:spacing w:after="0" w:line="240" w:lineRule="auto"/>
        <w:rPr>
          <w:rFonts w:ascii="Arial" w:hAnsi="Arial" w:cs="Arial"/>
        </w:rPr>
      </w:pPr>
      <w:r>
        <w:rPr>
          <w:rFonts w:ascii="Arial" w:hAnsi="Arial" w:cs="Arial"/>
        </w:rPr>
        <w:br w:type="page"/>
      </w:r>
      <w:r w:rsidR="00A15C88" w:rsidRPr="00A15C88">
        <w:rPr>
          <w:rFonts w:ascii="Arial" w:hAnsi="Arial" w:cs="Arial"/>
        </w:rPr>
        <w:lastRenderedPageBreak/>
        <w:t>Umgang der DDR mit dem Bauhaus-Erbe: Auf frühe Ansätze zur Wiederbelebung folgen „Formalismus“-Vorwürfe, Verfemung und eine Rückbesinnung auf vermeintlich nationale Gestaltungstraditionen. Erst der industrielle Wohnungsbau ermöglicht eine vorsichtige Rehabilitierung der Moderne. Verbunden mit der Wiedereröffnung des sanierten Bauhauses Dessau im Jahr 1976 wird die vormalige Hochschule für Gestaltung schließlich zum Bestandteil des offiziellen Kulturerbes der DDR.</w:t>
      </w:r>
      <w:r>
        <w:rPr>
          <w:rFonts w:ascii="Arial" w:hAnsi="Arial" w:cs="Arial"/>
        </w:rPr>
        <w:t xml:space="preserve">  D</w:t>
      </w:r>
      <w:r w:rsidRPr="006E37E6">
        <w:rPr>
          <w:rFonts w:ascii="Arial" w:hAnsi="Arial" w:cs="Arial"/>
        </w:rPr>
        <w:t xml:space="preserve">ie 1950 erbaute Planstadt </w:t>
      </w:r>
      <w:r>
        <w:rPr>
          <w:rFonts w:ascii="Arial" w:hAnsi="Arial" w:cs="Arial"/>
        </w:rPr>
        <w:t xml:space="preserve">Eisenhüttenstadt </w:t>
      </w:r>
      <w:r w:rsidRPr="006E37E6">
        <w:rPr>
          <w:rFonts w:ascii="Arial" w:hAnsi="Arial" w:cs="Arial"/>
        </w:rPr>
        <w:t xml:space="preserve">zählt zu Deutschlands größten zusammenhängenden Flächendenkmalen und </w:t>
      </w:r>
      <w:r>
        <w:rPr>
          <w:rFonts w:ascii="Arial" w:hAnsi="Arial" w:cs="Arial"/>
        </w:rPr>
        <w:t xml:space="preserve">ist einer der </w:t>
      </w:r>
      <w:r w:rsidRPr="006E37E6">
        <w:rPr>
          <w:rFonts w:ascii="Arial" w:hAnsi="Arial" w:cs="Arial"/>
        </w:rPr>
        <w:t>100 ausgewählten Orten der Grand Tour der Moderne im Rahmen des Bauhaus-Jubiläums</w:t>
      </w:r>
      <w:r>
        <w:rPr>
          <w:rFonts w:ascii="Arial" w:hAnsi="Arial" w:cs="Arial"/>
        </w:rPr>
        <w:t xml:space="preserve">. Die Ausstellung ist von </w:t>
      </w:r>
      <w:r w:rsidRPr="006E37E6">
        <w:rPr>
          <w:rFonts w:ascii="Arial" w:hAnsi="Arial" w:cs="Arial"/>
        </w:rPr>
        <w:t>Dienstag</w:t>
      </w:r>
      <w:r>
        <w:rPr>
          <w:rFonts w:ascii="Arial" w:hAnsi="Arial" w:cs="Arial"/>
        </w:rPr>
        <w:t xml:space="preserve">  bis Sonntag und an Feiertagen zwischen </w:t>
      </w:r>
      <w:r w:rsidRPr="006E37E6">
        <w:rPr>
          <w:rFonts w:ascii="Arial" w:hAnsi="Arial" w:cs="Arial"/>
        </w:rPr>
        <w:t>10</w:t>
      </w:r>
      <w:r>
        <w:rPr>
          <w:rFonts w:ascii="Arial" w:hAnsi="Arial" w:cs="Arial"/>
        </w:rPr>
        <w:t xml:space="preserve"> und </w:t>
      </w:r>
      <w:r w:rsidRPr="006E37E6">
        <w:rPr>
          <w:rFonts w:ascii="Arial" w:hAnsi="Arial" w:cs="Arial"/>
        </w:rPr>
        <w:t xml:space="preserve">18 Uhr, </w:t>
      </w:r>
      <w:r>
        <w:rPr>
          <w:rFonts w:ascii="Arial" w:hAnsi="Arial" w:cs="Arial"/>
        </w:rPr>
        <w:t xml:space="preserve">ab Oktober zwischen </w:t>
      </w:r>
      <w:r w:rsidRPr="006E37E6">
        <w:rPr>
          <w:rFonts w:ascii="Arial" w:hAnsi="Arial" w:cs="Arial"/>
        </w:rPr>
        <w:t xml:space="preserve">11 </w:t>
      </w:r>
      <w:r>
        <w:rPr>
          <w:rFonts w:ascii="Arial" w:hAnsi="Arial" w:cs="Arial"/>
        </w:rPr>
        <w:t xml:space="preserve">und </w:t>
      </w:r>
      <w:r w:rsidRPr="006E37E6">
        <w:rPr>
          <w:rFonts w:ascii="Arial" w:hAnsi="Arial" w:cs="Arial"/>
        </w:rPr>
        <w:t>17 Uhr</w:t>
      </w:r>
      <w:r>
        <w:rPr>
          <w:rFonts w:ascii="Arial" w:hAnsi="Arial" w:cs="Arial"/>
        </w:rPr>
        <w:t xml:space="preserve"> geöffnet</w:t>
      </w:r>
      <w:r w:rsidRPr="006E37E6">
        <w:rPr>
          <w:rFonts w:ascii="Arial" w:hAnsi="Arial" w:cs="Arial"/>
        </w:rPr>
        <w:t xml:space="preserve">, </w:t>
      </w:r>
      <w:hyperlink r:id="rId9" w:history="1">
        <w:r w:rsidR="00A15C88" w:rsidRPr="006E37E6">
          <w:rPr>
            <w:rStyle w:val="Hyperlink"/>
            <w:rFonts w:ascii="Arial" w:hAnsi="Arial" w:cs="Arial"/>
          </w:rPr>
          <w:t>www.alltagskultur-ddr.de</w:t>
        </w:r>
      </w:hyperlink>
      <w:r>
        <w:rPr>
          <w:rFonts w:ascii="Arial" w:hAnsi="Arial" w:cs="Arial"/>
        </w:rPr>
        <w:t>.</w:t>
      </w:r>
    </w:p>
    <w:p w:rsidR="00A15C88" w:rsidRPr="006E37E6" w:rsidRDefault="00A15C88" w:rsidP="0084505F">
      <w:pPr>
        <w:spacing w:after="0" w:line="240" w:lineRule="auto"/>
        <w:rPr>
          <w:rFonts w:ascii="Arial" w:hAnsi="Arial" w:cs="Arial"/>
        </w:rPr>
      </w:pPr>
    </w:p>
    <w:p w:rsidR="002D287B" w:rsidRDefault="0084505F" w:rsidP="0084505F">
      <w:pPr>
        <w:spacing w:after="0" w:line="240" w:lineRule="auto"/>
        <w:rPr>
          <w:rFonts w:ascii="Arial" w:hAnsi="Arial" w:cs="Arial"/>
          <w:b/>
        </w:rPr>
      </w:pPr>
      <w:r w:rsidRPr="0084505F">
        <w:rPr>
          <w:rFonts w:ascii="Arial" w:hAnsi="Arial" w:cs="Arial"/>
          <w:b/>
        </w:rPr>
        <w:t xml:space="preserve">Bauhaus live erleben in den Hedwig </w:t>
      </w:r>
      <w:proofErr w:type="spellStart"/>
      <w:r w:rsidRPr="0084505F">
        <w:rPr>
          <w:rFonts w:ascii="Arial" w:hAnsi="Arial" w:cs="Arial"/>
          <w:b/>
        </w:rPr>
        <w:t>Bollhagen</w:t>
      </w:r>
      <w:proofErr w:type="spellEnd"/>
      <w:r w:rsidRPr="0084505F">
        <w:rPr>
          <w:rFonts w:ascii="Arial" w:hAnsi="Arial" w:cs="Arial"/>
          <w:b/>
        </w:rPr>
        <w:t xml:space="preserve"> Werkstätten in Marwitz </w:t>
      </w:r>
    </w:p>
    <w:p w:rsidR="00A15C88" w:rsidRDefault="00A15C88" w:rsidP="0084505F">
      <w:pPr>
        <w:spacing w:after="0" w:line="240" w:lineRule="auto"/>
        <w:rPr>
          <w:rFonts w:ascii="Arial" w:hAnsi="Arial" w:cs="Arial"/>
        </w:rPr>
      </w:pPr>
      <w:r>
        <w:rPr>
          <w:rFonts w:ascii="Arial" w:hAnsi="Arial" w:cs="Arial"/>
        </w:rPr>
        <w:t xml:space="preserve">„Von der Töpferscheibe bis zum Serienprodukt“ heißt die Ausstellung der </w:t>
      </w:r>
      <w:r w:rsidR="0084505F" w:rsidRPr="0084505F">
        <w:rPr>
          <w:rFonts w:ascii="Arial" w:hAnsi="Arial" w:cs="Arial"/>
        </w:rPr>
        <w:t xml:space="preserve">Hedwig </w:t>
      </w:r>
      <w:proofErr w:type="spellStart"/>
      <w:r w:rsidR="0084505F" w:rsidRPr="0084505F">
        <w:rPr>
          <w:rFonts w:ascii="Arial" w:hAnsi="Arial" w:cs="Arial"/>
        </w:rPr>
        <w:t>Bollhagen</w:t>
      </w:r>
      <w:proofErr w:type="spellEnd"/>
      <w:r>
        <w:rPr>
          <w:rFonts w:ascii="Arial" w:hAnsi="Arial" w:cs="Arial"/>
        </w:rPr>
        <w:t xml:space="preserve"> Werkstätten in Marwitz, die vom </w:t>
      </w:r>
      <w:r w:rsidRPr="00A15C88">
        <w:rPr>
          <w:rFonts w:ascii="Arial" w:hAnsi="Arial" w:cs="Arial"/>
        </w:rPr>
        <w:t>25.</w:t>
      </w:r>
      <w:r>
        <w:rPr>
          <w:rFonts w:ascii="Arial" w:hAnsi="Arial" w:cs="Arial"/>
        </w:rPr>
        <w:t xml:space="preserve"> März bis </w:t>
      </w:r>
      <w:r w:rsidRPr="00A15C88">
        <w:rPr>
          <w:rFonts w:ascii="Arial" w:hAnsi="Arial" w:cs="Arial"/>
        </w:rPr>
        <w:t>21.</w:t>
      </w:r>
      <w:r>
        <w:rPr>
          <w:rFonts w:ascii="Arial" w:hAnsi="Arial" w:cs="Arial"/>
        </w:rPr>
        <w:t xml:space="preserve"> Juni </w:t>
      </w:r>
      <w:r w:rsidRPr="00A15C88">
        <w:rPr>
          <w:rFonts w:ascii="Arial" w:hAnsi="Arial" w:cs="Arial"/>
        </w:rPr>
        <w:t>2019</w:t>
      </w:r>
      <w:r w:rsidR="004F0B1E">
        <w:rPr>
          <w:rFonts w:ascii="Arial" w:hAnsi="Arial" w:cs="Arial"/>
        </w:rPr>
        <w:t xml:space="preserve"> zu sehen ist. Hedwig</w:t>
      </w:r>
      <w:r>
        <w:rPr>
          <w:rFonts w:ascii="Arial" w:hAnsi="Arial" w:cs="Arial"/>
        </w:rPr>
        <w:t xml:space="preserve"> </w:t>
      </w:r>
      <w:proofErr w:type="spellStart"/>
      <w:r>
        <w:rPr>
          <w:rFonts w:ascii="Arial" w:hAnsi="Arial" w:cs="Arial"/>
        </w:rPr>
        <w:t>Bollhagen</w:t>
      </w:r>
      <w:proofErr w:type="spellEnd"/>
      <w:r w:rsidR="0084505F" w:rsidRPr="0084505F">
        <w:rPr>
          <w:rFonts w:ascii="Arial" w:hAnsi="Arial" w:cs="Arial"/>
        </w:rPr>
        <w:t xml:space="preserve">, eine der wichtigsten Designerinnen Deutschlands, schuf - vom Bauhausstil inspiriert - formschöne Gegenstände für den Alltag. Hedwig </w:t>
      </w:r>
      <w:proofErr w:type="spellStart"/>
      <w:r w:rsidR="0084505F" w:rsidRPr="0084505F">
        <w:rPr>
          <w:rFonts w:ascii="Arial" w:hAnsi="Arial" w:cs="Arial"/>
        </w:rPr>
        <w:t>Bollhagen</w:t>
      </w:r>
      <w:proofErr w:type="spellEnd"/>
      <w:r w:rsidR="0084505F" w:rsidRPr="0084505F">
        <w:rPr>
          <w:rFonts w:ascii="Arial" w:hAnsi="Arial" w:cs="Arial"/>
        </w:rPr>
        <w:t xml:space="preserve"> gründete 1934 die HB Werkstätten in Marwitz und leitete sie bis zu ihrem Tod </w:t>
      </w:r>
      <w:r w:rsidR="0084505F">
        <w:rPr>
          <w:rFonts w:ascii="Arial" w:hAnsi="Arial" w:cs="Arial"/>
        </w:rPr>
        <w:t xml:space="preserve">im Jahr </w:t>
      </w:r>
      <w:r w:rsidR="0084505F" w:rsidRPr="0084505F">
        <w:rPr>
          <w:rFonts w:ascii="Arial" w:hAnsi="Arial" w:cs="Arial"/>
        </w:rPr>
        <w:t xml:space="preserve">2001. Ihr Nachlass gehört zu den kulturhistorisch kostbarsten keramischen Kunsthandwerken Brandenburgs. Heute noch werden in den HB-Werkstätten nach ihren Entwürfen und speziellen Techniken handgemachte Unikate in höchster Qualität erschaffen. So fertigt die Manufaktur in Marwitz auch heute noch von Hand die berühmte Vorratsdose des </w:t>
      </w:r>
      <w:r w:rsidR="0084505F">
        <w:rPr>
          <w:rFonts w:ascii="Arial" w:hAnsi="Arial" w:cs="Arial"/>
        </w:rPr>
        <w:t xml:space="preserve">Bauhauskünstlers Theodor </w:t>
      </w:r>
      <w:proofErr w:type="spellStart"/>
      <w:r w:rsidR="0084505F">
        <w:rPr>
          <w:rFonts w:ascii="Arial" w:hAnsi="Arial" w:cs="Arial"/>
        </w:rPr>
        <w:t>Bogler</w:t>
      </w:r>
      <w:proofErr w:type="spellEnd"/>
      <w:r w:rsidR="0084505F">
        <w:rPr>
          <w:rFonts w:ascii="Arial" w:hAnsi="Arial" w:cs="Arial"/>
        </w:rPr>
        <w:t xml:space="preserve">, dem </w:t>
      </w:r>
      <w:r w:rsidR="0084505F" w:rsidRPr="0084505F">
        <w:rPr>
          <w:rFonts w:ascii="Arial" w:hAnsi="Arial" w:cs="Arial"/>
        </w:rPr>
        <w:t xml:space="preserve">Avantgardist unter den Keramikern am Bauhaus, </w:t>
      </w:r>
      <w:r>
        <w:rPr>
          <w:rFonts w:ascii="Arial" w:hAnsi="Arial" w:cs="Arial"/>
        </w:rPr>
        <w:t xml:space="preserve">der </w:t>
      </w:r>
      <w:r w:rsidR="0084505F" w:rsidRPr="0084505F">
        <w:rPr>
          <w:rFonts w:ascii="Arial" w:hAnsi="Arial" w:cs="Arial"/>
        </w:rPr>
        <w:t xml:space="preserve">die herrschenden Vorstellungen </w:t>
      </w:r>
      <w:r>
        <w:rPr>
          <w:rFonts w:ascii="Arial" w:hAnsi="Arial" w:cs="Arial"/>
        </w:rPr>
        <w:t xml:space="preserve">über Keramik am Bauhaus geprägt hat. </w:t>
      </w:r>
    </w:p>
    <w:p w:rsidR="0084505F" w:rsidRDefault="0084505F" w:rsidP="00A15C88">
      <w:pPr>
        <w:spacing w:after="0" w:line="240" w:lineRule="auto"/>
        <w:rPr>
          <w:rFonts w:ascii="Arial" w:hAnsi="Arial" w:cs="Arial"/>
        </w:rPr>
      </w:pPr>
      <w:r w:rsidRPr="0084505F">
        <w:rPr>
          <w:rFonts w:ascii="Arial" w:hAnsi="Arial" w:cs="Arial"/>
        </w:rPr>
        <w:t xml:space="preserve">In Velten erhielt </w:t>
      </w:r>
      <w:proofErr w:type="spellStart"/>
      <w:r w:rsidRPr="0084505F">
        <w:rPr>
          <w:rFonts w:ascii="Arial" w:hAnsi="Arial" w:cs="Arial"/>
        </w:rPr>
        <w:t>Bogler</w:t>
      </w:r>
      <w:proofErr w:type="spellEnd"/>
      <w:r w:rsidRPr="0084505F">
        <w:rPr>
          <w:rFonts w:ascii="Arial" w:hAnsi="Arial" w:cs="Arial"/>
        </w:rPr>
        <w:t xml:space="preserve"> erste Einblicke in die industriellen keramischen Fertigungstechniken, wozu auch das Gießverfahren gehörte. </w:t>
      </w:r>
      <w:r w:rsidR="00A15C88">
        <w:rPr>
          <w:rFonts w:ascii="Arial" w:hAnsi="Arial" w:cs="Arial"/>
        </w:rPr>
        <w:t xml:space="preserve">Im Rahmen der Sonderausstellung finden am </w:t>
      </w:r>
      <w:r w:rsidR="00C64C53">
        <w:rPr>
          <w:rFonts w:ascii="Arial" w:hAnsi="Arial" w:cs="Arial"/>
        </w:rPr>
        <w:t xml:space="preserve">24. </w:t>
      </w:r>
      <w:bookmarkStart w:id="0" w:name="_GoBack"/>
      <w:bookmarkEnd w:id="0"/>
      <w:r w:rsidR="00A15C88">
        <w:rPr>
          <w:rFonts w:ascii="Arial" w:hAnsi="Arial" w:cs="Arial"/>
        </w:rPr>
        <w:t xml:space="preserve">März </w:t>
      </w:r>
      <w:r w:rsidR="00A15C88" w:rsidRPr="00A15C88">
        <w:rPr>
          <w:rFonts w:ascii="Arial" w:hAnsi="Arial" w:cs="Arial"/>
        </w:rPr>
        <w:t>finden</w:t>
      </w:r>
      <w:r w:rsidR="00A15C88">
        <w:rPr>
          <w:rFonts w:ascii="Arial" w:hAnsi="Arial" w:cs="Arial"/>
        </w:rPr>
        <w:t xml:space="preserve"> stündlich von 12.00 -17.00 Uhr sowie </w:t>
      </w:r>
      <w:r w:rsidR="00A15C88" w:rsidRPr="00A15C88">
        <w:rPr>
          <w:rFonts w:ascii="Arial" w:hAnsi="Arial" w:cs="Arial"/>
        </w:rPr>
        <w:t>29.</w:t>
      </w:r>
      <w:r w:rsidR="00A15C88">
        <w:rPr>
          <w:rFonts w:ascii="Arial" w:hAnsi="Arial" w:cs="Arial"/>
        </w:rPr>
        <w:t xml:space="preserve"> März, </w:t>
      </w:r>
      <w:r w:rsidR="00A15C88" w:rsidRPr="00A15C88">
        <w:rPr>
          <w:rFonts w:ascii="Arial" w:hAnsi="Arial" w:cs="Arial"/>
        </w:rPr>
        <w:t>31.</w:t>
      </w:r>
      <w:r w:rsidR="00A15C88">
        <w:rPr>
          <w:rFonts w:ascii="Arial" w:hAnsi="Arial" w:cs="Arial"/>
        </w:rPr>
        <w:t xml:space="preserve"> Mai und 21. Juni </w:t>
      </w:r>
      <w:r w:rsidR="00A15C88" w:rsidRPr="00A15C88">
        <w:rPr>
          <w:rFonts w:ascii="Arial" w:hAnsi="Arial" w:cs="Arial"/>
        </w:rPr>
        <w:t xml:space="preserve">Sonderführungen </w:t>
      </w:r>
      <w:r w:rsidR="00A15C88">
        <w:rPr>
          <w:rFonts w:ascii="Arial" w:hAnsi="Arial" w:cs="Arial"/>
        </w:rPr>
        <w:t xml:space="preserve">durch die Produktion statt. Um Voranmeldung wird gebeten, Tel. </w:t>
      </w:r>
      <w:r w:rsidR="00A15C88" w:rsidRPr="00A15C88">
        <w:rPr>
          <w:rFonts w:ascii="Arial" w:hAnsi="Arial" w:cs="Arial"/>
        </w:rPr>
        <w:t>03304-39800</w:t>
      </w:r>
      <w:r w:rsidR="00A15C88">
        <w:rPr>
          <w:rFonts w:ascii="Arial" w:hAnsi="Arial" w:cs="Arial"/>
        </w:rPr>
        <w:t xml:space="preserve">, </w:t>
      </w:r>
      <w:hyperlink r:id="rId10" w:history="1">
        <w:r w:rsidR="00A15C88" w:rsidRPr="00D906B9">
          <w:rPr>
            <w:rStyle w:val="Hyperlink"/>
            <w:rFonts w:ascii="Arial" w:hAnsi="Arial" w:cs="Arial"/>
          </w:rPr>
          <w:t>www.hedwig-bollhagen.de</w:t>
        </w:r>
      </w:hyperlink>
    </w:p>
    <w:p w:rsidR="00A15C88" w:rsidRPr="0084505F" w:rsidRDefault="00A15C88" w:rsidP="0084505F">
      <w:pPr>
        <w:spacing w:after="0" w:line="240" w:lineRule="auto"/>
        <w:rPr>
          <w:rFonts w:ascii="Arial" w:hAnsi="Arial" w:cs="Arial"/>
        </w:rPr>
      </w:pPr>
    </w:p>
    <w:p w:rsidR="008457D0" w:rsidRDefault="008457D0" w:rsidP="002D287B">
      <w:pPr>
        <w:spacing w:after="0" w:line="240" w:lineRule="auto"/>
        <w:rPr>
          <w:rFonts w:ascii="Arial" w:hAnsi="Arial" w:cs="Arial"/>
          <w:color w:val="000000"/>
          <w:shd w:val="clear" w:color="auto" w:fill="FFFFFF"/>
        </w:rPr>
      </w:pPr>
      <w:r>
        <w:rPr>
          <w:rFonts w:ascii="Arial" w:hAnsi="Arial" w:cs="Arial"/>
          <w:b/>
        </w:rPr>
        <w:t>Architekturspaziergänge durch Potsdam und Luckenwalde</w:t>
      </w:r>
      <w:r>
        <w:rPr>
          <w:rFonts w:ascii="Arial" w:hAnsi="Arial" w:cs="Arial"/>
          <w:b/>
        </w:rPr>
        <w:br/>
      </w:r>
      <w:r w:rsidR="002D287B" w:rsidRPr="00976AD5">
        <w:rPr>
          <w:rFonts w:ascii="Arial" w:hAnsi="Arial" w:cs="Arial"/>
        </w:rPr>
        <w:t xml:space="preserve">Mit dem Einsteinturm auf dem Telegrafenberg befindet sich in der Landeshauptstadt Potsdam das viel beachtete erste Bauwerk des Architekten Erich Mendelsohn, das als besonders herausragendes Zeugnis der expressionistischen Architektur gilt. Mendelsohn war eng mit Mies van der Rohe und Walter Gropius verbunden, mit denen er gemeinsam die Architektenvereinigung „Der Ring“ gegründet hatte. Im Einsteinturm befindet sich das </w:t>
      </w:r>
      <w:r w:rsidR="002D287B" w:rsidRPr="00976AD5">
        <w:rPr>
          <w:rFonts w:ascii="Arial" w:hAnsi="Arial" w:cs="Arial"/>
          <w:color w:val="000000"/>
          <w:shd w:val="clear" w:color="auto" w:fill="FFFFFF"/>
        </w:rPr>
        <w:t xml:space="preserve">Sonnenobservatorium des Leibniz-Instituts für Astrophysik Potsdam. Eine Außenbesichtigung ist jederzeit möglich. Bei einem Spaziergang durch die Villenkolonie Neubabelsberg kann man außerdem drei von Ludwig Mies van der Rohe entworfene Villen bewundern: Haus </w:t>
      </w:r>
      <w:proofErr w:type="spellStart"/>
      <w:r w:rsidR="002D287B" w:rsidRPr="00976AD5">
        <w:rPr>
          <w:rFonts w:ascii="Arial" w:hAnsi="Arial" w:cs="Arial"/>
          <w:color w:val="000000"/>
          <w:shd w:val="clear" w:color="auto" w:fill="FFFFFF"/>
        </w:rPr>
        <w:t>Urbig</w:t>
      </w:r>
      <w:proofErr w:type="spellEnd"/>
      <w:r w:rsidR="002D287B" w:rsidRPr="00976AD5">
        <w:rPr>
          <w:rFonts w:ascii="Arial" w:hAnsi="Arial" w:cs="Arial"/>
          <w:color w:val="000000"/>
          <w:shd w:val="clear" w:color="auto" w:fill="FFFFFF"/>
        </w:rPr>
        <w:t xml:space="preserve"> in der Virchowstraße, Haus </w:t>
      </w:r>
      <w:proofErr w:type="spellStart"/>
      <w:r w:rsidR="002D287B" w:rsidRPr="00976AD5">
        <w:rPr>
          <w:rFonts w:ascii="Arial" w:hAnsi="Arial" w:cs="Arial"/>
          <w:color w:val="000000"/>
          <w:shd w:val="clear" w:color="auto" w:fill="FFFFFF"/>
        </w:rPr>
        <w:t>Mosler</w:t>
      </w:r>
      <w:proofErr w:type="spellEnd"/>
      <w:r w:rsidR="002D287B" w:rsidRPr="00976AD5">
        <w:rPr>
          <w:rFonts w:ascii="Arial" w:hAnsi="Arial" w:cs="Arial"/>
          <w:color w:val="000000"/>
          <w:shd w:val="clear" w:color="auto" w:fill="FFFFFF"/>
        </w:rPr>
        <w:t xml:space="preserve"> in der Karl-Marx-Straße sowie Haus Riehl in der Spitzweggasse – allesamt frühe Werke des Architekten, die zwischen 1907 und 1924 erbaut wurden. </w:t>
      </w:r>
      <w:hyperlink r:id="rId11" w:history="1">
        <w:r w:rsidR="00EB625E" w:rsidRPr="00D906B9">
          <w:rPr>
            <w:rStyle w:val="Hyperlink"/>
            <w:rFonts w:ascii="Arial" w:hAnsi="Arial" w:cs="Arial"/>
            <w:shd w:val="clear" w:color="auto" w:fill="FFFFFF"/>
          </w:rPr>
          <w:t>www.potsdamtourismus.de</w:t>
        </w:r>
      </w:hyperlink>
      <w:r w:rsidR="00EB625E">
        <w:rPr>
          <w:rFonts w:ascii="Arial" w:hAnsi="Arial" w:cs="Arial"/>
          <w:color w:val="000000"/>
          <w:shd w:val="clear" w:color="auto" w:fill="FFFFFF"/>
        </w:rPr>
        <w:t xml:space="preserve"> </w:t>
      </w:r>
      <w:r w:rsidR="00EB625E">
        <w:rPr>
          <w:rFonts w:ascii="Arial" w:hAnsi="Arial" w:cs="Arial"/>
          <w:color w:val="000000"/>
          <w:shd w:val="clear" w:color="auto" w:fill="FFFFFF"/>
        </w:rPr>
        <w:br/>
      </w:r>
      <w:r>
        <w:rPr>
          <w:rFonts w:ascii="Arial" w:hAnsi="Arial" w:cs="Arial"/>
          <w:color w:val="000000"/>
          <w:shd w:val="clear" w:color="auto" w:fill="FFFFFF"/>
        </w:rPr>
        <w:t xml:space="preserve">Für Architekturfans lohnt auch ein Besuch der Stadt Luckenwalde, die ihre intensivste architektonische Prägung in den 1920er Jahren erfahren hat. Neben der berühmten Hutfabrik von Erich Mendelsohn mit dem markanten Dach in Form </w:t>
      </w:r>
      <w:r>
        <w:rPr>
          <w:rFonts w:ascii="Arial" w:hAnsi="Arial" w:cs="Arial"/>
          <w:color w:val="000000"/>
          <w:shd w:val="clear" w:color="auto" w:fill="FFFFFF"/>
        </w:rPr>
        <w:lastRenderedPageBreak/>
        <w:t xml:space="preserve">eines Hutes, das heute leider nur aus der Ferne gesehen werden kann, gibt es im Stadtzentrum eine große Anzahl von Bauwerken der Moderne. Hierzu gehören z.B. das Stadttheater mit der Doppelvolksschule (Theaterstr. 14/15a), das Katasteramt (Theaterstr. 16d), das ehemalige Stadtbad (Rudolf-Breitscheid-Str. 72a), </w:t>
      </w:r>
      <w:r w:rsidR="00EB625E">
        <w:rPr>
          <w:rFonts w:ascii="Arial" w:hAnsi="Arial" w:cs="Arial"/>
          <w:color w:val="000000"/>
          <w:shd w:val="clear" w:color="auto" w:fill="FFFFFF"/>
        </w:rPr>
        <w:t xml:space="preserve">das Jugendheim des ADGB (Goethestr. 7) sowie die Siedlungen „Auf dem Sande“, „Am Anger sowie die Volksheimsiedlung. </w:t>
      </w:r>
      <w:hyperlink r:id="rId12" w:history="1">
        <w:r w:rsidR="00EB625E" w:rsidRPr="00D906B9">
          <w:rPr>
            <w:rStyle w:val="Hyperlink"/>
            <w:rFonts w:ascii="Arial" w:hAnsi="Arial" w:cs="Arial"/>
            <w:shd w:val="clear" w:color="auto" w:fill="FFFFFF"/>
          </w:rPr>
          <w:t>www.luckenwalde.de</w:t>
        </w:r>
      </w:hyperlink>
    </w:p>
    <w:p w:rsidR="008457D0" w:rsidRDefault="008457D0" w:rsidP="002D287B">
      <w:pPr>
        <w:spacing w:after="0" w:line="240" w:lineRule="auto"/>
        <w:rPr>
          <w:rFonts w:ascii="Arial" w:hAnsi="Arial" w:cs="Arial"/>
          <w:color w:val="000000"/>
          <w:shd w:val="clear" w:color="auto" w:fill="FFFFFF"/>
        </w:rPr>
      </w:pPr>
    </w:p>
    <w:p w:rsidR="008457D0" w:rsidRDefault="008457D0" w:rsidP="002D287B">
      <w:pPr>
        <w:spacing w:after="0" w:line="240" w:lineRule="auto"/>
        <w:rPr>
          <w:rFonts w:ascii="Arial" w:hAnsi="Arial" w:cs="Arial"/>
          <w:color w:val="000000"/>
          <w:shd w:val="clear" w:color="auto" w:fill="FFFFFF"/>
        </w:rPr>
      </w:pPr>
    </w:p>
    <w:p w:rsidR="002D287B" w:rsidRPr="00976AD5" w:rsidRDefault="002D287B" w:rsidP="002D287B">
      <w:pPr>
        <w:spacing w:after="0" w:line="240" w:lineRule="auto"/>
        <w:rPr>
          <w:rFonts w:ascii="Arial" w:hAnsi="Arial" w:cs="Arial"/>
          <w:b/>
        </w:rPr>
      </w:pPr>
      <w:r w:rsidRPr="00976AD5">
        <w:rPr>
          <w:rFonts w:ascii="Arial" w:hAnsi="Arial" w:cs="Arial"/>
          <w:b/>
        </w:rPr>
        <w:t xml:space="preserve">Das </w:t>
      </w:r>
      <w:proofErr w:type="spellStart"/>
      <w:r w:rsidRPr="00976AD5">
        <w:rPr>
          <w:rFonts w:ascii="Arial" w:hAnsi="Arial" w:cs="Arial"/>
          <w:b/>
        </w:rPr>
        <w:t>Triadische</w:t>
      </w:r>
      <w:proofErr w:type="spellEnd"/>
      <w:r w:rsidRPr="00976AD5">
        <w:rPr>
          <w:rFonts w:ascii="Arial" w:hAnsi="Arial" w:cs="Arial"/>
          <w:b/>
        </w:rPr>
        <w:t xml:space="preserve"> Ballett von Oskar Schlemmer bei den Potsdamer Tanztagen 2019</w:t>
      </w:r>
    </w:p>
    <w:p w:rsidR="002D287B" w:rsidRPr="00976AD5" w:rsidRDefault="002D287B" w:rsidP="002D287B">
      <w:pPr>
        <w:spacing w:line="240" w:lineRule="auto"/>
        <w:rPr>
          <w:rFonts w:ascii="Arial" w:hAnsi="Arial" w:cs="Arial"/>
        </w:rPr>
      </w:pPr>
      <w:r w:rsidRPr="00976AD5">
        <w:rPr>
          <w:rFonts w:ascii="Arial" w:hAnsi="Arial" w:cs="Arial"/>
        </w:rPr>
        <w:t xml:space="preserve">Vom 14. bis zum 26. Mai 2019 präsentiert das renommierte Tanzfestival „Potsdamer Tanztage“ die Aufführung „Das </w:t>
      </w:r>
      <w:proofErr w:type="spellStart"/>
      <w:r w:rsidRPr="00976AD5">
        <w:rPr>
          <w:rFonts w:ascii="Arial" w:hAnsi="Arial" w:cs="Arial"/>
        </w:rPr>
        <w:t>Triadische</w:t>
      </w:r>
      <w:proofErr w:type="spellEnd"/>
      <w:r w:rsidRPr="00976AD5">
        <w:rPr>
          <w:rFonts w:ascii="Arial" w:hAnsi="Arial" w:cs="Arial"/>
        </w:rPr>
        <w:t xml:space="preserve"> Ballett“ des Bauhauskünstlers Oskar Schlemmer, die Tanzgeschichte geschrieben hat. Die Choreografie hat mitsamt ihrer legendären Kostüme ganze Generationen von Künstlern bis heute inspiriert. Die originale Choreografie ist nicht erhalten. Der ikonische Choreograf Gerhard Bohner (1936 bis 1992) schuf, zusammen mit dem Komponisten Hans-Joachim </w:t>
      </w:r>
      <w:proofErr w:type="spellStart"/>
      <w:r w:rsidRPr="00976AD5">
        <w:rPr>
          <w:rFonts w:ascii="Arial" w:hAnsi="Arial" w:cs="Arial"/>
        </w:rPr>
        <w:t>Hespos</w:t>
      </w:r>
      <w:proofErr w:type="spellEnd"/>
      <w:r w:rsidRPr="00976AD5">
        <w:rPr>
          <w:rFonts w:ascii="Arial" w:hAnsi="Arial" w:cs="Arial"/>
        </w:rPr>
        <w:t xml:space="preserve"> (geboren 1938), im Auftrag der Akademie der Künste Berlin / West 1977 eine Rekonstruktion des Balletts. Ivan </w:t>
      </w:r>
      <w:proofErr w:type="spellStart"/>
      <w:r w:rsidRPr="00976AD5">
        <w:rPr>
          <w:rFonts w:ascii="Arial" w:hAnsi="Arial" w:cs="Arial"/>
        </w:rPr>
        <w:t>Liška</w:t>
      </w:r>
      <w:proofErr w:type="spellEnd"/>
      <w:r w:rsidRPr="00976AD5">
        <w:rPr>
          <w:rFonts w:ascii="Arial" w:hAnsi="Arial" w:cs="Arial"/>
        </w:rPr>
        <w:t xml:space="preserve"> und Colleen Scott haben diese 2014 für das Bayerisches Junior Ballett München neu einstudiert und führen sie im Jahr 2019 in Potsdam auf. </w:t>
      </w:r>
      <w:hyperlink r:id="rId13" w:history="1">
        <w:r w:rsidRPr="00976AD5">
          <w:rPr>
            <w:rStyle w:val="Hyperlink"/>
            <w:rFonts w:ascii="Arial" w:hAnsi="Arial" w:cs="Arial"/>
          </w:rPr>
          <w:t>www.potsdamer-tanztage.de</w:t>
        </w:r>
      </w:hyperlink>
    </w:p>
    <w:p w:rsidR="002D287B" w:rsidRPr="00976AD5" w:rsidRDefault="002D287B" w:rsidP="002D287B">
      <w:pPr>
        <w:spacing w:after="0" w:line="280" w:lineRule="exact"/>
        <w:jc w:val="both"/>
        <w:rPr>
          <w:rFonts w:ascii="Arial" w:hAnsi="Arial" w:cs="Arial"/>
          <w:b/>
        </w:rPr>
      </w:pPr>
    </w:p>
    <w:p w:rsidR="002D287B" w:rsidRPr="00976AD5" w:rsidRDefault="002D287B" w:rsidP="00976AD5">
      <w:pPr>
        <w:spacing w:after="0" w:line="240" w:lineRule="auto"/>
        <w:jc w:val="both"/>
        <w:rPr>
          <w:rFonts w:ascii="Arial" w:hAnsi="Arial" w:cs="Arial"/>
          <w:b/>
        </w:rPr>
      </w:pPr>
      <w:r w:rsidRPr="00976AD5">
        <w:rPr>
          <w:rFonts w:ascii="Arial" w:hAnsi="Arial" w:cs="Arial"/>
          <w:b/>
        </w:rPr>
        <w:t>Ausstellungen zu Unbekannter Moderne im Dieselkraftwerk Cottbus</w:t>
      </w:r>
    </w:p>
    <w:p w:rsidR="00976AD5" w:rsidRPr="00976AD5" w:rsidRDefault="002D287B" w:rsidP="00976AD5">
      <w:pPr>
        <w:spacing w:after="0" w:line="240" w:lineRule="auto"/>
        <w:rPr>
          <w:rFonts w:ascii="Arial" w:hAnsi="Arial" w:cs="Arial"/>
        </w:rPr>
      </w:pPr>
      <w:r w:rsidRPr="00976AD5">
        <w:rPr>
          <w:rFonts w:ascii="Arial" w:hAnsi="Arial" w:cs="Arial"/>
        </w:rPr>
        <w:t xml:space="preserve">Das Brandenburgische Landesmuseum für moderne Kunst zeigt von Oktober 2019 bis Februar 2020 an seinem Standort im Dieselkraftwerk Cottbus drei zeitlich parallel stattfindende komplementäre Ausstellungen. Sie zielen darauf ab, spezifische Aspekte der </w:t>
      </w:r>
      <w:r w:rsidRPr="00976AD5">
        <w:rPr>
          <w:rFonts w:ascii="Arial" w:hAnsi="Arial" w:cs="Arial"/>
          <w:i/>
        </w:rPr>
        <w:t>Neuen Sachlichkeit</w:t>
      </w:r>
      <w:r w:rsidRPr="00976AD5">
        <w:rPr>
          <w:rFonts w:ascii="Arial" w:hAnsi="Arial" w:cs="Arial"/>
        </w:rPr>
        <w:t xml:space="preserve"> und des </w:t>
      </w:r>
      <w:r w:rsidRPr="00976AD5">
        <w:rPr>
          <w:rFonts w:ascii="Arial" w:hAnsi="Arial" w:cs="Arial"/>
          <w:i/>
        </w:rPr>
        <w:t>Bauhauses</w:t>
      </w:r>
      <w:r w:rsidRPr="00976AD5">
        <w:rPr>
          <w:rFonts w:ascii="Arial" w:hAnsi="Arial" w:cs="Arial"/>
        </w:rPr>
        <w:t xml:space="preserve"> als ideen- und </w:t>
      </w:r>
      <w:proofErr w:type="spellStart"/>
      <w:r w:rsidRPr="00976AD5">
        <w:rPr>
          <w:rFonts w:ascii="Arial" w:hAnsi="Arial" w:cs="Arial"/>
        </w:rPr>
        <w:t>utopiegeschichtlich</w:t>
      </w:r>
      <w:proofErr w:type="spellEnd"/>
      <w:r w:rsidRPr="00976AD5">
        <w:rPr>
          <w:rFonts w:ascii="Arial" w:hAnsi="Arial" w:cs="Arial"/>
        </w:rPr>
        <w:t xml:space="preserve"> relevante Strömungen der Moderne miteinander zu verzahnen. Die Besucher erwartet unter dem (noch vorläufigen) Ausstellungstitel „Stadt im Bild / Bild der Stadt“ die bildkünstlerische Auseinandersetzung mit groß- wie kleinstädtischen Motiven sowie in den zwei weiteren Expositionen das Ergebnis einer durchaus als </w:t>
      </w:r>
      <w:r w:rsidR="00976AD5" w:rsidRPr="00976AD5">
        <w:rPr>
          <w:rFonts w:ascii="Arial" w:hAnsi="Arial" w:cs="Arial"/>
        </w:rPr>
        <w:t xml:space="preserve">Pionierarbeit anzusehenden Spurensuche im Land Brandenburg in Architektur, Industriedesign und Handwerk. </w:t>
      </w:r>
      <w:r w:rsidR="00976AD5" w:rsidRPr="00976AD5">
        <w:rPr>
          <w:rFonts w:ascii="Arial" w:hAnsi="Arial" w:cs="Arial"/>
        </w:rPr>
        <w:br/>
      </w:r>
      <w:hyperlink r:id="rId14" w:history="1">
        <w:r w:rsidR="00976AD5" w:rsidRPr="00976AD5">
          <w:rPr>
            <w:rStyle w:val="Hyperlink"/>
            <w:rFonts w:ascii="Arial" w:hAnsi="Arial" w:cs="Arial"/>
          </w:rPr>
          <w:t>www.museum-dkw.de</w:t>
        </w:r>
      </w:hyperlink>
    </w:p>
    <w:p w:rsidR="00976AD5" w:rsidRPr="00976AD5" w:rsidRDefault="00AF5855" w:rsidP="00976AD5">
      <w:pPr>
        <w:spacing w:after="0" w:line="280" w:lineRule="exact"/>
        <w:rPr>
          <w:rFonts w:ascii="Arial" w:hAnsi="Arial" w:cs="Arial"/>
        </w:rPr>
      </w:pPr>
      <w:r>
        <w:rPr>
          <w:rFonts w:ascii="Arial" w:hAnsi="Arial" w:cs="Arial"/>
        </w:rPr>
        <w:br/>
      </w:r>
    </w:p>
    <w:p w:rsidR="00976AD5" w:rsidRDefault="00976AD5" w:rsidP="00976AD5">
      <w:pPr>
        <w:spacing w:after="0" w:line="280" w:lineRule="exact"/>
        <w:rPr>
          <w:rFonts w:ascii="Arial" w:hAnsi="Arial" w:cs="Arial"/>
        </w:rPr>
      </w:pPr>
      <w:r w:rsidRPr="00976AD5">
        <w:rPr>
          <w:rFonts w:ascii="Arial" w:hAnsi="Arial" w:cs="Arial"/>
          <w:b/>
        </w:rPr>
        <w:t xml:space="preserve">Weitere Informationen unter: </w:t>
      </w:r>
      <w:hyperlink r:id="rId15" w:history="1">
        <w:r w:rsidRPr="00987497">
          <w:rPr>
            <w:rStyle w:val="Hyperlink"/>
            <w:rFonts w:ascii="Arial" w:hAnsi="Arial" w:cs="Arial"/>
          </w:rPr>
          <w:t>www.reiseland-brandenburg.de/bauhaus100</w:t>
        </w:r>
      </w:hyperlink>
    </w:p>
    <w:p w:rsidR="00976AD5" w:rsidRPr="00976AD5" w:rsidRDefault="00976AD5" w:rsidP="00976AD5">
      <w:pPr>
        <w:spacing w:after="0" w:line="280" w:lineRule="exact"/>
        <w:rPr>
          <w:rFonts w:ascii="Arial" w:hAnsi="Arial" w:cs="Arial"/>
        </w:rPr>
      </w:pPr>
    </w:p>
    <w:p w:rsidR="003D24DA" w:rsidRPr="00976AD5" w:rsidRDefault="003D24DA" w:rsidP="00976AD5">
      <w:pPr>
        <w:spacing w:after="0" w:line="240" w:lineRule="auto"/>
        <w:ind w:right="-284"/>
        <w:rPr>
          <w:rFonts w:ascii="Arial" w:hAnsi="Arial" w:cs="Arial"/>
          <w:b/>
          <w:sz w:val="24"/>
          <w:szCs w:val="24"/>
        </w:rPr>
      </w:pPr>
    </w:p>
    <w:p w:rsidR="003D24DA" w:rsidRPr="00976AD5" w:rsidRDefault="003D24DA" w:rsidP="003D24DA">
      <w:pPr>
        <w:spacing w:line="240" w:lineRule="auto"/>
        <w:rPr>
          <w:rFonts w:ascii="Arial" w:hAnsi="Arial" w:cs="Arial"/>
          <w:b/>
          <w:sz w:val="24"/>
          <w:szCs w:val="24"/>
        </w:rPr>
      </w:pPr>
    </w:p>
    <w:p w:rsidR="00C1445F" w:rsidRPr="003D24DA" w:rsidRDefault="00C1445F" w:rsidP="003D24DA">
      <w:pPr>
        <w:tabs>
          <w:tab w:val="right" w:pos="8505"/>
        </w:tabs>
        <w:spacing w:after="0" w:line="360" w:lineRule="auto"/>
        <w:rPr>
          <w:rFonts w:ascii="Arial" w:hAnsi="Arial" w:cs="Arial"/>
          <w:b/>
          <w:sz w:val="24"/>
          <w:szCs w:val="24"/>
        </w:rPr>
      </w:pPr>
    </w:p>
    <w:p w:rsidR="00A72513" w:rsidRPr="003D24DA" w:rsidRDefault="00A72513" w:rsidP="00287D6B">
      <w:pPr>
        <w:pStyle w:val="StandardWeb"/>
        <w:tabs>
          <w:tab w:val="right" w:pos="8077"/>
        </w:tabs>
        <w:spacing w:before="240" w:beforeAutospacing="0" w:after="240" w:afterAutospacing="0"/>
        <w:rPr>
          <w:rFonts w:ascii="Arial" w:hAnsi="Arial" w:cs="Arial"/>
          <w:b/>
        </w:rPr>
      </w:pPr>
    </w:p>
    <w:sectPr w:rsidR="00A72513" w:rsidRPr="003D24DA" w:rsidSect="00B11D43">
      <w:headerReference w:type="even" r:id="rId16"/>
      <w:headerReference w:type="default" r:id="rId17"/>
      <w:footerReference w:type="even" r:id="rId18"/>
      <w:footerReference w:type="default" r:id="rId19"/>
      <w:headerReference w:type="first" r:id="rId20"/>
      <w:footerReference w:type="first" r:id="rId21"/>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486" w:rsidRDefault="00947486" w:rsidP="00976D96">
      <w:pPr>
        <w:spacing w:after="0" w:line="240" w:lineRule="auto"/>
      </w:pPr>
      <w:r>
        <w:separator/>
      </w:r>
    </w:p>
  </w:endnote>
  <w:endnote w:type="continuationSeparator" w:id="0">
    <w:p w:rsidR="00947486" w:rsidRDefault="00947486"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D0" w:rsidRDefault="008457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D0" w:rsidRPr="000E5189" w:rsidRDefault="008457D0"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rsidR="008457D0" w:rsidRDefault="008457D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D0" w:rsidRDefault="008457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486" w:rsidRDefault="00947486" w:rsidP="00976D96">
      <w:pPr>
        <w:spacing w:after="0" w:line="240" w:lineRule="auto"/>
      </w:pPr>
      <w:r>
        <w:separator/>
      </w:r>
    </w:p>
  </w:footnote>
  <w:footnote w:type="continuationSeparator" w:id="0">
    <w:p w:rsidR="00947486" w:rsidRDefault="00947486"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D0" w:rsidRDefault="008457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D0" w:rsidRDefault="0089434D" w:rsidP="00976D96">
    <w:pPr>
      <w:pStyle w:val="Kopfzeile"/>
      <w:jc w:val="center"/>
    </w:pPr>
    <w:r w:rsidRPr="00943A58">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81100"/>
                  </a:xfrm>
                  <a:prstGeom prst="rect">
                    <a:avLst/>
                  </a:prstGeom>
                  <a:noFill/>
                  <a:ln>
                    <a:noFill/>
                  </a:ln>
                </pic:spPr>
              </pic:pic>
            </a:graphicData>
          </a:graphic>
        </wp:inline>
      </w:drawing>
    </w:r>
  </w:p>
  <w:p w:rsidR="008457D0" w:rsidRDefault="008457D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D0" w:rsidRDefault="008457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7381A"/>
    <w:rsid w:val="000958DC"/>
    <w:rsid w:val="00124DEF"/>
    <w:rsid w:val="00150FF2"/>
    <w:rsid w:val="00153D7D"/>
    <w:rsid w:val="001849C5"/>
    <w:rsid w:val="001A3E0F"/>
    <w:rsid w:val="001E491F"/>
    <w:rsid w:val="00205024"/>
    <w:rsid w:val="0021792D"/>
    <w:rsid w:val="00233F47"/>
    <w:rsid w:val="00287D6B"/>
    <w:rsid w:val="002D287B"/>
    <w:rsid w:val="002E6EAB"/>
    <w:rsid w:val="00302719"/>
    <w:rsid w:val="00346597"/>
    <w:rsid w:val="00356144"/>
    <w:rsid w:val="0036624E"/>
    <w:rsid w:val="00380EC7"/>
    <w:rsid w:val="003D24DA"/>
    <w:rsid w:val="003E0B1F"/>
    <w:rsid w:val="003F2A06"/>
    <w:rsid w:val="00401007"/>
    <w:rsid w:val="00403BED"/>
    <w:rsid w:val="004211D1"/>
    <w:rsid w:val="00440846"/>
    <w:rsid w:val="00463A13"/>
    <w:rsid w:val="004F0B1E"/>
    <w:rsid w:val="004F2E59"/>
    <w:rsid w:val="00512D9E"/>
    <w:rsid w:val="005557D6"/>
    <w:rsid w:val="005C77C4"/>
    <w:rsid w:val="00621F91"/>
    <w:rsid w:val="00637227"/>
    <w:rsid w:val="0067242D"/>
    <w:rsid w:val="006804D3"/>
    <w:rsid w:val="00681042"/>
    <w:rsid w:val="006B2010"/>
    <w:rsid w:val="006B5904"/>
    <w:rsid w:val="006B7483"/>
    <w:rsid w:val="006E37E6"/>
    <w:rsid w:val="006F0BA3"/>
    <w:rsid w:val="006F14EE"/>
    <w:rsid w:val="00701634"/>
    <w:rsid w:val="00793622"/>
    <w:rsid w:val="007C3F26"/>
    <w:rsid w:val="007E5791"/>
    <w:rsid w:val="007E77BD"/>
    <w:rsid w:val="007F3EEB"/>
    <w:rsid w:val="00806EDC"/>
    <w:rsid w:val="008323C8"/>
    <w:rsid w:val="008379D0"/>
    <w:rsid w:val="008411AD"/>
    <w:rsid w:val="0084505F"/>
    <w:rsid w:val="008457D0"/>
    <w:rsid w:val="008739B2"/>
    <w:rsid w:val="0089434D"/>
    <w:rsid w:val="008E7BAA"/>
    <w:rsid w:val="008F63AE"/>
    <w:rsid w:val="00907687"/>
    <w:rsid w:val="00947486"/>
    <w:rsid w:val="00976AD5"/>
    <w:rsid w:val="00976D96"/>
    <w:rsid w:val="009D24FA"/>
    <w:rsid w:val="009D69A5"/>
    <w:rsid w:val="009E73A6"/>
    <w:rsid w:val="009F098E"/>
    <w:rsid w:val="00A0766B"/>
    <w:rsid w:val="00A15C88"/>
    <w:rsid w:val="00A72513"/>
    <w:rsid w:val="00A82B56"/>
    <w:rsid w:val="00A94006"/>
    <w:rsid w:val="00AD5262"/>
    <w:rsid w:val="00AF5855"/>
    <w:rsid w:val="00B03C09"/>
    <w:rsid w:val="00B11D43"/>
    <w:rsid w:val="00B515EE"/>
    <w:rsid w:val="00B557B3"/>
    <w:rsid w:val="00B604C9"/>
    <w:rsid w:val="00B61E07"/>
    <w:rsid w:val="00B637EE"/>
    <w:rsid w:val="00B74766"/>
    <w:rsid w:val="00BA6661"/>
    <w:rsid w:val="00BB059E"/>
    <w:rsid w:val="00BC6126"/>
    <w:rsid w:val="00C1445F"/>
    <w:rsid w:val="00C32F23"/>
    <w:rsid w:val="00C45BCD"/>
    <w:rsid w:val="00C52208"/>
    <w:rsid w:val="00C64C53"/>
    <w:rsid w:val="00CE0926"/>
    <w:rsid w:val="00D30F49"/>
    <w:rsid w:val="00D402F5"/>
    <w:rsid w:val="00D71F5D"/>
    <w:rsid w:val="00D750B3"/>
    <w:rsid w:val="00D80F9E"/>
    <w:rsid w:val="00D85657"/>
    <w:rsid w:val="00D94EED"/>
    <w:rsid w:val="00DC3BF3"/>
    <w:rsid w:val="00DE372B"/>
    <w:rsid w:val="00E52D53"/>
    <w:rsid w:val="00E775E8"/>
    <w:rsid w:val="00EB625E"/>
    <w:rsid w:val="00EE3FCA"/>
    <w:rsid w:val="00F0509D"/>
    <w:rsid w:val="00F51CB3"/>
    <w:rsid w:val="00F73908"/>
    <w:rsid w:val="00F73BB6"/>
    <w:rsid w:val="00F76629"/>
    <w:rsid w:val="00F82B54"/>
    <w:rsid w:val="00FA04D3"/>
    <w:rsid w:val="00FC2E92"/>
    <w:rsid w:val="00FD7723"/>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2AD58129"/>
  <w15:docId w15:val="{33E6BBA5-D733-4537-B65D-6CDF9668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Buchtitel">
    <w:name w:val="Book Title"/>
    <w:qFormat/>
    <w:rsid w:val="005557D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haus-denkmal-bernau.de/fuehrung.html" TargetMode="External"/><Relationship Id="rId13" Type="http://schemas.openxmlformats.org/officeDocument/2006/relationships/hyperlink" Target="http://www.potsdamer-tanztage.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luckenwalde.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tsdamtourismus.de" TargetMode="External"/><Relationship Id="rId5" Type="http://schemas.openxmlformats.org/officeDocument/2006/relationships/webSettings" Target="webSettings.xml"/><Relationship Id="rId15" Type="http://schemas.openxmlformats.org/officeDocument/2006/relationships/hyperlink" Target="http://www.reiseland-brandenburg.de/bauhaus100" TargetMode="External"/><Relationship Id="rId23" Type="http://schemas.openxmlformats.org/officeDocument/2006/relationships/theme" Target="theme/theme1.xml"/><Relationship Id="rId10" Type="http://schemas.openxmlformats.org/officeDocument/2006/relationships/hyperlink" Target="http://www.hedwig-bollhagen.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lltagskultur-ddr.de" TargetMode="External"/><Relationship Id="rId14" Type="http://schemas.openxmlformats.org/officeDocument/2006/relationships/hyperlink" Target="http://www.museum-dkw.d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73973-0D2F-49CB-A9A3-80242F02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D97A2AA.dotm</Template>
  <TotalTime>0</TotalTime>
  <Pages>3</Pages>
  <Words>1224</Words>
  <Characters>7712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8919</CharactersWithSpaces>
  <SharedDoc>false</SharedDoc>
  <HLinks>
    <vt:vector size="60" baseType="variant">
      <vt:variant>
        <vt:i4>8192126</vt:i4>
      </vt:variant>
      <vt:variant>
        <vt:i4>21</vt:i4>
      </vt:variant>
      <vt:variant>
        <vt:i4>0</vt:i4>
      </vt:variant>
      <vt:variant>
        <vt:i4>5</vt:i4>
      </vt:variant>
      <vt:variant>
        <vt:lpwstr>http://www.reiseland-brandenburg.de/bauhaus100</vt:lpwstr>
      </vt:variant>
      <vt:variant>
        <vt:lpwstr/>
      </vt:variant>
      <vt:variant>
        <vt:i4>5046362</vt:i4>
      </vt:variant>
      <vt:variant>
        <vt:i4>18</vt:i4>
      </vt:variant>
      <vt:variant>
        <vt:i4>0</vt:i4>
      </vt:variant>
      <vt:variant>
        <vt:i4>5</vt:i4>
      </vt:variant>
      <vt:variant>
        <vt:lpwstr>http://www.museum-dkw.de/</vt:lpwstr>
      </vt:variant>
      <vt:variant>
        <vt:lpwstr/>
      </vt:variant>
      <vt:variant>
        <vt:i4>1441822</vt:i4>
      </vt:variant>
      <vt:variant>
        <vt:i4>15</vt:i4>
      </vt:variant>
      <vt:variant>
        <vt:i4>0</vt:i4>
      </vt:variant>
      <vt:variant>
        <vt:i4>5</vt:i4>
      </vt:variant>
      <vt:variant>
        <vt:lpwstr>http://www.potsdamer-tanztage.de/</vt:lpwstr>
      </vt:variant>
      <vt:variant>
        <vt:lpwstr/>
      </vt:variant>
      <vt:variant>
        <vt:i4>7602286</vt:i4>
      </vt:variant>
      <vt:variant>
        <vt:i4>12</vt:i4>
      </vt:variant>
      <vt:variant>
        <vt:i4>0</vt:i4>
      </vt:variant>
      <vt:variant>
        <vt:i4>5</vt:i4>
      </vt:variant>
      <vt:variant>
        <vt:lpwstr>http://www.luckenwalde.de/</vt:lpwstr>
      </vt:variant>
      <vt:variant>
        <vt:lpwstr/>
      </vt:variant>
      <vt:variant>
        <vt:i4>7733311</vt:i4>
      </vt:variant>
      <vt:variant>
        <vt:i4>9</vt:i4>
      </vt:variant>
      <vt:variant>
        <vt:i4>0</vt:i4>
      </vt:variant>
      <vt:variant>
        <vt:i4>5</vt:i4>
      </vt:variant>
      <vt:variant>
        <vt:lpwstr>http://www.potsdamtourismus.de/</vt:lpwstr>
      </vt:variant>
      <vt:variant>
        <vt:lpwstr/>
      </vt:variant>
      <vt:variant>
        <vt:i4>3080238</vt:i4>
      </vt:variant>
      <vt:variant>
        <vt:i4>6</vt:i4>
      </vt:variant>
      <vt:variant>
        <vt:i4>0</vt:i4>
      </vt:variant>
      <vt:variant>
        <vt:i4>5</vt:i4>
      </vt:variant>
      <vt:variant>
        <vt:lpwstr>http://www.hedwig-bollhagen.de/</vt:lpwstr>
      </vt:variant>
      <vt:variant>
        <vt:lpwstr/>
      </vt:variant>
      <vt:variant>
        <vt:i4>1704031</vt:i4>
      </vt:variant>
      <vt:variant>
        <vt:i4>3</vt:i4>
      </vt:variant>
      <vt:variant>
        <vt:i4>0</vt:i4>
      </vt:variant>
      <vt:variant>
        <vt:i4>5</vt:i4>
      </vt:variant>
      <vt:variant>
        <vt:lpwstr>http://www.alltagskultur-ddr.de/</vt:lpwstr>
      </vt:variant>
      <vt:variant>
        <vt:lpwstr/>
      </vt:variant>
      <vt:variant>
        <vt:i4>3539068</vt:i4>
      </vt:variant>
      <vt:variant>
        <vt:i4>0</vt:i4>
      </vt:variant>
      <vt:variant>
        <vt:i4>0</vt:i4>
      </vt:variant>
      <vt:variant>
        <vt:i4>5</vt:i4>
      </vt:variant>
      <vt:variant>
        <vt:lpwstr>http://www.bauhaus-denkmal-bernau.de/fuehrung.html</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4</cp:revision>
  <cp:lastPrinted>2019-02-25T11:52:00Z</cp:lastPrinted>
  <dcterms:created xsi:type="dcterms:W3CDTF">2019-02-20T11:04:00Z</dcterms:created>
  <dcterms:modified xsi:type="dcterms:W3CDTF">2019-03-13T13:45:00Z</dcterms:modified>
</cp:coreProperties>
</file>