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ayout w:type="fixed"/>
        <w:tblCellMar>
          <w:left w:w="0" w:type="dxa"/>
          <w:right w:w="0" w:type="dxa"/>
        </w:tblCellMar>
        <w:tblLook w:val="04A0" w:firstRow="1" w:lastRow="0" w:firstColumn="1" w:lastColumn="0" w:noHBand="0" w:noVBand="1"/>
      </w:tblPr>
      <w:tblGrid>
        <w:gridCol w:w="3022"/>
        <w:gridCol w:w="3022"/>
      </w:tblGrid>
      <w:tr w:rsidR="003430DC" w:rsidRPr="00293AE2" w:rsidTr="000A3A10">
        <w:trPr>
          <w:trHeight w:hRule="exact" w:val="433"/>
        </w:trPr>
        <w:tc>
          <w:tcPr>
            <w:tcW w:w="3022" w:type="dxa"/>
            <w:tcBorders>
              <w:top w:val="nil"/>
              <w:left w:val="nil"/>
              <w:bottom w:val="nil"/>
              <w:right w:val="nil"/>
            </w:tcBorders>
            <w:vAlign w:val="bottom"/>
          </w:tcPr>
          <w:p w:rsidR="003430DC" w:rsidRPr="00293AE2" w:rsidRDefault="00CB22F1" w:rsidP="000A3A10">
            <w:pPr>
              <w:spacing w:line="220" w:lineRule="atLeast"/>
              <w:rPr>
                <w:rFonts w:cstheme="majorHAnsi"/>
                <w:b/>
                <w:sz w:val="20"/>
                <w:szCs w:val="18"/>
              </w:rPr>
            </w:pPr>
            <w:bookmarkStart w:id="0" w:name="_GoBack"/>
            <w:bookmarkEnd w:id="0"/>
            <w:r>
              <w:rPr>
                <w:rFonts w:cstheme="majorHAnsi"/>
                <w:b/>
                <w:sz w:val="20"/>
                <w:szCs w:val="18"/>
              </w:rPr>
              <w:t>Handläggare</w:t>
            </w:r>
          </w:p>
        </w:tc>
        <w:tc>
          <w:tcPr>
            <w:tcW w:w="3022" w:type="dxa"/>
            <w:tcBorders>
              <w:top w:val="nil"/>
              <w:left w:val="nil"/>
              <w:bottom w:val="nil"/>
              <w:right w:val="nil"/>
            </w:tcBorders>
            <w:vAlign w:val="bottom"/>
          </w:tcPr>
          <w:p w:rsidR="003430DC" w:rsidRPr="00293AE2" w:rsidRDefault="00CB22F1" w:rsidP="000A3A10">
            <w:pPr>
              <w:spacing w:line="220" w:lineRule="atLeast"/>
              <w:rPr>
                <w:rFonts w:cstheme="majorHAnsi"/>
                <w:b/>
                <w:sz w:val="20"/>
                <w:szCs w:val="18"/>
              </w:rPr>
            </w:pPr>
            <w:r>
              <w:rPr>
                <w:rFonts w:cstheme="majorHAnsi"/>
                <w:b/>
                <w:sz w:val="20"/>
                <w:szCs w:val="18"/>
              </w:rPr>
              <w:t>Till</w:t>
            </w:r>
          </w:p>
        </w:tc>
      </w:tr>
      <w:tr w:rsidR="003430DC" w:rsidRPr="00C90AB0" w:rsidTr="000A3A10">
        <w:trPr>
          <w:trHeight w:hRule="exact" w:val="1020"/>
        </w:trPr>
        <w:tc>
          <w:tcPr>
            <w:tcW w:w="3022" w:type="dxa"/>
            <w:tcBorders>
              <w:top w:val="nil"/>
              <w:left w:val="nil"/>
              <w:bottom w:val="nil"/>
              <w:right w:val="nil"/>
            </w:tcBorders>
          </w:tcPr>
          <w:p w:rsidR="003430DC" w:rsidRDefault="00CB22F1" w:rsidP="000A3A10">
            <w:pPr>
              <w:spacing w:line="220" w:lineRule="atLeast"/>
              <w:rPr>
                <w:rFonts w:cstheme="majorHAnsi"/>
                <w:sz w:val="20"/>
                <w:szCs w:val="18"/>
              </w:rPr>
            </w:pPr>
            <w:bookmarkStart w:id="1" w:name="Adressaten"/>
            <w:bookmarkEnd w:id="1"/>
            <w:r>
              <w:rPr>
                <w:rFonts w:cstheme="majorHAnsi"/>
                <w:sz w:val="20"/>
                <w:szCs w:val="18"/>
              </w:rPr>
              <w:t>Karolina Landowska</w:t>
            </w:r>
            <w:r>
              <w:rPr>
                <w:rFonts w:cstheme="majorHAnsi"/>
                <w:sz w:val="20"/>
                <w:szCs w:val="18"/>
              </w:rPr>
              <w:tab/>
            </w:r>
          </w:p>
          <w:p w:rsidR="00CB22F1" w:rsidRPr="00AF15B0" w:rsidRDefault="00CB22F1" w:rsidP="000A3A10">
            <w:pPr>
              <w:spacing w:line="220" w:lineRule="atLeast"/>
              <w:rPr>
                <w:rFonts w:cstheme="majorHAnsi"/>
                <w:sz w:val="20"/>
                <w:szCs w:val="18"/>
              </w:rPr>
            </w:pPr>
            <w:r>
              <w:rPr>
                <w:rFonts w:cstheme="majorHAnsi"/>
                <w:sz w:val="20"/>
                <w:szCs w:val="18"/>
              </w:rPr>
              <w:t>Telefon: 08-508 35 509</w:t>
            </w:r>
          </w:p>
        </w:tc>
        <w:tc>
          <w:tcPr>
            <w:tcW w:w="3022" w:type="dxa"/>
            <w:tcBorders>
              <w:top w:val="nil"/>
              <w:left w:val="nil"/>
              <w:bottom w:val="nil"/>
              <w:right w:val="nil"/>
            </w:tcBorders>
          </w:tcPr>
          <w:p w:rsidR="003430DC" w:rsidRDefault="00CB22F1" w:rsidP="000A3A10">
            <w:pPr>
              <w:spacing w:line="220" w:lineRule="atLeast"/>
              <w:rPr>
                <w:rFonts w:cstheme="majorHAnsi"/>
                <w:sz w:val="20"/>
                <w:szCs w:val="18"/>
              </w:rPr>
            </w:pPr>
            <w:r>
              <w:rPr>
                <w:rFonts w:cstheme="majorHAnsi"/>
                <w:sz w:val="20"/>
                <w:szCs w:val="18"/>
              </w:rPr>
              <w:t>Arbetsmarknadsnämnden</w:t>
            </w:r>
          </w:p>
          <w:p w:rsidR="004A017E" w:rsidRDefault="004A017E" w:rsidP="000A3A10">
            <w:pPr>
              <w:spacing w:line="220" w:lineRule="atLeast"/>
              <w:rPr>
                <w:rFonts w:cstheme="majorHAnsi"/>
                <w:sz w:val="20"/>
                <w:szCs w:val="18"/>
              </w:rPr>
            </w:pPr>
            <w:r>
              <w:rPr>
                <w:rFonts w:cstheme="majorHAnsi"/>
                <w:sz w:val="20"/>
                <w:szCs w:val="18"/>
              </w:rPr>
              <w:t>den 1 april 2014</w:t>
            </w:r>
          </w:p>
          <w:p w:rsidR="004A017E" w:rsidRDefault="004A017E" w:rsidP="000A3A10">
            <w:pPr>
              <w:spacing w:line="220" w:lineRule="atLeast"/>
              <w:rPr>
                <w:rFonts w:cstheme="majorHAnsi"/>
                <w:sz w:val="20"/>
                <w:szCs w:val="18"/>
              </w:rPr>
            </w:pPr>
          </w:p>
          <w:p w:rsidR="004A017E" w:rsidRPr="004A017E" w:rsidRDefault="004A017E" w:rsidP="000A3A10">
            <w:pPr>
              <w:spacing w:line="220" w:lineRule="atLeast"/>
              <w:rPr>
                <w:rFonts w:cstheme="majorHAnsi"/>
                <w:b/>
                <w:sz w:val="20"/>
                <w:szCs w:val="18"/>
              </w:rPr>
            </w:pPr>
            <w:r w:rsidRPr="004A017E">
              <w:rPr>
                <w:rFonts w:cstheme="majorHAnsi"/>
                <w:b/>
                <w:sz w:val="20"/>
                <w:szCs w:val="18"/>
              </w:rPr>
              <w:t>Ärende 10</w:t>
            </w:r>
          </w:p>
        </w:tc>
      </w:tr>
    </w:tbl>
    <w:p w:rsidR="00E13958" w:rsidRDefault="00CB22F1" w:rsidP="00655CDD">
      <w:pPr>
        <w:pStyle w:val="Rubrik1"/>
      </w:pPr>
      <w:bookmarkStart w:id="2" w:name="Rubriken"/>
      <w:bookmarkEnd w:id="2"/>
      <w:r>
        <w:t>Svar på skrivelse från Ulla Hamilton (M) m.fl.</w:t>
      </w:r>
      <w:r w:rsidR="00CC26F4">
        <w:t>,</w:t>
      </w:r>
      <w:r>
        <w:t xml:space="preserve"> Gulan Avci (FP) och Kristian Ljungblad (C) om unga som varken arbetar eller studerar</w:t>
      </w:r>
    </w:p>
    <w:p w:rsidR="000F5B55" w:rsidRDefault="000F5B55" w:rsidP="000F1527">
      <w:pPr>
        <w:spacing w:line="0" w:lineRule="auto"/>
      </w:pPr>
    </w:p>
    <w:p w:rsidR="00CC26F4" w:rsidRDefault="00CC26F4" w:rsidP="00CC26F4">
      <w:pPr>
        <w:pStyle w:val="Rubrik2"/>
      </w:pPr>
      <w:r>
        <w:t>Arbetsmarknadsförvaltningens förslag till beslut</w:t>
      </w:r>
    </w:p>
    <w:p w:rsidR="00CC26F4" w:rsidRDefault="00CC26F4" w:rsidP="00CC26F4"/>
    <w:p w:rsidR="00CC26F4" w:rsidRDefault="00CC26F4" w:rsidP="00CC26F4">
      <w:pPr>
        <w:pStyle w:val="Liststycke"/>
        <w:numPr>
          <w:ilvl w:val="0"/>
          <w:numId w:val="8"/>
        </w:numPr>
      </w:pPr>
      <w:r>
        <w:t xml:space="preserve">Arbetsmarknadsnämnden beslutar att skrivelsen besvarats med hänvisning till arbetsmarknadsförvaltningens tjänsteutlåtande. </w:t>
      </w:r>
    </w:p>
    <w:p w:rsidR="00CC26F4" w:rsidRDefault="00CC26F4" w:rsidP="00CC26F4"/>
    <w:p w:rsidR="00CC26F4" w:rsidRDefault="00CC26F4" w:rsidP="00CC26F4"/>
    <w:p w:rsidR="00CC26F4" w:rsidRDefault="00CC26F4" w:rsidP="00CC26F4"/>
    <w:p w:rsidR="00044CB2" w:rsidRDefault="00044CB2" w:rsidP="00CC26F4"/>
    <w:p w:rsidR="00CC26F4" w:rsidRDefault="00CC26F4" w:rsidP="00CC26F4"/>
    <w:p w:rsidR="00CC26F4" w:rsidRDefault="00CC26F4" w:rsidP="00CC26F4">
      <w:r>
        <w:t>Charlotte Svensson</w:t>
      </w:r>
    </w:p>
    <w:p w:rsidR="00CC26F4" w:rsidRDefault="00CC26F4" w:rsidP="00CC26F4">
      <w:r>
        <w:t xml:space="preserve">Arbetsmarknadsdirektör  </w:t>
      </w:r>
      <w:r>
        <w:tab/>
      </w:r>
      <w:r>
        <w:tab/>
      </w:r>
      <w:r>
        <w:tab/>
      </w:r>
      <w:r>
        <w:tab/>
        <w:t>Karin Eriksson Bech</w:t>
      </w:r>
    </w:p>
    <w:p w:rsidR="00CC26F4" w:rsidRDefault="00CC26F4" w:rsidP="00CC26F4">
      <w:pPr>
        <w:ind w:left="3600"/>
      </w:pPr>
      <w:r>
        <w:t>Utvecklingschef</w:t>
      </w:r>
    </w:p>
    <w:p w:rsidR="00044CB2" w:rsidRDefault="00044CB2" w:rsidP="00CC26F4">
      <w:pPr>
        <w:ind w:left="3600"/>
      </w:pPr>
    </w:p>
    <w:p w:rsidR="00044CB2" w:rsidRDefault="00044CB2" w:rsidP="00CC26F4">
      <w:pPr>
        <w:ind w:left="3600"/>
      </w:pPr>
    </w:p>
    <w:p w:rsidR="00CC26F4" w:rsidRPr="00A7546D" w:rsidRDefault="00CC26F4" w:rsidP="00CC26F4">
      <w:pPr>
        <w:pStyle w:val="Rubrik2"/>
      </w:pPr>
      <w:r w:rsidRPr="00A7546D">
        <w:t>Sammanfattning</w:t>
      </w:r>
    </w:p>
    <w:p w:rsidR="008F7B87" w:rsidRDefault="00CC26F4" w:rsidP="00044CB2">
      <w:pPr>
        <w:spacing w:after="240"/>
      </w:pPr>
      <w:r>
        <w:t xml:space="preserve">En skrivelse har inkommit till arbetsmarknadsnämnden från Ulla Hamilton (M) m.fl., Gulan Avci (FP) och Kristian Ljungblad (C) om unga som varken arbetar eller studerar. </w:t>
      </w:r>
      <w:r w:rsidR="00D366C9">
        <w:t xml:space="preserve">Enligt skrivelsen behöver staden få en tydligare bild av hur många unga 16-29 år som står utanför skola och arbetsliv samt saknar känd aktivitet. Detta för att utveckla arbetet med att minska utanförskapet i Stockholms stad. </w:t>
      </w:r>
      <w:r w:rsidR="008F7B87">
        <w:t>Skrivelsen ger således arbetsmarknadsförvaltningen i uppdrag att ta fram en analys av antal och andel unga 16-29 år som varken arbetar eller studerar och som saknar känd aktivitet. Denna analys</w:t>
      </w:r>
      <w:r w:rsidR="004A017E">
        <w:t xml:space="preserve"> ska tas fram på stadsdelsnivå.</w:t>
      </w:r>
    </w:p>
    <w:p w:rsidR="008D7258" w:rsidRDefault="005A64EA" w:rsidP="00044CB2">
      <w:pPr>
        <w:spacing w:after="240"/>
      </w:pPr>
      <w:r>
        <w:t>Arbetsmarknadsförvaltni</w:t>
      </w:r>
      <w:r w:rsidR="008D7258">
        <w:t>ngen redovisar i sitt svar att</w:t>
      </w:r>
      <w:r w:rsidR="00E744A0">
        <w:t xml:space="preserve"> </w:t>
      </w:r>
      <w:r w:rsidR="008D7258">
        <w:t>e</w:t>
      </w:r>
      <w:r w:rsidR="00E744A0">
        <w:t xml:space="preserve">nligt den statistik </w:t>
      </w:r>
      <w:r w:rsidR="00F770C5">
        <w:t xml:space="preserve">som </w:t>
      </w:r>
      <w:r w:rsidR="00E744A0">
        <w:t>beställt</w:t>
      </w:r>
      <w:r w:rsidR="008D7258">
        <w:t>s</w:t>
      </w:r>
      <w:r w:rsidR="00E744A0">
        <w:t xml:space="preserve"> från SCB tillhörde totalt 8 341 individer </w:t>
      </w:r>
      <w:r w:rsidR="00F770C5">
        <w:t xml:space="preserve">i staden </w:t>
      </w:r>
      <w:r w:rsidR="00E744A0">
        <w:t>målgruppen unga som varken arbetar eller studerar och saknar känd aktivitet</w:t>
      </w:r>
      <w:r w:rsidR="00F770C5">
        <w:t xml:space="preserve">. Gruppen </w:t>
      </w:r>
      <w:r w:rsidR="008D7258">
        <w:t>utgjorde</w:t>
      </w:r>
      <w:r w:rsidR="00E744A0">
        <w:t xml:space="preserve"> 4,8 procent av totalt antal unga i samma ålder</w:t>
      </w:r>
      <w:r w:rsidR="008D7258">
        <w:t xml:space="preserve"> 2011</w:t>
      </w:r>
      <w:r w:rsidR="00E744A0">
        <w:t>.</w:t>
      </w:r>
      <w:r w:rsidR="0070263F">
        <w:t xml:space="preserve"> Andelen unga som varken arbetar eller studerar och saknar känd aktivitet </w:t>
      </w:r>
      <w:r w:rsidR="008D7258">
        <w:t>var</w:t>
      </w:r>
      <w:r w:rsidR="0070263F">
        <w:t xml:space="preserve"> högst i Rinkeby-Kista (9,4 procent) och Spånga-Tensta (8,0 procent). </w:t>
      </w:r>
      <w:r w:rsidR="008D7258">
        <w:t xml:space="preserve">Sett till antal individer </w:t>
      </w:r>
      <w:r w:rsidR="008D7258">
        <w:lastRenderedPageBreak/>
        <w:t>hade</w:t>
      </w:r>
      <w:r w:rsidR="0070263F">
        <w:t xml:space="preserve"> Rinkeby-Kista (1 007), Östermalm (1 004) och Södermalm (881) flest unga som tillhör</w:t>
      </w:r>
      <w:r w:rsidR="008D7258">
        <w:t>de</w:t>
      </w:r>
      <w:r w:rsidR="0070263F">
        <w:t xml:space="preserve"> målgruppen unga 16-29 år som varken arbetar eller studerar och saknar känd aktivitet.</w:t>
      </w:r>
    </w:p>
    <w:p w:rsidR="00EA18D3" w:rsidRDefault="00F770C5" w:rsidP="00044CB2">
      <w:pPr>
        <w:spacing w:after="240"/>
      </w:pPr>
      <w:r>
        <w:t>Fö</w:t>
      </w:r>
      <w:r w:rsidR="00EA18D3">
        <w:t xml:space="preserve">rvaltningen redovisar </w:t>
      </w:r>
      <w:r>
        <w:t xml:space="preserve">vidare </w:t>
      </w:r>
      <w:r w:rsidR="00EA18D3">
        <w:t xml:space="preserve">att nästan en tredjedel av individerna </w:t>
      </w:r>
      <w:r>
        <w:t xml:space="preserve">i målgruppen </w:t>
      </w:r>
      <w:r w:rsidR="00EA18D3">
        <w:t xml:space="preserve">hade 2011 tillhört målgruppen tre år i följd. </w:t>
      </w:r>
    </w:p>
    <w:p w:rsidR="0070263F" w:rsidRDefault="00EA18D3" w:rsidP="00044CB2">
      <w:pPr>
        <w:spacing w:after="240"/>
      </w:pPr>
      <w:r>
        <w:t xml:space="preserve">Arbetsmarknadsförvaltningen anser </w:t>
      </w:r>
      <w:r w:rsidR="007D0AD5">
        <w:t>mot</w:t>
      </w:r>
      <w:r>
        <w:t xml:space="preserve"> bakgrund av det som redovisas i förvaltningens svar att den satsning som beslutats i budget för 2014 att erbjuda insatser genom Jobbtorg Stockholm till unga 20-25 år som varken arbetar eller studerar och saknar känd aktivitet i samverkan med stadsdelsförvaltningarna är viktig. Förvaltningen ser att ett långsiktigt arbete både genom detta uppdrag och det kommunala uppföljningsansvaret på sikt kan hjälpa allt fler unga till arbete och studier.</w:t>
      </w:r>
    </w:p>
    <w:p w:rsidR="00CC26F4" w:rsidRDefault="00CC26F4" w:rsidP="00CC26F4">
      <w:pPr>
        <w:pStyle w:val="Rubrik2"/>
      </w:pPr>
      <w:r>
        <w:t>Ärendets beredning</w:t>
      </w:r>
    </w:p>
    <w:p w:rsidR="00CC26F4" w:rsidRDefault="00CC26F4" w:rsidP="00CC26F4">
      <w:r>
        <w:t xml:space="preserve">Detta ärende har beretts inom utvecklings- och utredningsstaben </w:t>
      </w:r>
      <w:r w:rsidR="004A017E">
        <w:t>på arbetsmarknadsförvaltningen.</w:t>
      </w:r>
    </w:p>
    <w:p w:rsidR="00CC26F4" w:rsidRPr="00A7546D" w:rsidRDefault="00CC26F4" w:rsidP="00CC26F4">
      <w:pPr>
        <w:pStyle w:val="Rubrik2"/>
      </w:pPr>
      <w:r w:rsidRPr="00A7546D">
        <w:t>Bakgrund</w:t>
      </w:r>
    </w:p>
    <w:p w:rsidR="004C7764" w:rsidRDefault="00C00901" w:rsidP="00044CB2">
      <w:pPr>
        <w:spacing w:after="240"/>
      </w:pPr>
      <w:r>
        <w:t xml:space="preserve">Stockholms stad har beslutat i budget 2014 att utöka insatserna för unga som står utanför skola och arbetsmarknaden till att även gälla grupper som inte omfattas av det kommunala uppföljningsansvaret. </w:t>
      </w:r>
      <w:r w:rsidR="004C7764">
        <w:t>I ett tidigare tjänsteutlåtande (AMN 2013-0181-4.0) redovisade arbetsmarknadsförvaltningen att statistik över målgruppen unga 16-29 år som varken arbetar eller studerar fördelat på stadsdelsnämnd skulle beställas från Statistiska centralbyrån under hösten 2013. Beställningen gjordes inom ramen för projektet Merit som medfinansieras av Europeiska Socialfonden.</w:t>
      </w:r>
      <w:r w:rsidR="00F73891">
        <w:t xml:space="preserve"> Statistiken levererades till arbetsmarknadsförvaltningen i december 2013. </w:t>
      </w:r>
      <w:r w:rsidR="004C7764">
        <w:t xml:space="preserve"> </w:t>
      </w:r>
    </w:p>
    <w:p w:rsidR="00CC26F4" w:rsidRDefault="004C7764" w:rsidP="00044CB2">
      <w:pPr>
        <w:spacing w:after="240"/>
      </w:pPr>
      <w:r>
        <w:t xml:space="preserve">Arbetsmarknadsnämnden ansökte </w:t>
      </w:r>
      <w:r w:rsidR="00F73891">
        <w:t xml:space="preserve">2013 </w:t>
      </w:r>
      <w:r>
        <w:t>om finansiering från Europeiska socialfonden för att bedriva en förstudie med fokus på en kartläggning av målgruppen unga 20-29 år som varken arbetar eller studerar</w:t>
      </w:r>
      <w:r w:rsidR="000C7A04">
        <w:t xml:space="preserve"> och som saknar känd aktivitet</w:t>
      </w:r>
      <w:r>
        <w:t xml:space="preserve">. Förstudien beviljades finansiering och kommer att starta </w:t>
      </w:r>
      <w:r w:rsidRPr="000C7A04">
        <w:t>den 1 april 2014</w:t>
      </w:r>
      <w:r w:rsidR="000C7A04">
        <w:t xml:space="preserve"> och sker i samverkan med stadsdelsförvaltningarna, socialförvaltningen och Arbetsförmedlingen</w:t>
      </w:r>
      <w:r w:rsidRPr="000C7A04">
        <w:t xml:space="preserve">. </w:t>
      </w:r>
      <w:r w:rsidR="000C7A04" w:rsidRPr="000C7A04">
        <w:t>Förstudien har diarienummer AMN 2014-0080-</w:t>
      </w:r>
      <w:proofErr w:type="gramStart"/>
      <w:r w:rsidR="000C7A04" w:rsidRPr="000C7A04">
        <w:t>02.03.06</w:t>
      </w:r>
      <w:proofErr w:type="gramEnd"/>
      <w:r w:rsidR="000C7A04">
        <w:t>.</w:t>
      </w:r>
    </w:p>
    <w:p w:rsidR="00CC26F4" w:rsidRDefault="00CC26F4" w:rsidP="00CC26F4">
      <w:pPr>
        <w:pStyle w:val="Rubrik2"/>
      </w:pPr>
      <w:r>
        <w:t>Ärendet</w:t>
      </w:r>
    </w:p>
    <w:p w:rsidR="00C00901" w:rsidRDefault="00C00901" w:rsidP="00044CB2">
      <w:pPr>
        <w:spacing w:after="240"/>
      </w:pPr>
      <w:r>
        <w:t xml:space="preserve">En skrivelse har inkommit till arbetsmarknadsnämnden från Ulla Hamilton (M) m.fl., Gulan Avci (FP) och Kristian Ljungblad (C) om unga som varken arbetar eller studerar. </w:t>
      </w:r>
    </w:p>
    <w:p w:rsidR="00C00901" w:rsidRDefault="00C00901" w:rsidP="00044CB2">
      <w:pPr>
        <w:spacing w:after="240"/>
      </w:pPr>
      <w:r>
        <w:lastRenderedPageBreak/>
        <w:t>Skrivelsen hänvisar till att Stockholms stad har beslutat i budget för 2014 att utöka insatserna för unga som står utanför skola och arbetsmarknaden till att även gälla grupper som inte omfattas av det kommunala uppföljningsansvaret. Enligt skrivelsen har dock en stor del av gruppen unga som varken arbetar eller studerar en annan känd aktivitet exempelvis genom kommunala eller statliga arbetsmarknadsinsatser, är föräldralediga eller står utanför på grund av sjukdom eller funktionsnedsättning och får ersättning från exempelvis Försäkringskassan.</w:t>
      </w:r>
    </w:p>
    <w:p w:rsidR="00CC26F4" w:rsidRDefault="00C00901" w:rsidP="00044CB2">
      <w:pPr>
        <w:spacing w:after="240"/>
      </w:pPr>
      <w:r>
        <w:t>Enligt skrivelsen behöver staden få en tydligare bild av hur många unga 16-29 år som står utanför skola och arbetsliv samt saknar känd aktivitet. Detta för att utveckla arbetet med att minska utanförskapet i Stockholms stad.</w:t>
      </w:r>
    </w:p>
    <w:p w:rsidR="00C00901" w:rsidRDefault="00C00901" w:rsidP="00C00901">
      <w:r>
        <w:t>Skrivelsen ger således arbetsmarknadsförvaltningen i uppdrag att ta fram en analys av antal och andel unga 16-29 år som varken arbetar eller studerar och som saknar känd aktivitet. Denna analys</w:t>
      </w:r>
      <w:r w:rsidR="008D4A42">
        <w:t xml:space="preserve"> ska tas fram på stadsdelsnivå.</w:t>
      </w:r>
    </w:p>
    <w:p w:rsidR="00CC26F4" w:rsidRDefault="00CC26F4" w:rsidP="00CC26F4">
      <w:pPr>
        <w:pStyle w:val="Rubrik2"/>
      </w:pPr>
      <w:r w:rsidRPr="008D29D8">
        <w:t>Arbetsmarknadsförvaltningens svar</w:t>
      </w:r>
    </w:p>
    <w:p w:rsidR="00CC26F4" w:rsidRDefault="00CC26F4" w:rsidP="00044CB2">
      <w:pPr>
        <w:spacing w:after="240"/>
      </w:pPr>
      <w:r>
        <w:t xml:space="preserve">Arbetsmarknadsförvaltningen arbetar med en uppsökande verksamhet av unga 16-19 år inom ramen för det kommunala uppföljningsansvaret. Förvaltningen har i uppdrag att söka upp ungdomar 16-19 år som inte studerar på </w:t>
      </w:r>
      <w:r w:rsidR="00F73891">
        <w:t>gymnasial nivå</w:t>
      </w:r>
      <w:r>
        <w:t xml:space="preserve">. Detta uppdrag sker i samverkan med utbildningsförvaltningen, stadsdelsförvaltningar och lokala föreningar. </w:t>
      </w:r>
      <w:r w:rsidR="008F7B87">
        <w:t xml:space="preserve">För unga 20-29 år har projektet Merit bedrivit ett uppsökande arbete i stadsdelarna som tillhör Järvaområdet. Projektet medfinansieras av Europeiska socialfonden och implementeras i Jobbtorg Stockholms ordinarie verksamhet under våren 2014. </w:t>
      </w:r>
    </w:p>
    <w:p w:rsidR="00866263" w:rsidRDefault="008F7B87" w:rsidP="00044CB2">
      <w:pPr>
        <w:spacing w:after="240"/>
      </w:pPr>
      <w:r>
        <w:t xml:space="preserve">Inom ramen för projektet Merit har arbetsmarknadsförvaltningen beställt statistik avseende målgruppen unga 16-29 år som varken arbetar eller studerar och saknar känd aktivitet. Beställningen gjordes till Statistiska centralbyrån </w:t>
      </w:r>
      <w:r w:rsidR="009364C0">
        <w:t xml:space="preserve">(SCB) </w:t>
      </w:r>
      <w:r>
        <w:t xml:space="preserve">och levererades i </w:t>
      </w:r>
      <w:r w:rsidR="00E744A0">
        <w:t xml:space="preserve">sin helhet </w:t>
      </w:r>
      <w:r>
        <w:t xml:space="preserve">december 2013. </w:t>
      </w:r>
      <w:r w:rsidR="00866263">
        <w:t>Beställningen avsåg statistik fördelat på stadsdelsnämndsnivå och uppdelat enlig följande variabler:</w:t>
      </w:r>
    </w:p>
    <w:p w:rsidR="00866263" w:rsidRDefault="00866263" w:rsidP="00866263">
      <w:pPr>
        <w:pStyle w:val="Liststycke"/>
        <w:numPr>
          <w:ilvl w:val="0"/>
          <w:numId w:val="10"/>
        </w:numPr>
      </w:pPr>
      <w:r>
        <w:t xml:space="preserve">Antal individer 16-29 år </w:t>
      </w:r>
    </w:p>
    <w:p w:rsidR="00866263" w:rsidRDefault="00866263" w:rsidP="00866263">
      <w:pPr>
        <w:pStyle w:val="Liststycke"/>
        <w:numPr>
          <w:ilvl w:val="0"/>
          <w:numId w:val="10"/>
        </w:numPr>
      </w:pPr>
      <w:r>
        <w:t>Antal och andel unga 16-29 år som varken arbetar eller studerar och saknar känd aktivitet</w:t>
      </w:r>
    </w:p>
    <w:p w:rsidR="009E2393" w:rsidRDefault="009E2393" w:rsidP="009E2393">
      <w:pPr>
        <w:pStyle w:val="Liststycke"/>
        <w:numPr>
          <w:ilvl w:val="0"/>
          <w:numId w:val="10"/>
        </w:numPr>
      </w:pPr>
      <w:r>
        <w:t xml:space="preserve">Antal unga 16-29 år som varken arbetar eller studerar och saknar känd aktivitet fördelat på födelseår </w:t>
      </w:r>
    </w:p>
    <w:p w:rsidR="00866263" w:rsidRDefault="00866263" w:rsidP="00866263">
      <w:pPr>
        <w:pStyle w:val="Liststycke"/>
        <w:numPr>
          <w:ilvl w:val="0"/>
          <w:numId w:val="10"/>
        </w:numPr>
      </w:pPr>
      <w:r>
        <w:lastRenderedPageBreak/>
        <w:t>Antal enligt högsta registrerade utbildningsnivå för målgruppen unga 16-29 år som varken arbetar eller studerar och saknar känd aktivitet</w:t>
      </w:r>
    </w:p>
    <w:p w:rsidR="00866263" w:rsidRDefault="00866263" w:rsidP="00866263">
      <w:pPr>
        <w:pStyle w:val="Liststycke"/>
        <w:numPr>
          <w:ilvl w:val="0"/>
          <w:numId w:val="10"/>
        </w:numPr>
      </w:pPr>
      <w:r>
        <w:t>Antal utrikesfödda i målgruppen unga 16-29 år som varken arbetar eller studerar och saknar känd aktivitet</w:t>
      </w:r>
    </w:p>
    <w:p w:rsidR="00866263" w:rsidRDefault="00866263" w:rsidP="00866263">
      <w:pPr>
        <w:pStyle w:val="Liststycke"/>
        <w:numPr>
          <w:ilvl w:val="0"/>
          <w:numId w:val="10"/>
        </w:numPr>
      </w:pPr>
      <w:r>
        <w:t xml:space="preserve">Antal och andel </w:t>
      </w:r>
      <w:proofErr w:type="gramStart"/>
      <w:r>
        <w:t>lagförda</w:t>
      </w:r>
      <w:proofErr w:type="gramEnd"/>
      <w:r>
        <w:t xml:space="preserve"> individer i målgruppen unga 16-29 år som varken arbetar eller studerar och saknar känd aktivitet</w:t>
      </w:r>
    </w:p>
    <w:p w:rsidR="00866263" w:rsidRDefault="00866263" w:rsidP="00866263">
      <w:pPr>
        <w:pStyle w:val="Liststycke"/>
        <w:numPr>
          <w:ilvl w:val="0"/>
          <w:numId w:val="10"/>
        </w:numPr>
      </w:pPr>
      <w:r>
        <w:t>Andel individer i målgruppen unga 16-29 år som varken arbetar eller studerar och saknar känd aktivitet som tillhört målgruppen tre år i följd</w:t>
      </w:r>
    </w:p>
    <w:p w:rsidR="00866263" w:rsidRDefault="00866263" w:rsidP="00866263"/>
    <w:p w:rsidR="009364C0" w:rsidRDefault="00866263" w:rsidP="00044CB2">
      <w:pPr>
        <w:spacing w:after="240"/>
      </w:pPr>
      <w:r>
        <w:t xml:space="preserve">Statistiken för dessa variabler med undantag för högsta utbildningsnivå </w:t>
      </w:r>
      <w:r w:rsidR="009364C0">
        <w:t>levererades</w:t>
      </w:r>
      <w:r>
        <w:t xml:space="preserve"> även </w:t>
      </w:r>
      <w:r w:rsidR="009364C0">
        <w:t>uppdelat efter kön. Statistiken beställdes för år 2009, 2010 och 2011. Vid tidpunkten för beställningen var statistik för 2011 den senaste som kunde levereras av SCB. Detta eftersom statistiken bygger på registerdragningar från bland annat Skatteverket, Arbetsförmedlingen, Försäkringskassan, Högskoleverket och lagföringsregistret och har en tvåårig eftersläpning.</w:t>
      </w:r>
    </w:p>
    <w:p w:rsidR="009364C0" w:rsidRDefault="009364C0" w:rsidP="00866263">
      <w:r>
        <w:t>I detta tjänsteutlåtande kommer statistik</w:t>
      </w:r>
      <w:r w:rsidR="008D4A42">
        <w:t xml:space="preserve"> avseende 2011 att presenteras.</w:t>
      </w:r>
    </w:p>
    <w:p w:rsidR="00D8450B" w:rsidRPr="0029024A" w:rsidRDefault="00D8450B" w:rsidP="008D4A42">
      <w:pPr>
        <w:pStyle w:val="Rubrik3"/>
      </w:pPr>
      <w:r w:rsidRPr="0029024A">
        <w:t>Antalet unga 16-29 år i staden</w:t>
      </w:r>
    </w:p>
    <w:p w:rsidR="007D0AD5" w:rsidRDefault="0029024A" w:rsidP="00044CB2">
      <w:pPr>
        <w:spacing w:after="240"/>
      </w:pPr>
      <w:r>
        <w:t>År 2011 var totalt 172 961 unga i ålder 16-29 år registrerade som boende i Stockholms stad.</w:t>
      </w:r>
      <w:r w:rsidR="00870721">
        <w:t xml:space="preserve"> Av</w:t>
      </w:r>
      <w:r w:rsidR="002D5090">
        <w:t xml:space="preserve"> tabell 1 framgår det att </w:t>
      </w:r>
      <w:r w:rsidR="00870721">
        <w:t>antalet</w:t>
      </w:r>
      <w:r w:rsidR="002D5090">
        <w:t xml:space="preserve"> unga i åldern 16-29 år är högst </w:t>
      </w:r>
      <w:r w:rsidR="00F770C5">
        <w:t xml:space="preserve">på </w:t>
      </w:r>
      <w:r w:rsidR="002D5090">
        <w:t xml:space="preserve">Södermalm och </w:t>
      </w:r>
      <w:r w:rsidR="00F770C5">
        <w:t xml:space="preserve">i </w:t>
      </w:r>
      <w:r w:rsidR="002D5090">
        <w:t>Enskede-Årsta-Vantör</w:t>
      </w:r>
      <w:r w:rsidR="00870721">
        <w:t>. I</w:t>
      </w:r>
      <w:r w:rsidR="002D5090">
        <w:t xml:space="preserve"> förhållande till befolkningen i området</w:t>
      </w:r>
      <w:r w:rsidR="00870721">
        <w:t xml:space="preserve"> är andelen unga 16-29 år högst </w:t>
      </w:r>
      <w:r w:rsidR="00F770C5">
        <w:t xml:space="preserve">på </w:t>
      </w:r>
      <w:r w:rsidR="00870721">
        <w:t xml:space="preserve">Östermalm, </w:t>
      </w:r>
      <w:r w:rsidR="00F770C5">
        <w:t xml:space="preserve">i </w:t>
      </w:r>
      <w:r w:rsidR="00870721">
        <w:t xml:space="preserve">Rinkeby-Kista och </w:t>
      </w:r>
      <w:r w:rsidR="00F770C5">
        <w:t xml:space="preserve">i </w:t>
      </w:r>
      <w:r w:rsidR="00870721">
        <w:t>Skärholmen</w:t>
      </w:r>
      <w:r w:rsidR="002D5090">
        <w:t>.</w:t>
      </w:r>
    </w:p>
    <w:p w:rsidR="007D0AD5" w:rsidRDefault="007D0AD5">
      <w:pPr>
        <w:spacing w:line="0" w:lineRule="auto"/>
      </w:pPr>
      <w:r>
        <w:br w:type="page"/>
      </w:r>
    </w:p>
    <w:p w:rsidR="0029024A" w:rsidRPr="0029024A" w:rsidRDefault="0029024A" w:rsidP="008D4A42">
      <w:pPr>
        <w:pStyle w:val="Beskrivning"/>
      </w:pPr>
      <w:r w:rsidRPr="0029024A">
        <w:lastRenderedPageBreak/>
        <w:t xml:space="preserve">Tabell 1. Antal och andel unga </w:t>
      </w:r>
      <w:r>
        <w:t xml:space="preserve">i åldern </w:t>
      </w:r>
      <w:r w:rsidRPr="0029024A">
        <w:t>16-29 år fördelat på stadsdelsnämnderna</w:t>
      </w:r>
      <w:r w:rsidR="009E2393">
        <w:t xml:space="preserve"> 2011</w:t>
      </w:r>
      <w:r w:rsidRPr="0029024A">
        <w:t xml:space="preserve">. </w:t>
      </w:r>
    </w:p>
    <w:tbl>
      <w:tblPr>
        <w:tblStyle w:val="Tabellrutnt"/>
        <w:tblW w:w="0" w:type="auto"/>
        <w:tblLook w:val="04A0" w:firstRow="1" w:lastRow="0" w:firstColumn="1" w:lastColumn="0" w:noHBand="0" w:noVBand="1"/>
      </w:tblPr>
      <w:tblGrid>
        <w:gridCol w:w="2518"/>
        <w:gridCol w:w="1276"/>
        <w:gridCol w:w="1134"/>
        <w:gridCol w:w="1865"/>
      </w:tblGrid>
      <w:tr w:rsidR="002D5090" w:rsidRPr="00643720" w:rsidTr="00CE27BC">
        <w:tc>
          <w:tcPr>
            <w:tcW w:w="2518" w:type="dxa"/>
            <w:shd w:val="clear" w:color="auto" w:fill="F2F2F2" w:themeFill="accent6" w:themeFillShade="F2"/>
          </w:tcPr>
          <w:p w:rsidR="002D5090" w:rsidRPr="00643720" w:rsidRDefault="002D5090" w:rsidP="0029024A">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1276" w:type="dxa"/>
            <w:shd w:val="clear" w:color="auto" w:fill="F2F2F2" w:themeFill="accent6" w:themeFillShade="F2"/>
          </w:tcPr>
          <w:p w:rsidR="002D5090" w:rsidRPr="00643720" w:rsidRDefault="002D5090" w:rsidP="0029024A">
            <w:pPr>
              <w:jc w:val="center"/>
              <w:rPr>
                <w:rFonts w:asciiTheme="minorHAnsi" w:hAnsiTheme="minorHAnsi" w:cstheme="minorHAnsi"/>
                <w:b/>
                <w:szCs w:val="22"/>
              </w:rPr>
            </w:pPr>
            <w:r w:rsidRPr="00643720">
              <w:rPr>
                <w:rFonts w:asciiTheme="minorHAnsi" w:hAnsiTheme="minorHAnsi" w:cstheme="minorHAnsi"/>
                <w:b/>
                <w:szCs w:val="22"/>
              </w:rPr>
              <w:t>Befolkning</w:t>
            </w:r>
          </w:p>
        </w:tc>
        <w:tc>
          <w:tcPr>
            <w:tcW w:w="1134" w:type="dxa"/>
            <w:shd w:val="clear" w:color="auto" w:fill="F2F2F2" w:themeFill="accent6" w:themeFillShade="F2"/>
          </w:tcPr>
          <w:p w:rsidR="002D5090" w:rsidRPr="00643720" w:rsidRDefault="002D5090" w:rsidP="0029024A">
            <w:pPr>
              <w:jc w:val="center"/>
              <w:rPr>
                <w:rFonts w:asciiTheme="minorHAnsi" w:hAnsiTheme="minorHAnsi" w:cstheme="minorHAnsi"/>
                <w:b/>
                <w:szCs w:val="22"/>
              </w:rPr>
            </w:pPr>
            <w:r w:rsidRPr="00643720">
              <w:rPr>
                <w:rFonts w:asciiTheme="minorHAnsi" w:hAnsiTheme="minorHAnsi" w:cstheme="minorHAnsi"/>
                <w:b/>
                <w:szCs w:val="22"/>
              </w:rPr>
              <w:t>Antal</w:t>
            </w:r>
          </w:p>
        </w:tc>
        <w:tc>
          <w:tcPr>
            <w:tcW w:w="1865" w:type="dxa"/>
            <w:shd w:val="clear" w:color="auto" w:fill="F2F2F2" w:themeFill="accent6" w:themeFillShade="F2"/>
          </w:tcPr>
          <w:p w:rsidR="002D5090" w:rsidRPr="00643720" w:rsidRDefault="002D5090" w:rsidP="0029024A">
            <w:pPr>
              <w:jc w:val="center"/>
              <w:rPr>
                <w:rFonts w:asciiTheme="minorHAnsi" w:hAnsiTheme="minorHAnsi" w:cstheme="minorHAnsi"/>
                <w:b/>
                <w:szCs w:val="22"/>
              </w:rPr>
            </w:pPr>
            <w:r w:rsidRPr="00643720">
              <w:rPr>
                <w:rFonts w:asciiTheme="minorHAnsi" w:hAnsiTheme="minorHAnsi" w:cstheme="minorHAnsi"/>
                <w:b/>
                <w:szCs w:val="22"/>
              </w:rPr>
              <w:t>Andel av befolkningen i %</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Bromma</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67 096</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12 381</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18,5</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Enskede-Årsta-Vantör</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92 071</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19 697</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21,4</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Farsta</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51 987</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9 906</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19,0</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Hägersten-Liljeholmen</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76 710</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15 332</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20,0</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Hässelby-Vällingby</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66 721</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12 839</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19,2</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Kungsholmen</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63 120</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12 769</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20,2</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Norrmalm</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67 687</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13 395</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19,8</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Rinkeby-Kista</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46 792</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10 730</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22,9</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Skarpnäck</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43 961</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8 789</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20,0</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Skärholmen</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34 415</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7 510</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21,8</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Spånga-Tensta</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38 115</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7 633</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20,0</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Södermalm</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123 468</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22 686</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18,4</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Älvsjö</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25 660</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3 950</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15,4</w:t>
            </w:r>
          </w:p>
        </w:tc>
      </w:tr>
      <w:tr w:rsidR="002D5090" w:rsidRPr="00643720" w:rsidTr="002D5090">
        <w:tc>
          <w:tcPr>
            <w:tcW w:w="2518" w:type="dxa"/>
          </w:tcPr>
          <w:p w:rsidR="002D5090" w:rsidRPr="00643720" w:rsidRDefault="002D5090" w:rsidP="000A3A10">
            <w:pPr>
              <w:rPr>
                <w:rFonts w:asciiTheme="minorHAnsi" w:hAnsiTheme="minorHAnsi" w:cstheme="minorHAnsi"/>
                <w:szCs w:val="22"/>
              </w:rPr>
            </w:pPr>
            <w:r w:rsidRPr="00643720">
              <w:rPr>
                <w:rFonts w:asciiTheme="minorHAnsi" w:hAnsiTheme="minorHAnsi" w:cstheme="minorHAnsi"/>
                <w:szCs w:val="22"/>
              </w:rPr>
              <w:t>Östermalm</w:t>
            </w:r>
          </w:p>
        </w:tc>
        <w:tc>
          <w:tcPr>
            <w:tcW w:w="1276" w:type="dxa"/>
          </w:tcPr>
          <w:p w:rsidR="002D5090" w:rsidRPr="00643720" w:rsidRDefault="002D5090" w:rsidP="0029024A">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66 521</w:t>
            </w:r>
          </w:p>
        </w:tc>
        <w:tc>
          <w:tcPr>
            <w:tcW w:w="1134" w:type="dxa"/>
            <w:vAlign w:val="bottom"/>
          </w:tcPr>
          <w:p w:rsidR="002D5090" w:rsidRPr="00643720" w:rsidRDefault="002D5090" w:rsidP="0029024A">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15 343</w:t>
            </w:r>
          </w:p>
        </w:tc>
        <w:tc>
          <w:tcPr>
            <w:tcW w:w="1865" w:type="dxa"/>
            <w:vAlign w:val="bottom"/>
          </w:tcPr>
          <w:p w:rsidR="002D5090" w:rsidRPr="00643720" w:rsidRDefault="00870721"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23,0</w:t>
            </w:r>
          </w:p>
        </w:tc>
      </w:tr>
      <w:tr w:rsidR="002D5090" w:rsidRPr="00643720" w:rsidTr="002D5090">
        <w:tc>
          <w:tcPr>
            <w:tcW w:w="2518" w:type="dxa"/>
          </w:tcPr>
          <w:p w:rsidR="002D5090" w:rsidRPr="00643720" w:rsidRDefault="002D5090" w:rsidP="000A3A10">
            <w:pPr>
              <w:rPr>
                <w:rFonts w:asciiTheme="minorHAnsi" w:hAnsiTheme="minorHAnsi" w:cstheme="minorHAnsi"/>
                <w:b/>
                <w:i/>
                <w:szCs w:val="22"/>
              </w:rPr>
            </w:pPr>
            <w:r w:rsidRPr="00643720">
              <w:rPr>
                <w:rFonts w:asciiTheme="minorHAnsi" w:hAnsiTheme="minorHAnsi" w:cstheme="minorHAnsi"/>
                <w:b/>
                <w:i/>
                <w:szCs w:val="22"/>
              </w:rPr>
              <w:t>Totalt i staden</w:t>
            </w:r>
          </w:p>
        </w:tc>
        <w:tc>
          <w:tcPr>
            <w:tcW w:w="1276" w:type="dxa"/>
          </w:tcPr>
          <w:p w:rsidR="002D5090" w:rsidRPr="00643720" w:rsidRDefault="002D5090" w:rsidP="002D5090">
            <w:pPr>
              <w:jc w:val="right"/>
              <w:rPr>
                <w:rFonts w:asciiTheme="minorHAnsi" w:hAnsiTheme="minorHAnsi" w:cstheme="minorHAnsi"/>
                <w:b/>
                <w:i/>
                <w:szCs w:val="22"/>
              </w:rPr>
            </w:pPr>
            <w:r w:rsidRPr="00643720">
              <w:rPr>
                <w:rFonts w:asciiTheme="minorHAnsi" w:hAnsiTheme="minorHAnsi" w:cstheme="minorHAnsi"/>
                <w:b/>
                <w:bCs/>
                <w:i/>
                <w:szCs w:val="22"/>
              </w:rPr>
              <w:t>864</w:t>
            </w:r>
            <w:r w:rsidRPr="00643720">
              <w:rPr>
                <w:rFonts w:cstheme="minorHAnsi"/>
                <w:b/>
                <w:bCs/>
                <w:i/>
                <w:szCs w:val="22"/>
              </w:rPr>
              <w:t> </w:t>
            </w:r>
            <w:r w:rsidRPr="00643720">
              <w:rPr>
                <w:rFonts w:asciiTheme="minorHAnsi" w:hAnsiTheme="minorHAnsi" w:cstheme="minorHAnsi"/>
                <w:b/>
                <w:bCs/>
                <w:i/>
                <w:szCs w:val="22"/>
              </w:rPr>
              <w:t>324</w:t>
            </w:r>
          </w:p>
        </w:tc>
        <w:tc>
          <w:tcPr>
            <w:tcW w:w="1134" w:type="dxa"/>
          </w:tcPr>
          <w:p w:rsidR="002D5090" w:rsidRPr="00643720" w:rsidRDefault="002D5090" w:rsidP="0029024A">
            <w:pPr>
              <w:jc w:val="right"/>
              <w:rPr>
                <w:rFonts w:asciiTheme="minorHAnsi" w:hAnsiTheme="minorHAnsi" w:cstheme="minorHAnsi"/>
                <w:b/>
                <w:i/>
                <w:szCs w:val="22"/>
              </w:rPr>
            </w:pPr>
            <w:r w:rsidRPr="00643720">
              <w:rPr>
                <w:rFonts w:asciiTheme="minorHAnsi" w:hAnsiTheme="minorHAnsi" w:cstheme="minorHAnsi"/>
                <w:b/>
                <w:i/>
                <w:szCs w:val="22"/>
              </w:rPr>
              <w:t>172 961</w:t>
            </w:r>
          </w:p>
        </w:tc>
        <w:tc>
          <w:tcPr>
            <w:tcW w:w="1865" w:type="dxa"/>
          </w:tcPr>
          <w:p w:rsidR="002D5090" w:rsidRPr="00643720" w:rsidRDefault="00870721" w:rsidP="0029024A">
            <w:pPr>
              <w:jc w:val="right"/>
              <w:rPr>
                <w:rFonts w:asciiTheme="minorHAnsi" w:hAnsiTheme="minorHAnsi" w:cstheme="minorHAnsi"/>
                <w:b/>
                <w:i/>
                <w:szCs w:val="22"/>
              </w:rPr>
            </w:pPr>
            <w:r w:rsidRPr="00643720">
              <w:rPr>
                <w:rFonts w:asciiTheme="minorHAnsi" w:hAnsiTheme="minorHAnsi" w:cstheme="minorHAnsi"/>
                <w:b/>
                <w:i/>
                <w:szCs w:val="22"/>
              </w:rPr>
              <w:t>20,0</w:t>
            </w:r>
          </w:p>
        </w:tc>
      </w:tr>
    </w:tbl>
    <w:p w:rsidR="00954225" w:rsidRPr="009E2393" w:rsidRDefault="00D8450B" w:rsidP="007D0AD5">
      <w:pPr>
        <w:pStyle w:val="Beskrivning"/>
      </w:pPr>
      <w:r>
        <w:t xml:space="preserve"> </w:t>
      </w:r>
      <w:r w:rsidR="009364C0">
        <w:t xml:space="preserve"> </w:t>
      </w:r>
      <w:r w:rsidR="009E2393" w:rsidRPr="009E2393">
        <w:t>Källa: SCB 2013</w:t>
      </w:r>
    </w:p>
    <w:p w:rsidR="009E2393" w:rsidRDefault="009E2393" w:rsidP="007D0AD5">
      <w:pPr>
        <w:pStyle w:val="Beskrivning"/>
      </w:pPr>
    </w:p>
    <w:p w:rsidR="008D4A42" w:rsidRDefault="0010621F" w:rsidP="007D0AD5">
      <w:r>
        <w:t>Enligt tabell 2 är andelen män och kvinnor i gruppen unga 16-29 år relativt jämt fördelat i samtliga stadsdelsområden</w:t>
      </w:r>
      <w:r w:rsidR="00E744A0">
        <w:t xml:space="preserve"> och i staden som helhet</w:t>
      </w:r>
      <w:r>
        <w:t>.</w:t>
      </w:r>
    </w:p>
    <w:p w:rsidR="007D0AD5" w:rsidRDefault="007D0AD5">
      <w:pPr>
        <w:spacing w:line="0" w:lineRule="auto"/>
        <w:rPr>
          <w:rFonts w:ascii="Arial" w:hAnsi="Arial"/>
          <w:bCs/>
          <w:sz w:val="20"/>
          <w:szCs w:val="18"/>
        </w:rPr>
      </w:pPr>
      <w:r>
        <w:br w:type="page"/>
      </w:r>
    </w:p>
    <w:p w:rsidR="00954225" w:rsidRPr="00954225" w:rsidRDefault="00954225" w:rsidP="008D4A42">
      <w:pPr>
        <w:pStyle w:val="Beskrivning"/>
      </w:pPr>
      <w:r w:rsidRPr="00954225">
        <w:lastRenderedPageBreak/>
        <w:t>Tabell 2. Andel och antal unga 16-29 år uppdelat på kön fördelat på stadsdelsnämnd</w:t>
      </w:r>
      <w:r w:rsidR="009E2393">
        <w:t xml:space="preserve"> 2011</w:t>
      </w:r>
      <w:r w:rsidRPr="00954225">
        <w:t xml:space="preserve">. </w:t>
      </w:r>
    </w:p>
    <w:tbl>
      <w:tblPr>
        <w:tblStyle w:val="Tabellrutnt"/>
        <w:tblW w:w="0" w:type="auto"/>
        <w:tblLook w:val="04A0" w:firstRow="1" w:lastRow="0" w:firstColumn="1" w:lastColumn="0" w:noHBand="0" w:noVBand="1"/>
      </w:tblPr>
      <w:tblGrid>
        <w:gridCol w:w="1897"/>
        <w:gridCol w:w="1224"/>
        <w:gridCol w:w="1224"/>
        <w:gridCol w:w="1224"/>
        <w:gridCol w:w="1224"/>
      </w:tblGrid>
      <w:tr w:rsidR="000A3A10" w:rsidRPr="00643720" w:rsidTr="00CE27BC">
        <w:tc>
          <w:tcPr>
            <w:tcW w:w="1897" w:type="dxa"/>
            <w:tcBorders>
              <w:top w:val="nil"/>
              <w:left w:val="nil"/>
            </w:tcBorders>
          </w:tcPr>
          <w:p w:rsidR="000A3A10" w:rsidRPr="00643720" w:rsidRDefault="000A3A10" w:rsidP="000A3A10">
            <w:pPr>
              <w:rPr>
                <w:rFonts w:asciiTheme="minorHAnsi" w:hAnsiTheme="minorHAnsi" w:cstheme="minorHAnsi"/>
                <w:b/>
                <w:szCs w:val="22"/>
              </w:rPr>
            </w:pPr>
          </w:p>
        </w:tc>
        <w:tc>
          <w:tcPr>
            <w:tcW w:w="2448" w:type="dxa"/>
            <w:gridSpan w:val="2"/>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Män</w:t>
            </w:r>
          </w:p>
        </w:tc>
        <w:tc>
          <w:tcPr>
            <w:tcW w:w="2448" w:type="dxa"/>
            <w:gridSpan w:val="2"/>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Kvinnor</w:t>
            </w:r>
          </w:p>
        </w:tc>
      </w:tr>
      <w:tr w:rsidR="000A3A10" w:rsidRPr="00643720" w:rsidTr="00CE27BC">
        <w:tc>
          <w:tcPr>
            <w:tcW w:w="1897" w:type="dxa"/>
            <w:shd w:val="clear" w:color="auto" w:fill="F2F2F2" w:themeFill="accent6" w:themeFillShade="F2"/>
          </w:tcPr>
          <w:p w:rsidR="000A3A10" w:rsidRPr="00643720" w:rsidRDefault="000A3A10" w:rsidP="000A3A10">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Antal</w:t>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Andel</w:t>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Antal</w:t>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Andel</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Bromma</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6 205</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50,1</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6 176</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49,9</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Enskede-Årsta-Vantör</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9 507</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48,3</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10 190</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51,7</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Farsta</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4 950</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50,0</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4 956</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50,0</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Hägersten-Liljeholmen</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7 273</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47,4</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8 059</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52,6</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Hässelby-Vällingby</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6 493</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50,6</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6 346</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49,4</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Kungsholmen</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5 869</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46,0</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6 900</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54,0</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Norrmalm</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6 281</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46,8</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7 114</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53,2</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Rinkeby-Kista</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5 581</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52,0</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5 149</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48,0</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Skarpnäck</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4 332</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49,3</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4 457</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50,7</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Skärholmen</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3 829</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51,0</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3 681</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49,0</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Spånga-Tensta</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3 901</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51,1</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3 732</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48,9</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Södermalm</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10 745</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47,3</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11 941</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52,7</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Älvsjö</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2 011</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51,0</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1 939</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49,0</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Östermalm</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7 760</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50,5</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7 583</w:t>
            </w:r>
          </w:p>
        </w:tc>
        <w:tc>
          <w:tcPr>
            <w:tcW w:w="1224"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49,5</w:t>
            </w:r>
          </w:p>
        </w:tc>
      </w:tr>
      <w:tr w:rsidR="000A3A10" w:rsidRPr="00643720" w:rsidTr="000A3A10">
        <w:tc>
          <w:tcPr>
            <w:tcW w:w="1897" w:type="dxa"/>
          </w:tcPr>
          <w:p w:rsidR="000A3A10" w:rsidRPr="00643720" w:rsidRDefault="000A3A10" w:rsidP="000A3A10">
            <w:pPr>
              <w:rPr>
                <w:rFonts w:asciiTheme="minorHAnsi" w:hAnsiTheme="minorHAnsi" w:cstheme="minorHAnsi"/>
                <w:b/>
                <w:i/>
                <w:szCs w:val="22"/>
              </w:rPr>
            </w:pPr>
            <w:r w:rsidRPr="00643720">
              <w:rPr>
                <w:rFonts w:asciiTheme="minorHAnsi" w:hAnsiTheme="minorHAnsi" w:cstheme="minorHAnsi"/>
                <w:b/>
                <w:i/>
                <w:szCs w:val="22"/>
              </w:rPr>
              <w:t>Totalt i staden</w:t>
            </w:r>
          </w:p>
        </w:tc>
        <w:tc>
          <w:tcPr>
            <w:tcW w:w="1224"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84 737</w:t>
            </w:r>
          </w:p>
        </w:tc>
        <w:tc>
          <w:tcPr>
            <w:tcW w:w="1224"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49,0</w:t>
            </w:r>
          </w:p>
        </w:tc>
        <w:tc>
          <w:tcPr>
            <w:tcW w:w="1224"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88 224</w:t>
            </w:r>
          </w:p>
        </w:tc>
        <w:tc>
          <w:tcPr>
            <w:tcW w:w="1224"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51,0</w:t>
            </w:r>
          </w:p>
        </w:tc>
      </w:tr>
    </w:tbl>
    <w:p w:rsidR="007D0AD5" w:rsidRDefault="007D0AD5">
      <w:pPr>
        <w:spacing w:line="0" w:lineRule="auto"/>
        <w:rPr>
          <w:b/>
          <w:sz w:val="20"/>
        </w:rPr>
      </w:pPr>
    </w:p>
    <w:p w:rsidR="00CC26F4" w:rsidRPr="00E744A0" w:rsidRDefault="00E744A0" w:rsidP="008D4A42">
      <w:pPr>
        <w:pStyle w:val="Rubrik3"/>
      </w:pPr>
      <w:r>
        <w:t>U</w:t>
      </w:r>
      <w:r w:rsidR="002D5090" w:rsidRPr="00A550C3">
        <w:t>nga 16-29 år som varken arbetar eller studerar och som saknar känd aktivitet</w:t>
      </w:r>
    </w:p>
    <w:p w:rsidR="003849B0" w:rsidRDefault="0010621F" w:rsidP="00044CB2">
      <w:pPr>
        <w:spacing w:after="240"/>
      </w:pPr>
      <w:r>
        <w:t>Den statistik som presenteras här är basera</w:t>
      </w:r>
      <w:r w:rsidR="00F770C5">
        <w:t>d</w:t>
      </w:r>
      <w:r>
        <w:t xml:space="preserve"> på den </w:t>
      </w:r>
      <w:r w:rsidR="00E84A7D">
        <w:t>analysmodell</w:t>
      </w:r>
      <w:r>
        <w:t xml:space="preserve"> som Ungdomsstyrelsen </w:t>
      </w:r>
      <w:r w:rsidR="00E744A0">
        <w:t>har tagit</w:t>
      </w:r>
      <w:r>
        <w:t xml:space="preserve"> fram inom ramen för ”Temagruppen unga i arbetslivet”</w:t>
      </w:r>
      <w:r w:rsidR="00E744A0">
        <w:t xml:space="preserve"> 2011</w:t>
      </w:r>
      <w:r w:rsidR="00E84A7D">
        <w:t>. Arbetsmarknadsförvaltningen har valt att fokusera på kategori åtta i ungdomsstyrelsens analysmodell. Denna kategori omfattar endast de unga i målgruppen</w:t>
      </w:r>
      <w:r>
        <w:t xml:space="preserve"> unga som varken arbetar eller studerar</w:t>
      </w:r>
      <w:r w:rsidR="00E84A7D">
        <w:t xml:space="preserve"> som saknar känd aktivitet och myndighetskontakt</w:t>
      </w:r>
      <w:r>
        <w:t>.</w:t>
      </w:r>
      <w:r w:rsidR="003849B0">
        <w:t xml:space="preserve"> </w:t>
      </w:r>
    </w:p>
    <w:p w:rsidR="008D4A42" w:rsidRDefault="008D4A42">
      <w:pPr>
        <w:spacing w:line="0" w:lineRule="auto"/>
      </w:pPr>
      <w:r>
        <w:br w:type="page"/>
      </w:r>
    </w:p>
    <w:p w:rsidR="003849B0" w:rsidRDefault="003849B0" w:rsidP="008D4A42">
      <w:pPr>
        <w:pStyle w:val="Beskrivning"/>
      </w:pPr>
      <w:r w:rsidRPr="003849B0">
        <w:lastRenderedPageBreak/>
        <w:t>Figur 1. Analysmodell: Kända aktiviteter bland unga som varken arbetar eller studerar enligt registerstatistiken</w:t>
      </w:r>
      <w:r w:rsidR="00F77C92">
        <w:t xml:space="preserve"> indelat i kategorier</w:t>
      </w:r>
      <w:r w:rsidRPr="003849B0">
        <w:t xml:space="preserve">. </w:t>
      </w:r>
    </w:p>
    <w:p w:rsidR="00143FFE" w:rsidRDefault="00143FFE" w:rsidP="008D4A42">
      <w:pPr>
        <w:pStyle w:val="Beskrivning"/>
      </w:pPr>
    </w:p>
    <w:p w:rsidR="00CC26F4" w:rsidRDefault="003849B0" w:rsidP="00CC26F4">
      <w:r>
        <w:rPr>
          <w:noProof/>
          <w:lang w:eastAsia="sv-SE"/>
        </w:rPr>
        <w:drawing>
          <wp:inline distT="0" distB="0" distL="0" distR="0" wp14:anchorId="47D97920" wp14:editId="7D08ACAB">
            <wp:extent cx="3581400" cy="4191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191000"/>
                    </a:xfrm>
                    <a:prstGeom prst="rect">
                      <a:avLst/>
                    </a:prstGeom>
                    <a:noFill/>
                    <a:ln>
                      <a:noFill/>
                    </a:ln>
                  </pic:spPr>
                </pic:pic>
              </a:graphicData>
            </a:graphic>
          </wp:inline>
        </w:drawing>
      </w:r>
      <w:r w:rsidR="0010621F">
        <w:t xml:space="preserve"> </w:t>
      </w:r>
    </w:p>
    <w:p w:rsidR="003849B0" w:rsidRPr="003849B0" w:rsidRDefault="003849B0" w:rsidP="000B4407">
      <w:pPr>
        <w:pStyle w:val="Beskrivning"/>
      </w:pPr>
      <w:r w:rsidRPr="003849B0">
        <w:t xml:space="preserve">(Källa: Temagruppen unga i arbetslivet, </w:t>
      </w:r>
    </w:p>
    <w:p w:rsidR="003849B0" w:rsidRPr="003849B0" w:rsidRDefault="003849B0" w:rsidP="000B4407">
      <w:pPr>
        <w:pStyle w:val="Beskrivning"/>
      </w:pPr>
      <w:r w:rsidRPr="003849B0">
        <w:t xml:space="preserve">Ungdomsstyrelsen 2011) </w:t>
      </w:r>
    </w:p>
    <w:p w:rsidR="0010621F" w:rsidRDefault="0010621F" w:rsidP="00CC26F4"/>
    <w:p w:rsidR="00311A8E" w:rsidRDefault="00311A8E" w:rsidP="00044CB2">
      <w:pPr>
        <w:spacing w:after="240"/>
      </w:pPr>
      <w:r>
        <w:t>Figur 1 visar de olika kategorierna som ingår i temagruppens analysmodell. Kategorierna 0-7 omfattar unga som har myndighetskontakt och är således kända. Trots att samtliga ungdomar i analysmodellen inte är självförsörjande genom arbete eller studier har förvaltningen valt att kartlägga de ungdomar som idag saknar känd aktivitet och som således står utan myndighetskontakt. Dessa ungdomar är aktuella för förvaltningens uppsökande arbete inom ramen för de</w:t>
      </w:r>
      <w:r w:rsidR="00F770C5">
        <w:t>t</w:t>
      </w:r>
      <w:r>
        <w:t xml:space="preserve"> kommunala uppföljningsansvaret för unga 16-19 år och det uppsökande arbete som bedrivs inom ramen för socialfondsprojektet Merit för 16-29 åringar boende i stadsdelsområden vid Järvafältet. Unga 20-25 år som tillhör målgruppen är även aktuella för förvaltningens insatser enligt uppdrag i budget 2014.</w:t>
      </w:r>
    </w:p>
    <w:p w:rsidR="00B61158" w:rsidRDefault="00F77C92" w:rsidP="00044CB2">
      <w:pPr>
        <w:spacing w:after="240"/>
      </w:pPr>
      <w:r>
        <w:t xml:space="preserve">Enligt den statistik som arbetsmarknadsförvaltningen beställt från SCB </w:t>
      </w:r>
      <w:r w:rsidR="00B61158">
        <w:t xml:space="preserve">tillhörde totalt 8 341 individer målgruppen unga som varken arbetar eller studerar och saknar känd aktivitet (kategori 8) i staden </w:t>
      </w:r>
      <w:r w:rsidR="00B61158">
        <w:lastRenderedPageBreak/>
        <w:t>som helhet och utgör 4,8 procent av totalt antal unga i samma ålder. I tabell 3 redovisas fördelningen av målgruppen per stadsdel i antal och andel av totalt antal unga i stadsdelen. Andelen unga som varken arbetar eller studerar och saknar känd aktivitet är högst i Rinkeby-Kista (9,4 procent) och Spånga-Tensta (8,0 procent). I de övriga stadsdelarna är andelen relativt nära medel för hela staden. Stadsdelarna i innerstaden har något lägre andel med undantag för Östermalm där 6,5 proc</w:t>
      </w:r>
      <w:r w:rsidR="000B4407">
        <w:t>ent av unga tillhör målgruppen.</w:t>
      </w:r>
    </w:p>
    <w:p w:rsidR="00F77C92" w:rsidRDefault="00B61158" w:rsidP="00044CB2">
      <w:pPr>
        <w:spacing w:after="240"/>
      </w:pPr>
      <w:r>
        <w:t>Sett till antal individer har Rinkeby-Kista (1 007), Östermalm (1 004) och Södermalm (881) flest unga som tillhör målgruppen unga 16-29 år som varken arbetar eller studerar och saknar känd aktivitet.</w:t>
      </w:r>
    </w:p>
    <w:p w:rsidR="000A035D" w:rsidRDefault="000A035D" w:rsidP="000B4407">
      <w:pPr>
        <w:pStyle w:val="Beskrivning"/>
      </w:pPr>
      <w:r w:rsidRPr="000A035D">
        <w:t xml:space="preserve">Tabell 3. Antal och andel </w:t>
      </w:r>
      <w:r>
        <w:t xml:space="preserve">i målgruppen </w:t>
      </w:r>
      <w:r w:rsidRPr="000A035D">
        <w:t>unga 16-29 år som varken arbetar eller studerar och saknar känd aktivitet fördelat på stadsdelsnämnd</w:t>
      </w:r>
      <w:r w:rsidR="009E2393">
        <w:t xml:space="preserve"> 2011</w:t>
      </w:r>
      <w:r w:rsidRPr="000A035D">
        <w:t xml:space="preserve">. </w:t>
      </w:r>
    </w:p>
    <w:tbl>
      <w:tblPr>
        <w:tblStyle w:val="Tabellrutnt"/>
        <w:tblW w:w="6935" w:type="dxa"/>
        <w:tblLook w:val="04A0" w:firstRow="1" w:lastRow="0" w:firstColumn="1" w:lastColumn="0" w:noHBand="0" w:noVBand="1"/>
      </w:tblPr>
      <w:tblGrid>
        <w:gridCol w:w="2518"/>
        <w:gridCol w:w="1276"/>
        <w:gridCol w:w="1559"/>
        <w:gridCol w:w="1582"/>
      </w:tblGrid>
      <w:tr w:rsidR="000A035D" w:rsidRPr="00643720" w:rsidTr="00CE27BC">
        <w:tc>
          <w:tcPr>
            <w:tcW w:w="2518" w:type="dxa"/>
            <w:shd w:val="clear" w:color="auto" w:fill="F2F2F2" w:themeFill="accent6" w:themeFillShade="F2"/>
          </w:tcPr>
          <w:p w:rsidR="000A035D" w:rsidRPr="00643720" w:rsidRDefault="000A035D" w:rsidP="000A3A10">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1276" w:type="dxa"/>
            <w:shd w:val="clear" w:color="auto" w:fill="F2F2F2" w:themeFill="accent6" w:themeFillShade="F2"/>
          </w:tcPr>
          <w:p w:rsidR="000A035D" w:rsidRPr="00643720" w:rsidRDefault="000A035D" w:rsidP="000A035D">
            <w:pPr>
              <w:jc w:val="center"/>
              <w:rPr>
                <w:rFonts w:asciiTheme="minorHAnsi" w:hAnsiTheme="minorHAnsi" w:cstheme="minorHAnsi"/>
                <w:b/>
                <w:szCs w:val="22"/>
              </w:rPr>
            </w:pPr>
            <w:r w:rsidRPr="00643720">
              <w:rPr>
                <w:rFonts w:asciiTheme="minorHAnsi" w:hAnsiTheme="minorHAnsi" w:cstheme="minorHAnsi"/>
                <w:b/>
                <w:szCs w:val="22"/>
              </w:rPr>
              <w:t>Totalt antal unga 16-29 år</w:t>
            </w:r>
          </w:p>
        </w:tc>
        <w:tc>
          <w:tcPr>
            <w:tcW w:w="1559" w:type="dxa"/>
            <w:shd w:val="clear" w:color="auto" w:fill="F2F2F2" w:themeFill="accent6" w:themeFillShade="F2"/>
          </w:tcPr>
          <w:p w:rsidR="000A035D" w:rsidRPr="00643720" w:rsidRDefault="000A035D" w:rsidP="000A3A10">
            <w:pPr>
              <w:jc w:val="center"/>
              <w:rPr>
                <w:rFonts w:asciiTheme="minorHAnsi" w:hAnsiTheme="minorHAnsi" w:cstheme="minorHAnsi"/>
                <w:b/>
                <w:szCs w:val="22"/>
              </w:rPr>
            </w:pPr>
            <w:r w:rsidRPr="00643720">
              <w:rPr>
                <w:rFonts w:asciiTheme="minorHAnsi" w:hAnsiTheme="minorHAnsi" w:cstheme="minorHAnsi"/>
                <w:b/>
                <w:szCs w:val="22"/>
              </w:rPr>
              <w:t>Antal unga 16-29 år i målgrupp</w:t>
            </w:r>
          </w:p>
        </w:tc>
        <w:tc>
          <w:tcPr>
            <w:tcW w:w="1582" w:type="dxa"/>
            <w:shd w:val="clear" w:color="auto" w:fill="F2F2F2" w:themeFill="accent6" w:themeFillShade="F2"/>
          </w:tcPr>
          <w:p w:rsidR="000A035D" w:rsidRPr="00643720" w:rsidRDefault="000A035D" w:rsidP="000A035D">
            <w:pPr>
              <w:jc w:val="center"/>
              <w:rPr>
                <w:rFonts w:asciiTheme="minorHAnsi" w:hAnsiTheme="minorHAnsi" w:cstheme="minorHAnsi"/>
                <w:b/>
                <w:szCs w:val="22"/>
              </w:rPr>
            </w:pPr>
            <w:r w:rsidRPr="00643720">
              <w:rPr>
                <w:rFonts w:asciiTheme="minorHAnsi" w:hAnsiTheme="minorHAnsi" w:cstheme="minorHAnsi"/>
                <w:b/>
                <w:szCs w:val="22"/>
              </w:rPr>
              <w:t xml:space="preserve">Andel av </w:t>
            </w:r>
            <w:r w:rsidR="00FF5169" w:rsidRPr="00643720">
              <w:rPr>
                <w:rFonts w:asciiTheme="minorHAnsi" w:hAnsiTheme="minorHAnsi" w:cstheme="minorHAnsi"/>
                <w:b/>
                <w:szCs w:val="22"/>
              </w:rPr>
              <w:t>totalt antal unga</w:t>
            </w:r>
            <w:r w:rsidRPr="00643720">
              <w:rPr>
                <w:rFonts w:asciiTheme="minorHAnsi" w:hAnsiTheme="minorHAnsi" w:cstheme="minorHAnsi"/>
                <w:b/>
                <w:szCs w:val="22"/>
              </w:rPr>
              <w:t xml:space="preserve"> i %</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Bromma</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12 381</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434</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3,5</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Enskede-Årsta-Vantör</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19 697</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814</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4,1</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Farsta</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9 906</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413</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4,2</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Hägersten-Liljeholmen</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15 332</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584</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3,8</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Hässelby-Vällingby</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12 839</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607</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4,7</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Kungsholmen</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12 769</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382</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3,0</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Norrmalm</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13 395</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584</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4,4</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Rinkeby-Kista</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10 730</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1 007</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9,4</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Skarpnäck</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8 789</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360</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4,1</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Skärholmen</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7 510</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488</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6,5</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Spånga-Tensta</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7 633</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611</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8,0</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Södermalm</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22 686</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881</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3,9</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Älvsjö</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3 950</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172</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4,4</w:t>
            </w:r>
          </w:p>
        </w:tc>
      </w:tr>
      <w:tr w:rsidR="000A035D" w:rsidRPr="00643720" w:rsidTr="000A035D">
        <w:tc>
          <w:tcPr>
            <w:tcW w:w="2518" w:type="dxa"/>
          </w:tcPr>
          <w:p w:rsidR="000A035D" w:rsidRPr="00643720" w:rsidRDefault="000A035D" w:rsidP="000A3A10">
            <w:pPr>
              <w:rPr>
                <w:rFonts w:asciiTheme="minorHAnsi" w:hAnsiTheme="minorHAnsi" w:cstheme="minorHAnsi"/>
                <w:szCs w:val="22"/>
              </w:rPr>
            </w:pPr>
            <w:r w:rsidRPr="00643720">
              <w:rPr>
                <w:rFonts w:asciiTheme="minorHAnsi" w:hAnsiTheme="minorHAnsi" w:cstheme="minorHAnsi"/>
                <w:szCs w:val="22"/>
              </w:rPr>
              <w:t>Östermalm</w:t>
            </w:r>
          </w:p>
        </w:tc>
        <w:tc>
          <w:tcPr>
            <w:tcW w:w="1276"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15 343</w:t>
            </w:r>
          </w:p>
        </w:tc>
        <w:tc>
          <w:tcPr>
            <w:tcW w:w="1559" w:type="dxa"/>
          </w:tcPr>
          <w:p w:rsidR="000A035D" w:rsidRPr="00643720" w:rsidRDefault="000A035D"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1 004</w:t>
            </w:r>
          </w:p>
        </w:tc>
        <w:tc>
          <w:tcPr>
            <w:tcW w:w="1582" w:type="dxa"/>
            <w:vAlign w:val="bottom"/>
          </w:tcPr>
          <w:p w:rsidR="000A035D" w:rsidRPr="00643720" w:rsidRDefault="000A035D"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6,5</w:t>
            </w:r>
          </w:p>
        </w:tc>
      </w:tr>
      <w:tr w:rsidR="000A035D" w:rsidRPr="00643720" w:rsidTr="000A035D">
        <w:tc>
          <w:tcPr>
            <w:tcW w:w="2518" w:type="dxa"/>
          </w:tcPr>
          <w:p w:rsidR="000A035D" w:rsidRPr="00643720" w:rsidRDefault="000A035D" w:rsidP="000A3A10">
            <w:pPr>
              <w:rPr>
                <w:rFonts w:asciiTheme="minorHAnsi" w:hAnsiTheme="minorHAnsi" w:cstheme="minorHAnsi"/>
                <w:b/>
                <w:i/>
                <w:szCs w:val="22"/>
              </w:rPr>
            </w:pPr>
            <w:r w:rsidRPr="00643720">
              <w:rPr>
                <w:rFonts w:asciiTheme="minorHAnsi" w:hAnsiTheme="minorHAnsi" w:cstheme="minorHAnsi"/>
                <w:b/>
                <w:i/>
                <w:szCs w:val="22"/>
              </w:rPr>
              <w:t>Totalt i staden</w:t>
            </w:r>
          </w:p>
        </w:tc>
        <w:tc>
          <w:tcPr>
            <w:tcW w:w="1276" w:type="dxa"/>
          </w:tcPr>
          <w:p w:rsidR="000A035D" w:rsidRPr="00643720" w:rsidRDefault="000A035D" w:rsidP="000A3A10">
            <w:pPr>
              <w:jc w:val="right"/>
              <w:rPr>
                <w:rFonts w:asciiTheme="minorHAnsi" w:hAnsiTheme="minorHAnsi" w:cstheme="minorHAnsi"/>
                <w:b/>
                <w:i/>
                <w:szCs w:val="22"/>
              </w:rPr>
            </w:pPr>
            <w:r w:rsidRPr="00643720">
              <w:rPr>
                <w:rFonts w:asciiTheme="minorHAnsi" w:hAnsiTheme="minorHAnsi" w:cstheme="minorHAnsi"/>
                <w:b/>
                <w:i/>
                <w:szCs w:val="22"/>
              </w:rPr>
              <w:t>172 961</w:t>
            </w:r>
          </w:p>
        </w:tc>
        <w:tc>
          <w:tcPr>
            <w:tcW w:w="1559" w:type="dxa"/>
          </w:tcPr>
          <w:p w:rsidR="000A035D" w:rsidRPr="00643720" w:rsidRDefault="000A035D" w:rsidP="000A3A10">
            <w:pPr>
              <w:jc w:val="right"/>
              <w:rPr>
                <w:rFonts w:asciiTheme="minorHAnsi" w:hAnsiTheme="minorHAnsi" w:cstheme="minorHAnsi"/>
                <w:b/>
                <w:i/>
                <w:szCs w:val="22"/>
              </w:rPr>
            </w:pPr>
            <w:r w:rsidRPr="00643720">
              <w:rPr>
                <w:rFonts w:asciiTheme="minorHAnsi" w:hAnsiTheme="minorHAnsi" w:cstheme="minorHAnsi"/>
                <w:b/>
                <w:i/>
                <w:szCs w:val="22"/>
              </w:rPr>
              <w:t>8 341</w:t>
            </w:r>
          </w:p>
        </w:tc>
        <w:tc>
          <w:tcPr>
            <w:tcW w:w="1582" w:type="dxa"/>
          </w:tcPr>
          <w:p w:rsidR="000A035D" w:rsidRPr="00643720" w:rsidRDefault="00FF5169" w:rsidP="000A3A10">
            <w:pPr>
              <w:jc w:val="right"/>
              <w:rPr>
                <w:rFonts w:asciiTheme="minorHAnsi" w:hAnsiTheme="minorHAnsi" w:cstheme="minorHAnsi"/>
                <w:b/>
                <w:i/>
                <w:szCs w:val="22"/>
              </w:rPr>
            </w:pPr>
            <w:r w:rsidRPr="00643720">
              <w:rPr>
                <w:rFonts w:asciiTheme="minorHAnsi" w:hAnsiTheme="minorHAnsi" w:cstheme="minorHAnsi"/>
                <w:b/>
                <w:i/>
                <w:szCs w:val="22"/>
              </w:rPr>
              <w:t>4,8</w:t>
            </w:r>
          </w:p>
        </w:tc>
      </w:tr>
    </w:tbl>
    <w:p w:rsidR="000A035D" w:rsidRPr="009E2393" w:rsidRDefault="009E2393" w:rsidP="000B4407">
      <w:pPr>
        <w:pStyle w:val="Beskrivning"/>
      </w:pPr>
      <w:r w:rsidRPr="009E2393">
        <w:t>Källa: SCB 2013</w:t>
      </w:r>
    </w:p>
    <w:p w:rsidR="009E2393" w:rsidRDefault="009E2393" w:rsidP="00096486"/>
    <w:p w:rsidR="00B61158" w:rsidRDefault="00096486" w:rsidP="00044CB2">
      <w:pPr>
        <w:spacing w:after="240"/>
        <w:rPr>
          <w:b/>
          <w:sz w:val="22"/>
        </w:rPr>
      </w:pPr>
      <w:r>
        <w:t xml:space="preserve">Tabell 4 visar målgruppen unga 16-29 år som varken arbetar eller studerar och saknar känd aktivitet fördelat på kön i antal och andel av befolkningen i respektive stadsdel. Andelen som tillhör målgruppen av män uppgår till 5,4 procent i staden som helhet och kvinnor 4,3 procent. Av tabell 4 framgår att andelen män i Rinkeby-Kista som tillhör målgruppen (10,4 procent) är högre än i övriga stadsdelar följt av Spånga-Tensta (8,3 procent) och Skärholmen samt Östermalm med vardera 7,1 procent. Även andelen kvinnor </w:t>
      </w:r>
      <w:r>
        <w:lastRenderedPageBreak/>
        <w:t>som tillhör målgruppen är högre i dessa stadsdelar. Resterande stadsdelar ligger något under medel för staden som helhet.</w:t>
      </w:r>
    </w:p>
    <w:p w:rsidR="00FF5169" w:rsidRDefault="00FF5169" w:rsidP="000B4407">
      <w:pPr>
        <w:pStyle w:val="Beskrivning"/>
      </w:pPr>
      <w:r>
        <w:t>Tabell 4</w:t>
      </w:r>
      <w:r w:rsidRPr="00FF5169">
        <w:t>. Antal</w:t>
      </w:r>
      <w:r w:rsidR="000A3A10">
        <w:t>et</w:t>
      </w:r>
      <w:r w:rsidRPr="00FF5169">
        <w:t xml:space="preserve"> och</w:t>
      </w:r>
      <w:r>
        <w:t xml:space="preserve"> a</w:t>
      </w:r>
      <w:r w:rsidRPr="000A035D">
        <w:t>ndel</w:t>
      </w:r>
      <w:r w:rsidR="000A3A10">
        <w:t>en av befolkningen</w:t>
      </w:r>
      <w:r w:rsidRPr="000A035D">
        <w:t xml:space="preserve"> </w:t>
      </w:r>
      <w:r>
        <w:t xml:space="preserve">i målgruppen </w:t>
      </w:r>
      <w:r w:rsidRPr="000A035D">
        <w:t xml:space="preserve">unga 16-29 år som varken arbetar eller studerar och saknar känd aktivitet </w:t>
      </w:r>
      <w:r>
        <w:t xml:space="preserve">uppdelat på kön </w:t>
      </w:r>
      <w:r w:rsidRPr="000A035D">
        <w:t>fördelat på stadsdelsnämnd</w:t>
      </w:r>
      <w:r w:rsidR="009E2393">
        <w:t xml:space="preserve"> 2011</w:t>
      </w:r>
      <w:r w:rsidRPr="000A035D">
        <w:t xml:space="preserve">. </w:t>
      </w:r>
    </w:p>
    <w:tbl>
      <w:tblPr>
        <w:tblStyle w:val="Tabellrutnt"/>
        <w:tblW w:w="6912" w:type="dxa"/>
        <w:tblLook w:val="04A0" w:firstRow="1" w:lastRow="0" w:firstColumn="1" w:lastColumn="0" w:noHBand="0" w:noVBand="1"/>
      </w:tblPr>
      <w:tblGrid>
        <w:gridCol w:w="2376"/>
        <w:gridCol w:w="993"/>
        <w:gridCol w:w="1257"/>
        <w:gridCol w:w="1011"/>
        <w:gridCol w:w="1275"/>
      </w:tblGrid>
      <w:tr w:rsidR="000A3A10" w:rsidRPr="00643720" w:rsidTr="00643720">
        <w:tc>
          <w:tcPr>
            <w:tcW w:w="2376" w:type="dxa"/>
            <w:tcBorders>
              <w:top w:val="nil"/>
              <w:left w:val="nil"/>
            </w:tcBorders>
          </w:tcPr>
          <w:p w:rsidR="000A3A10" w:rsidRPr="00643720" w:rsidRDefault="000A3A10" w:rsidP="00FF5169">
            <w:pPr>
              <w:rPr>
                <w:rFonts w:asciiTheme="minorHAnsi" w:hAnsiTheme="minorHAnsi" w:cstheme="minorHAnsi"/>
                <w:b/>
                <w:szCs w:val="22"/>
              </w:rPr>
            </w:pPr>
          </w:p>
        </w:tc>
        <w:tc>
          <w:tcPr>
            <w:tcW w:w="2250" w:type="dxa"/>
            <w:gridSpan w:val="2"/>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Män</w:t>
            </w:r>
          </w:p>
        </w:tc>
        <w:tc>
          <w:tcPr>
            <w:tcW w:w="2286" w:type="dxa"/>
            <w:gridSpan w:val="2"/>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Kvinnor</w:t>
            </w:r>
          </w:p>
        </w:tc>
      </w:tr>
      <w:tr w:rsidR="000A3A10" w:rsidRPr="00643720" w:rsidTr="00643720">
        <w:tc>
          <w:tcPr>
            <w:tcW w:w="2376" w:type="dxa"/>
            <w:shd w:val="clear" w:color="auto" w:fill="F2F2F2" w:themeFill="accent6" w:themeFillShade="F2"/>
          </w:tcPr>
          <w:p w:rsidR="000A3A10" w:rsidRPr="00643720" w:rsidRDefault="000A3A10" w:rsidP="000A3A10">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993"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Antal</w:t>
            </w:r>
          </w:p>
        </w:tc>
        <w:tc>
          <w:tcPr>
            <w:tcW w:w="1257"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Andel</w:t>
            </w:r>
            <w:r w:rsidR="00096486" w:rsidRPr="00643720">
              <w:rPr>
                <w:rFonts w:asciiTheme="minorHAnsi" w:hAnsiTheme="minorHAnsi" w:cstheme="minorHAnsi"/>
                <w:b/>
                <w:szCs w:val="22"/>
              </w:rPr>
              <w:t xml:space="preserve"> i %</w:t>
            </w:r>
          </w:p>
        </w:tc>
        <w:tc>
          <w:tcPr>
            <w:tcW w:w="1011"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Antal</w:t>
            </w:r>
          </w:p>
        </w:tc>
        <w:tc>
          <w:tcPr>
            <w:tcW w:w="1275"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Andel</w:t>
            </w:r>
            <w:r w:rsidR="00096486" w:rsidRPr="00643720">
              <w:rPr>
                <w:rFonts w:asciiTheme="minorHAnsi" w:hAnsiTheme="minorHAnsi" w:cstheme="minorHAnsi"/>
                <w:b/>
                <w:szCs w:val="22"/>
              </w:rPr>
              <w:t xml:space="preserve"> i %</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Bromma</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247</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4,0</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187</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3,0</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Enskede-Årsta-Vantör</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459</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4,8</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355</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3,5</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Farsta</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236</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4,8</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177</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3,6</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Hägersten-Liljeholmen</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332</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4,6</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252</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3,1</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Hässelby-Vällingby</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333</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274</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4,3</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Kungsholmen</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196</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3,3</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186</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2,7</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Norrmalm</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299</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4,8</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285</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4,0</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Rinkeby-Kista</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582</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10,4</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425</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8,3</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Skarpnäck</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193</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4,5</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167</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3,7</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Skärholmen</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271</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7,1</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217</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5,9</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Spånga-Tensta</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324</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8,3</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287</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7,7</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Södermalm</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482</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4,5</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399</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3,3</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Älvsjö</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87</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4,3</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85</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4,4</w:t>
            </w:r>
          </w:p>
        </w:tc>
      </w:tr>
      <w:tr w:rsidR="000A3A10" w:rsidRPr="00643720" w:rsidTr="00643720">
        <w:tc>
          <w:tcPr>
            <w:tcW w:w="2376"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Östermalm</w:t>
            </w:r>
          </w:p>
        </w:tc>
        <w:tc>
          <w:tcPr>
            <w:tcW w:w="993"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549</w:t>
            </w:r>
          </w:p>
        </w:tc>
        <w:tc>
          <w:tcPr>
            <w:tcW w:w="1257"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7,1</w:t>
            </w:r>
          </w:p>
        </w:tc>
        <w:tc>
          <w:tcPr>
            <w:tcW w:w="1011"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455</w:t>
            </w:r>
          </w:p>
        </w:tc>
        <w:tc>
          <w:tcPr>
            <w:tcW w:w="1275" w:type="dxa"/>
          </w:tcPr>
          <w:p w:rsidR="000A3A10" w:rsidRPr="00643720" w:rsidRDefault="000A3A10"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6,0</w:t>
            </w:r>
          </w:p>
        </w:tc>
      </w:tr>
      <w:tr w:rsidR="000A3A10" w:rsidRPr="00643720" w:rsidTr="00643720">
        <w:tc>
          <w:tcPr>
            <w:tcW w:w="2376" w:type="dxa"/>
          </w:tcPr>
          <w:p w:rsidR="000A3A10" w:rsidRPr="00643720" w:rsidRDefault="000A3A10" w:rsidP="000A3A10">
            <w:pPr>
              <w:rPr>
                <w:rFonts w:asciiTheme="minorHAnsi" w:hAnsiTheme="minorHAnsi" w:cstheme="minorHAnsi"/>
                <w:b/>
                <w:i/>
                <w:szCs w:val="22"/>
              </w:rPr>
            </w:pPr>
            <w:r w:rsidRPr="00643720">
              <w:rPr>
                <w:rFonts w:asciiTheme="minorHAnsi" w:hAnsiTheme="minorHAnsi" w:cstheme="minorHAnsi"/>
                <w:b/>
                <w:i/>
                <w:szCs w:val="22"/>
              </w:rPr>
              <w:t>Totalt i staden</w:t>
            </w:r>
          </w:p>
        </w:tc>
        <w:tc>
          <w:tcPr>
            <w:tcW w:w="993"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4 590</w:t>
            </w:r>
          </w:p>
        </w:tc>
        <w:tc>
          <w:tcPr>
            <w:tcW w:w="1257"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5,4</w:t>
            </w:r>
          </w:p>
        </w:tc>
        <w:tc>
          <w:tcPr>
            <w:tcW w:w="1011"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3 751</w:t>
            </w:r>
          </w:p>
        </w:tc>
        <w:tc>
          <w:tcPr>
            <w:tcW w:w="1275" w:type="dxa"/>
          </w:tcPr>
          <w:p w:rsidR="000A3A10" w:rsidRPr="00643720" w:rsidRDefault="000A3A10" w:rsidP="000A3A10">
            <w:pPr>
              <w:jc w:val="right"/>
              <w:rPr>
                <w:rFonts w:asciiTheme="minorHAnsi" w:hAnsiTheme="minorHAnsi" w:cstheme="minorHAnsi"/>
                <w:b/>
                <w:i/>
                <w:szCs w:val="22"/>
              </w:rPr>
            </w:pPr>
            <w:r w:rsidRPr="00643720">
              <w:rPr>
                <w:rFonts w:asciiTheme="minorHAnsi" w:hAnsiTheme="minorHAnsi" w:cstheme="minorHAnsi"/>
                <w:b/>
                <w:i/>
                <w:szCs w:val="22"/>
              </w:rPr>
              <w:t>4,3</w:t>
            </w:r>
          </w:p>
        </w:tc>
      </w:tr>
    </w:tbl>
    <w:p w:rsidR="00FF5169" w:rsidRPr="009E2393" w:rsidRDefault="009E2393" w:rsidP="000B4407">
      <w:pPr>
        <w:pStyle w:val="Beskrivning"/>
      </w:pPr>
      <w:r w:rsidRPr="009E2393">
        <w:t>Källa: SCB 2013</w:t>
      </w:r>
    </w:p>
    <w:p w:rsidR="009E2393" w:rsidRDefault="009E2393" w:rsidP="009E2393"/>
    <w:p w:rsidR="00126BF8" w:rsidRDefault="004034CA" w:rsidP="00044CB2">
      <w:pPr>
        <w:spacing w:after="240"/>
      </w:pPr>
      <w:r>
        <w:t xml:space="preserve">I bilaga </w:t>
      </w:r>
      <w:r w:rsidR="007A1DC4">
        <w:t>1</w:t>
      </w:r>
      <w:r>
        <w:t xml:space="preserve"> redovisas antalet i målgruppen unga 16-29 år som varken arbetar eller studerar och saknar känd aktivitet</w:t>
      </w:r>
      <w:r w:rsidR="00516E4B">
        <w:t xml:space="preserve"> uppdelat på individens födelseår och fördelat på stadsdelsnämnd. Av tabellen (bilaga </w:t>
      </w:r>
      <w:r w:rsidR="007A1DC4">
        <w:t>1</w:t>
      </w:r>
      <w:r w:rsidR="00516E4B">
        <w:t xml:space="preserve">) framgår att antalet unga i målgruppen 2011 var högre i de övre åldrarna än i de lägre. Totalt i staden tillhörde 1 048 unga födda 1982 målgruppen medan endast 311 som var födda 1995 tillhörde målgruppen. Denna trend är relativt konstant för nästan alla stadsdelar. Statistiken i tabellen avser år 2011 och en trend som kan utläsas är att det sker en signifikant ökning av målgruppen mellan åldern 19 och 20 år då antalet nästan dubbleras från 227 individer till 449 individer. Detta korresponderar med åldern då individen inte längre är föremål för gymnasial utbildning eller det kommunala uppföljningsansvaret. Vidare sker sedan ingen </w:t>
      </w:r>
      <w:r w:rsidR="00126BF8">
        <w:t xml:space="preserve">betydande </w:t>
      </w:r>
      <w:r w:rsidR="00516E4B">
        <w:t>minskning av antalet individer</w:t>
      </w:r>
      <w:r w:rsidR="00126BF8">
        <w:t xml:space="preserve"> utan gruppen bl</w:t>
      </w:r>
      <w:r w:rsidR="00044CB2">
        <w:t>ir större högre upp i åldrarna.</w:t>
      </w:r>
    </w:p>
    <w:p w:rsidR="004034CA" w:rsidRDefault="00126BF8" w:rsidP="00044CB2">
      <w:pPr>
        <w:spacing w:after="240"/>
      </w:pPr>
      <w:r>
        <w:t xml:space="preserve">Arbetsmarknadsförvaltningen anser med bakgrund av detta att den satsning som beslutats i budget för 2014 att erbjuda insatser genom Jobbtorg Stockholm till unga 20-25 år som varken arbetar eller studerar och saknar känd aktivitet i samverkan med </w:t>
      </w:r>
      <w:r>
        <w:lastRenderedPageBreak/>
        <w:t>stadsdelsförvaltningarna är viktig. Förvaltningen ser att ett långsiktigt arbete både genom detta uppdrag och det kommunala uppföljningsansvaret på sikt kan hjälpa allt fler unga till arbete och studier.</w:t>
      </w:r>
    </w:p>
    <w:p w:rsidR="004F3CD3" w:rsidRDefault="009E2393" w:rsidP="00044CB2">
      <w:pPr>
        <w:spacing w:after="240"/>
      </w:pPr>
      <w:r>
        <w:t>Nästan en tredjedel av individerna som tillhörde målgruppen unga 16-29 år som varken arbetar eller studerar och saknar känd aktivitet hade 2011 tillhört målgruppen tre år i följd. Enligt tabell 5 är andelen män och kvinnor som återfinns i målgruppen tre år i följd relativt jämt fördelat. Även här är det stadsdelarna Rinkeby-Kista och Spånga-Tensta som sticker ut och där en större andel av målgruppen har</w:t>
      </w:r>
      <w:r w:rsidR="006A0EC8">
        <w:t xml:space="preserve"> tillhört målgruppen tre år i följd. I Rinkeby-Kista uppgick andelen män till 44,7 procent som tillhört målgruppen tre år i följd medan kvinnorna utgjorde 37,6 procent. </w:t>
      </w:r>
    </w:p>
    <w:p w:rsidR="004F3CD3" w:rsidRDefault="006A0EC8" w:rsidP="00044CB2">
      <w:pPr>
        <w:spacing w:after="240"/>
      </w:pPr>
      <w:r>
        <w:t>I kontrast till detta är andelen kvinnor i målgruppen tre år i följd 39,0 procent i Spånga-Tensta medan männen utgör 32,7 procent. Även i Skärholmen (34,6 procent), Farsta (31,6 procent), Skarpnäck (32,9 procent), Älvsjö (29,4 procent), Kungsholmen (29,0 procent) och Södermalm (26,3 procent) är andelen kvinnor som tillhör målgruppen tre år i följd högre än andelen män.</w:t>
      </w:r>
      <w:r w:rsidR="004F3CD3">
        <w:t xml:space="preserve"> </w:t>
      </w:r>
    </w:p>
    <w:p w:rsidR="00F770C5" w:rsidRDefault="004F3CD3" w:rsidP="00044CB2">
      <w:pPr>
        <w:spacing w:after="240"/>
      </w:pPr>
      <w:r>
        <w:t xml:space="preserve">Arbetsmarknadsförvaltningens erfarenhet från tidigare uppsökande arbete är att unga kvinnor är svårare att nå än unga män. Inom socialfondsprojektet Merit har majoriteten av de ungdomar som nåtts genom det uppsökande arbetet varit unga män. Detta beror på att unga män i större utsträckning återfinns </w:t>
      </w:r>
      <w:r w:rsidR="00FA4258">
        <w:t xml:space="preserve">på allmänna platser som torg, caféer och ungdomsgårdar medan förvaltningens erfarenhet är att unga kvinnor i mindre utsträckning är i offentliga </w:t>
      </w:r>
      <w:r w:rsidR="00994D85">
        <w:t>miljöer</w:t>
      </w:r>
      <w:r w:rsidR="00FA4258">
        <w:t xml:space="preserve">. Förvaltningen anser därför att det finns behov att utveckla nya metoder för den uppsökande verksamheten för att nå unga kvinnor som tillhör målgruppen. </w:t>
      </w:r>
    </w:p>
    <w:p w:rsidR="004C1ACA" w:rsidRDefault="004C1ACA">
      <w:pPr>
        <w:spacing w:line="0" w:lineRule="auto"/>
        <w:rPr>
          <w:rFonts w:ascii="Arial" w:hAnsi="Arial"/>
          <w:bCs/>
          <w:sz w:val="20"/>
          <w:szCs w:val="18"/>
        </w:rPr>
      </w:pPr>
      <w:r>
        <w:br w:type="page"/>
      </w:r>
    </w:p>
    <w:p w:rsidR="00FF5169" w:rsidRDefault="00FF5169" w:rsidP="00BC6C12">
      <w:pPr>
        <w:pStyle w:val="Beskrivning"/>
      </w:pPr>
      <w:r>
        <w:lastRenderedPageBreak/>
        <w:t>Tabell 5</w:t>
      </w:r>
      <w:r w:rsidRPr="00FF5169">
        <w:t xml:space="preserve">. </w:t>
      </w:r>
      <w:r w:rsidR="00643720" w:rsidRPr="00643720">
        <w:t>Antal och a</w:t>
      </w:r>
      <w:r w:rsidRPr="00643720">
        <w:t>ndel</w:t>
      </w:r>
      <w:r w:rsidRPr="000A035D">
        <w:t xml:space="preserve"> </w:t>
      </w:r>
      <w:r>
        <w:t xml:space="preserve">i målgruppen </w:t>
      </w:r>
      <w:r w:rsidRPr="000A035D">
        <w:t xml:space="preserve">unga 16-29 år som varken arbetar eller studerar och saknar känd aktivitet </w:t>
      </w:r>
      <w:r>
        <w:t xml:space="preserve">tre år i följd </w:t>
      </w:r>
      <w:r w:rsidRPr="000A035D">
        <w:t>fördelat på stadsdelsnämnd</w:t>
      </w:r>
      <w:r w:rsidR="009E2393">
        <w:t xml:space="preserve"> </w:t>
      </w:r>
      <w:r w:rsidR="00B87808">
        <w:t>2011</w:t>
      </w:r>
      <w:r w:rsidRPr="000A035D">
        <w:t xml:space="preserve">. </w:t>
      </w:r>
    </w:p>
    <w:tbl>
      <w:tblPr>
        <w:tblStyle w:val="Tabellrutnt"/>
        <w:tblW w:w="7196" w:type="dxa"/>
        <w:tblLayout w:type="fixed"/>
        <w:tblLook w:val="04A0" w:firstRow="1" w:lastRow="0" w:firstColumn="1" w:lastColumn="0" w:noHBand="0" w:noVBand="1"/>
      </w:tblPr>
      <w:tblGrid>
        <w:gridCol w:w="2093"/>
        <w:gridCol w:w="850"/>
        <w:gridCol w:w="851"/>
        <w:gridCol w:w="850"/>
        <w:gridCol w:w="851"/>
        <w:gridCol w:w="850"/>
        <w:gridCol w:w="851"/>
      </w:tblGrid>
      <w:tr w:rsidR="00643720" w:rsidRPr="00643720" w:rsidTr="00643720">
        <w:tc>
          <w:tcPr>
            <w:tcW w:w="2093" w:type="dxa"/>
            <w:tcBorders>
              <w:top w:val="nil"/>
              <w:left w:val="nil"/>
            </w:tcBorders>
          </w:tcPr>
          <w:p w:rsidR="00643720" w:rsidRPr="00643720" w:rsidRDefault="00643720" w:rsidP="00F770C5">
            <w:pPr>
              <w:rPr>
                <w:rFonts w:asciiTheme="minorHAnsi" w:hAnsiTheme="minorHAnsi" w:cstheme="minorHAnsi"/>
                <w:b/>
                <w:szCs w:val="22"/>
              </w:rPr>
            </w:pPr>
          </w:p>
        </w:tc>
        <w:tc>
          <w:tcPr>
            <w:tcW w:w="1701" w:type="dxa"/>
            <w:gridSpan w:val="2"/>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Män</w:t>
            </w:r>
          </w:p>
        </w:tc>
        <w:tc>
          <w:tcPr>
            <w:tcW w:w="1701" w:type="dxa"/>
            <w:gridSpan w:val="2"/>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Kvinnor</w:t>
            </w:r>
          </w:p>
        </w:tc>
        <w:tc>
          <w:tcPr>
            <w:tcW w:w="1701" w:type="dxa"/>
            <w:gridSpan w:val="2"/>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Totalt</w:t>
            </w:r>
          </w:p>
        </w:tc>
      </w:tr>
      <w:tr w:rsidR="00643720" w:rsidRPr="00643720" w:rsidTr="00643720">
        <w:tc>
          <w:tcPr>
            <w:tcW w:w="2093" w:type="dxa"/>
            <w:shd w:val="clear" w:color="auto" w:fill="F2F2F2" w:themeFill="accent6" w:themeFillShade="F2"/>
          </w:tcPr>
          <w:p w:rsidR="00643720" w:rsidRPr="00643720" w:rsidRDefault="00643720" w:rsidP="00F770C5">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850" w:type="dxa"/>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Antal</w:t>
            </w:r>
          </w:p>
        </w:tc>
        <w:tc>
          <w:tcPr>
            <w:tcW w:w="851" w:type="dxa"/>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Andel i %</w:t>
            </w:r>
          </w:p>
        </w:tc>
        <w:tc>
          <w:tcPr>
            <w:tcW w:w="850" w:type="dxa"/>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Antal</w:t>
            </w:r>
          </w:p>
        </w:tc>
        <w:tc>
          <w:tcPr>
            <w:tcW w:w="851" w:type="dxa"/>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Andel i %</w:t>
            </w:r>
          </w:p>
        </w:tc>
        <w:tc>
          <w:tcPr>
            <w:tcW w:w="850" w:type="dxa"/>
            <w:tcBorders>
              <w:right w:val="single" w:sz="4" w:space="0" w:color="auto"/>
            </w:tcBorders>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Antal</w:t>
            </w:r>
          </w:p>
        </w:tc>
        <w:tc>
          <w:tcPr>
            <w:tcW w:w="851" w:type="dxa"/>
            <w:tcBorders>
              <w:left w:val="single" w:sz="4" w:space="0" w:color="auto"/>
            </w:tcBorders>
            <w:shd w:val="clear" w:color="auto" w:fill="F2F2F2" w:themeFill="accent6" w:themeFillShade="F2"/>
          </w:tcPr>
          <w:p w:rsidR="00643720" w:rsidRPr="00643720" w:rsidRDefault="00643720" w:rsidP="00F770C5">
            <w:pPr>
              <w:jc w:val="center"/>
              <w:rPr>
                <w:rFonts w:asciiTheme="minorHAnsi" w:hAnsiTheme="minorHAnsi" w:cstheme="minorHAnsi"/>
                <w:b/>
                <w:szCs w:val="22"/>
              </w:rPr>
            </w:pPr>
            <w:r w:rsidRPr="00643720">
              <w:rPr>
                <w:rFonts w:asciiTheme="minorHAnsi" w:hAnsiTheme="minorHAnsi" w:cstheme="minorHAnsi"/>
                <w:b/>
                <w:szCs w:val="22"/>
              </w:rPr>
              <w:t>Andel i %</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Bromma</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65</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26,3</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49</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26,2</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114</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26,3</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Enskede-Årsta-Vantör</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p>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149</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32,5</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p>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99</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27,9</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p>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248</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30,5</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Farsta</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64</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27,1</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56</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31,6</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120</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29,1</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Hägersten-Liljeholmen</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p>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108</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32,5</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p>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81</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32,1</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p>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189</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32,4</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Hässelby-Vällingby</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p>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84</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25,2</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p>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69</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25,2</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p>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153</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25,2</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Kungsholmen</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26,0</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54</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29,0</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105</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27,5</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Norrmalm</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94</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31,4</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76</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26,7</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170</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29,1</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Rinkeby-Kista</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260</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44,7</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160</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37,6</w:t>
            </w:r>
          </w:p>
        </w:tc>
        <w:tc>
          <w:tcPr>
            <w:tcW w:w="850" w:type="dxa"/>
            <w:tcBorders>
              <w:right w:val="single" w:sz="4" w:space="0" w:color="auto"/>
            </w:tcBorders>
          </w:tcPr>
          <w:p w:rsidR="00643720" w:rsidRPr="00643720" w:rsidRDefault="00643720" w:rsidP="00F770C5">
            <w:pPr>
              <w:tabs>
                <w:tab w:val="right" w:pos="635"/>
              </w:tabs>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420</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41,7</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Skarpnäck</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52</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26,9</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55</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32,9</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107</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29,7</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Skärholmen</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83</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30,6</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75</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34,6</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158</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32,4</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Spånga-Tensta</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106</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32,7</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112</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39,0</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218</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35,7</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Södermalm</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120</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24,9</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105</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26,3</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225</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25,5</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Älvsjö</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21</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24,1</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29,4</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46</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26,7</w:t>
            </w:r>
          </w:p>
        </w:tc>
      </w:tr>
      <w:tr w:rsidR="00643720" w:rsidRPr="00643720" w:rsidTr="00643720">
        <w:tc>
          <w:tcPr>
            <w:tcW w:w="2093" w:type="dxa"/>
          </w:tcPr>
          <w:p w:rsidR="00643720" w:rsidRPr="00643720" w:rsidRDefault="00643720" w:rsidP="00F770C5">
            <w:pPr>
              <w:rPr>
                <w:rFonts w:asciiTheme="minorHAnsi" w:hAnsiTheme="minorHAnsi" w:cstheme="minorHAnsi"/>
                <w:szCs w:val="22"/>
              </w:rPr>
            </w:pPr>
            <w:r w:rsidRPr="00643720">
              <w:rPr>
                <w:rFonts w:asciiTheme="minorHAnsi" w:hAnsiTheme="minorHAnsi" w:cstheme="minorHAnsi"/>
                <w:szCs w:val="22"/>
              </w:rPr>
              <w:t>Östermalm</w:t>
            </w:r>
          </w:p>
        </w:tc>
        <w:tc>
          <w:tcPr>
            <w:tcW w:w="850" w:type="dxa"/>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146</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26,6</w:t>
            </w:r>
          </w:p>
        </w:tc>
        <w:tc>
          <w:tcPr>
            <w:tcW w:w="850" w:type="dxa"/>
          </w:tcPr>
          <w:p w:rsidR="00643720" w:rsidRPr="00643720" w:rsidRDefault="00643720" w:rsidP="00F770C5">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118</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25,9</w:t>
            </w:r>
          </w:p>
        </w:tc>
        <w:tc>
          <w:tcPr>
            <w:tcW w:w="850" w:type="dxa"/>
            <w:tcBorders>
              <w:right w:val="single" w:sz="4" w:space="0" w:color="auto"/>
            </w:tcBorders>
          </w:tcPr>
          <w:p w:rsidR="00643720" w:rsidRPr="00643720" w:rsidRDefault="00643720" w:rsidP="00F770C5">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264</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26,3</w:t>
            </w:r>
          </w:p>
        </w:tc>
      </w:tr>
      <w:tr w:rsidR="00643720" w:rsidRPr="00643720" w:rsidTr="00643720">
        <w:tc>
          <w:tcPr>
            <w:tcW w:w="2093" w:type="dxa"/>
          </w:tcPr>
          <w:p w:rsidR="00643720" w:rsidRPr="00643720" w:rsidRDefault="00643720" w:rsidP="00F770C5">
            <w:pPr>
              <w:rPr>
                <w:rFonts w:asciiTheme="minorHAnsi" w:hAnsiTheme="minorHAnsi" w:cstheme="minorHAnsi"/>
                <w:b/>
                <w:i/>
                <w:szCs w:val="22"/>
              </w:rPr>
            </w:pPr>
            <w:r w:rsidRPr="00643720">
              <w:rPr>
                <w:rFonts w:asciiTheme="minorHAnsi" w:hAnsiTheme="minorHAnsi" w:cstheme="minorHAnsi"/>
                <w:b/>
                <w:i/>
                <w:szCs w:val="22"/>
              </w:rPr>
              <w:t>Totalt i staden</w:t>
            </w:r>
          </w:p>
        </w:tc>
        <w:tc>
          <w:tcPr>
            <w:tcW w:w="850" w:type="dxa"/>
          </w:tcPr>
          <w:p w:rsidR="00643720" w:rsidRPr="00643720" w:rsidRDefault="00643720" w:rsidP="00F770C5">
            <w:pPr>
              <w:jc w:val="right"/>
              <w:rPr>
                <w:rFonts w:asciiTheme="minorHAnsi" w:hAnsiTheme="minorHAnsi" w:cstheme="minorHAnsi"/>
                <w:b/>
                <w:i/>
                <w:szCs w:val="22"/>
              </w:rPr>
            </w:pPr>
            <w:r w:rsidRPr="00643720">
              <w:rPr>
                <w:rFonts w:asciiTheme="minorHAnsi" w:hAnsiTheme="minorHAnsi" w:cstheme="minorHAnsi"/>
                <w:b/>
                <w:i/>
                <w:szCs w:val="22"/>
              </w:rPr>
              <w:t>1 405</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b/>
                <w:i/>
                <w:color w:val="000000"/>
                <w:szCs w:val="22"/>
                <w:lang w:eastAsia="sv-SE"/>
              </w:rPr>
            </w:pPr>
            <w:r w:rsidRPr="00643720">
              <w:rPr>
                <w:rFonts w:asciiTheme="minorHAnsi" w:eastAsia="Times New Roman" w:hAnsiTheme="minorHAnsi" w:cstheme="minorHAnsi"/>
                <w:b/>
                <w:i/>
                <w:color w:val="000000"/>
                <w:szCs w:val="22"/>
                <w:lang w:eastAsia="sv-SE"/>
              </w:rPr>
              <w:t>30,6</w:t>
            </w:r>
          </w:p>
        </w:tc>
        <w:tc>
          <w:tcPr>
            <w:tcW w:w="850" w:type="dxa"/>
          </w:tcPr>
          <w:p w:rsidR="00643720" w:rsidRPr="00643720" w:rsidRDefault="00643720" w:rsidP="00F770C5">
            <w:pPr>
              <w:jc w:val="right"/>
              <w:rPr>
                <w:rFonts w:asciiTheme="minorHAnsi" w:hAnsiTheme="minorHAnsi" w:cstheme="minorHAnsi"/>
                <w:b/>
                <w:i/>
                <w:szCs w:val="22"/>
              </w:rPr>
            </w:pPr>
            <w:r w:rsidRPr="00643720">
              <w:rPr>
                <w:rFonts w:asciiTheme="minorHAnsi" w:hAnsiTheme="minorHAnsi" w:cstheme="minorHAnsi"/>
                <w:b/>
                <w:i/>
                <w:szCs w:val="22"/>
              </w:rPr>
              <w:t>1 133</w:t>
            </w:r>
          </w:p>
        </w:tc>
        <w:tc>
          <w:tcPr>
            <w:tcW w:w="851" w:type="dxa"/>
            <w:vAlign w:val="bottom"/>
          </w:tcPr>
          <w:p w:rsidR="00643720" w:rsidRPr="00643720" w:rsidRDefault="00643720" w:rsidP="00F770C5">
            <w:pPr>
              <w:spacing w:line="240" w:lineRule="auto"/>
              <w:jc w:val="right"/>
              <w:rPr>
                <w:rFonts w:asciiTheme="minorHAnsi" w:eastAsia="Times New Roman" w:hAnsiTheme="minorHAnsi" w:cstheme="minorHAnsi"/>
                <w:b/>
                <w:i/>
                <w:color w:val="000000"/>
                <w:szCs w:val="22"/>
                <w:lang w:eastAsia="sv-SE"/>
              </w:rPr>
            </w:pPr>
            <w:r w:rsidRPr="00643720">
              <w:rPr>
                <w:rFonts w:asciiTheme="minorHAnsi" w:eastAsia="Times New Roman" w:hAnsiTheme="minorHAnsi" w:cstheme="minorHAnsi"/>
                <w:b/>
                <w:i/>
                <w:color w:val="000000"/>
                <w:szCs w:val="22"/>
                <w:lang w:eastAsia="sv-SE"/>
              </w:rPr>
              <w:t>30,2</w:t>
            </w:r>
          </w:p>
        </w:tc>
        <w:tc>
          <w:tcPr>
            <w:tcW w:w="850" w:type="dxa"/>
            <w:tcBorders>
              <w:right w:val="single" w:sz="4" w:space="0" w:color="auto"/>
            </w:tcBorders>
          </w:tcPr>
          <w:p w:rsidR="00643720" w:rsidRPr="00643720" w:rsidRDefault="00643720" w:rsidP="00F770C5">
            <w:pPr>
              <w:jc w:val="right"/>
              <w:rPr>
                <w:rFonts w:asciiTheme="minorHAnsi" w:hAnsiTheme="minorHAnsi" w:cstheme="minorHAnsi"/>
                <w:b/>
                <w:i/>
                <w:szCs w:val="22"/>
              </w:rPr>
            </w:pPr>
            <w:r w:rsidRPr="00643720">
              <w:rPr>
                <w:rFonts w:asciiTheme="minorHAnsi" w:hAnsiTheme="minorHAnsi" w:cstheme="minorHAnsi"/>
                <w:b/>
                <w:i/>
                <w:szCs w:val="22"/>
              </w:rPr>
              <w:t>2 538</w:t>
            </w:r>
          </w:p>
        </w:tc>
        <w:tc>
          <w:tcPr>
            <w:tcW w:w="851" w:type="dxa"/>
            <w:tcBorders>
              <w:left w:val="single" w:sz="4" w:space="0" w:color="auto"/>
            </w:tcBorders>
            <w:vAlign w:val="bottom"/>
          </w:tcPr>
          <w:p w:rsidR="00643720" w:rsidRPr="00643720" w:rsidRDefault="00643720" w:rsidP="00F770C5">
            <w:pPr>
              <w:spacing w:line="240" w:lineRule="auto"/>
              <w:jc w:val="right"/>
              <w:rPr>
                <w:rFonts w:asciiTheme="minorHAnsi" w:eastAsia="Times New Roman" w:hAnsiTheme="minorHAnsi" w:cstheme="minorHAnsi"/>
                <w:b/>
                <w:i/>
                <w:color w:val="000000"/>
                <w:szCs w:val="22"/>
                <w:lang w:eastAsia="sv-SE"/>
              </w:rPr>
            </w:pPr>
            <w:r w:rsidRPr="00643720">
              <w:rPr>
                <w:rFonts w:asciiTheme="minorHAnsi" w:eastAsia="Times New Roman" w:hAnsiTheme="minorHAnsi" w:cstheme="minorHAnsi"/>
                <w:b/>
                <w:i/>
                <w:color w:val="000000"/>
                <w:szCs w:val="22"/>
                <w:lang w:eastAsia="sv-SE"/>
              </w:rPr>
              <w:t>30,4</w:t>
            </w:r>
          </w:p>
        </w:tc>
      </w:tr>
    </w:tbl>
    <w:p w:rsidR="00FF5169" w:rsidRPr="009E2393" w:rsidRDefault="009E2393" w:rsidP="00BC6C12">
      <w:pPr>
        <w:pStyle w:val="Beskrivning"/>
      </w:pPr>
      <w:r w:rsidRPr="009E2393">
        <w:t>Källa: SCB 2013</w:t>
      </w:r>
    </w:p>
    <w:p w:rsidR="000A3A10" w:rsidRDefault="000A3A10" w:rsidP="00BC6C12">
      <w:pPr>
        <w:pStyle w:val="Beskrivning"/>
        <w:rPr>
          <w:sz w:val="22"/>
          <w:szCs w:val="22"/>
        </w:rPr>
      </w:pPr>
    </w:p>
    <w:p w:rsidR="000A3A10" w:rsidRDefault="00004560" w:rsidP="00044CB2">
      <w:pPr>
        <w:spacing w:after="240"/>
      </w:pPr>
      <w:r>
        <w:t xml:space="preserve">Cirka hälften av alla unga 16-29 år som varken arbetar eller studerar och saknar känd </w:t>
      </w:r>
      <w:r w:rsidR="00B41E12">
        <w:t>aktivitet</w:t>
      </w:r>
      <w:r>
        <w:t xml:space="preserve"> är utrikes födda enligt statistiska uppgifter från SCB avseende år 2011. Eftersom förvaltningen inte har uppgifter på </w:t>
      </w:r>
      <w:r w:rsidR="008F24F1">
        <w:t xml:space="preserve">hur stor andel av den totala befolkningen i respektive stadsdel som är utrikes födda i gruppen 16-29 år är det svårt att i dagsläget avgöra om andelen är ovanligt hög i vissa områden. Sett till antal individer sticker återigen Rinkeby-Kista ut där ett högt antal uppges vara utrikesfödda i målgruppen unga 16-29 år som varken arbetar eller studerar och saknar känd myndighetskontakt. </w:t>
      </w:r>
    </w:p>
    <w:p w:rsidR="004C1ACA" w:rsidRDefault="004C1ACA">
      <w:pPr>
        <w:spacing w:line="0" w:lineRule="auto"/>
        <w:rPr>
          <w:rFonts w:ascii="Arial" w:hAnsi="Arial"/>
          <w:bCs/>
          <w:sz w:val="20"/>
          <w:szCs w:val="18"/>
        </w:rPr>
      </w:pPr>
      <w:r>
        <w:br w:type="page"/>
      </w:r>
    </w:p>
    <w:p w:rsidR="000A035D" w:rsidRDefault="000A3A10" w:rsidP="004C1ACA">
      <w:pPr>
        <w:pStyle w:val="Beskrivning"/>
      </w:pPr>
      <w:r w:rsidRPr="000A3A10">
        <w:lastRenderedPageBreak/>
        <w:t>Tabell 6. Antal utrikes födda i målgruppen unga 16-29 år som varken arbetar eller studerar och saknar känd aktivitet uppdelat på kön fördelat på stadsdelsnämnd</w:t>
      </w:r>
      <w:r w:rsidR="009E2393">
        <w:t xml:space="preserve"> 2011</w:t>
      </w:r>
      <w:r w:rsidRPr="000A3A10">
        <w:t xml:space="preserve">. </w:t>
      </w:r>
    </w:p>
    <w:tbl>
      <w:tblPr>
        <w:tblStyle w:val="Tabellrutnt"/>
        <w:tblW w:w="0" w:type="auto"/>
        <w:tblLook w:val="04A0" w:firstRow="1" w:lastRow="0" w:firstColumn="1" w:lastColumn="0" w:noHBand="0" w:noVBand="1"/>
      </w:tblPr>
      <w:tblGrid>
        <w:gridCol w:w="1897"/>
        <w:gridCol w:w="1224"/>
        <w:gridCol w:w="1224"/>
        <w:gridCol w:w="1224"/>
        <w:gridCol w:w="1224"/>
      </w:tblGrid>
      <w:tr w:rsidR="000A3A10" w:rsidRPr="00643720" w:rsidTr="00CE27BC">
        <w:tc>
          <w:tcPr>
            <w:tcW w:w="1897" w:type="dxa"/>
            <w:tcBorders>
              <w:top w:val="nil"/>
              <w:left w:val="nil"/>
            </w:tcBorders>
          </w:tcPr>
          <w:p w:rsidR="000A3A10" w:rsidRPr="00643720" w:rsidRDefault="000A3A10" w:rsidP="000A3A10">
            <w:pPr>
              <w:rPr>
                <w:rFonts w:asciiTheme="minorHAnsi" w:hAnsiTheme="minorHAnsi" w:cstheme="minorHAnsi"/>
                <w:b/>
                <w:szCs w:val="22"/>
              </w:rPr>
            </w:pPr>
          </w:p>
        </w:tc>
        <w:tc>
          <w:tcPr>
            <w:tcW w:w="2448" w:type="dxa"/>
            <w:gridSpan w:val="2"/>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Utrikes födda</w:t>
            </w:r>
          </w:p>
        </w:tc>
        <w:tc>
          <w:tcPr>
            <w:tcW w:w="2448" w:type="dxa"/>
            <w:gridSpan w:val="2"/>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EJ utrikes födda</w:t>
            </w:r>
          </w:p>
        </w:tc>
      </w:tr>
      <w:tr w:rsidR="000A3A10" w:rsidRPr="00643720" w:rsidTr="00CE27BC">
        <w:tc>
          <w:tcPr>
            <w:tcW w:w="1897" w:type="dxa"/>
            <w:shd w:val="clear" w:color="auto" w:fill="F2F2F2" w:themeFill="accent6" w:themeFillShade="F2"/>
          </w:tcPr>
          <w:p w:rsidR="000A3A10" w:rsidRPr="00643720" w:rsidRDefault="000A3A10" w:rsidP="000A3A10">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Män</w:t>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Kvinnor</w:t>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Män</w:t>
            </w:r>
          </w:p>
        </w:tc>
        <w:tc>
          <w:tcPr>
            <w:tcW w:w="1224" w:type="dxa"/>
            <w:shd w:val="clear" w:color="auto" w:fill="F2F2F2" w:themeFill="accent6" w:themeFillShade="F2"/>
          </w:tcPr>
          <w:p w:rsidR="000A3A10" w:rsidRPr="00643720" w:rsidRDefault="000A3A10" w:rsidP="000A3A10">
            <w:pPr>
              <w:jc w:val="center"/>
              <w:rPr>
                <w:rFonts w:asciiTheme="minorHAnsi" w:hAnsiTheme="minorHAnsi" w:cstheme="minorHAnsi"/>
                <w:b/>
                <w:szCs w:val="22"/>
              </w:rPr>
            </w:pPr>
            <w:r w:rsidRPr="00643720">
              <w:rPr>
                <w:rFonts w:asciiTheme="minorHAnsi" w:hAnsiTheme="minorHAnsi" w:cstheme="minorHAnsi"/>
                <w:b/>
                <w:szCs w:val="22"/>
              </w:rPr>
              <w:t>Kvinnor</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Bromma</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101</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66</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146</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121</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Enskede-Årsta-Vantör</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241</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178</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218</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177</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Farsta</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97</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81</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139</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96</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Hägersten-Liljeholmen</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138</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120</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194</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132</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Hässelby-Vällingby</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160</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135</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173</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139</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Kungsholmen</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62</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84</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134</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102</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Norrmalm</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112</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118</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187</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167</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Rinkeby-Kista</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407</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299</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175</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126</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Skarpnäck</w:t>
            </w:r>
          </w:p>
        </w:tc>
        <w:tc>
          <w:tcPr>
            <w:tcW w:w="1224" w:type="dxa"/>
          </w:tcPr>
          <w:p w:rsidR="000A3A10" w:rsidRPr="00643720" w:rsidRDefault="000A3A10"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74</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67</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119</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100</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Skärholmen</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164</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153</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107</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64</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Spånga-Tensta</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197</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203</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127</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84</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Södermalm</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165</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144</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317</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255</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Älvsjö</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27</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31</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60</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54</w:t>
            </w:r>
          </w:p>
        </w:tc>
      </w:tr>
      <w:tr w:rsidR="000A3A10" w:rsidRPr="00643720" w:rsidTr="000A3A10">
        <w:tc>
          <w:tcPr>
            <w:tcW w:w="1897" w:type="dxa"/>
          </w:tcPr>
          <w:p w:rsidR="000A3A10" w:rsidRPr="00643720" w:rsidRDefault="000A3A10" w:rsidP="000A3A10">
            <w:pPr>
              <w:rPr>
                <w:rFonts w:asciiTheme="minorHAnsi" w:hAnsiTheme="minorHAnsi" w:cstheme="minorHAnsi"/>
                <w:szCs w:val="22"/>
              </w:rPr>
            </w:pPr>
            <w:r w:rsidRPr="00643720">
              <w:rPr>
                <w:rFonts w:asciiTheme="minorHAnsi" w:hAnsiTheme="minorHAnsi" w:cstheme="minorHAnsi"/>
                <w:szCs w:val="22"/>
              </w:rPr>
              <w:t>Östermalm</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300</w:t>
            </w:r>
          </w:p>
        </w:tc>
        <w:tc>
          <w:tcPr>
            <w:tcW w:w="1224" w:type="dxa"/>
          </w:tcPr>
          <w:p w:rsidR="000A3A10" w:rsidRPr="00643720" w:rsidRDefault="00AD4FCC" w:rsidP="000A3A10">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239</w:t>
            </w:r>
          </w:p>
        </w:tc>
        <w:tc>
          <w:tcPr>
            <w:tcW w:w="1224" w:type="dxa"/>
          </w:tcPr>
          <w:p w:rsidR="000A3A10" w:rsidRPr="00643720" w:rsidRDefault="00AD4FC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249</w:t>
            </w:r>
          </w:p>
        </w:tc>
        <w:tc>
          <w:tcPr>
            <w:tcW w:w="1224" w:type="dxa"/>
          </w:tcPr>
          <w:p w:rsidR="000A3A10" w:rsidRPr="00643720" w:rsidRDefault="00DD642C" w:rsidP="000A3A10">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216</w:t>
            </w:r>
          </w:p>
        </w:tc>
      </w:tr>
      <w:tr w:rsidR="000A3A10" w:rsidRPr="00643720" w:rsidTr="000A3A10">
        <w:tc>
          <w:tcPr>
            <w:tcW w:w="1897" w:type="dxa"/>
          </w:tcPr>
          <w:p w:rsidR="000A3A10" w:rsidRPr="00643720" w:rsidRDefault="000A3A10" w:rsidP="000A3A10">
            <w:pPr>
              <w:rPr>
                <w:rFonts w:asciiTheme="minorHAnsi" w:hAnsiTheme="minorHAnsi" w:cstheme="minorHAnsi"/>
                <w:b/>
                <w:i/>
                <w:szCs w:val="22"/>
              </w:rPr>
            </w:pPr>
            <w:r w:rsidRPr="00643720">
              <w:rPr>
                <w:rFonts w:asciiTheme="minorHAnsi" w:hAnsiTheme="minorHAnsi" w:cstheme="minorHAnsi"/>
                <w:b/>
                <w:i/>
                <w:szCs w:val="22"/>
              </w:rPr>
              <w:t>Totalt i staden</w:t>
            </w:r>
          </w:p>
        </w:tc>
        <w:tc>
          <w:tcPr>
            <w:tcW w:w="1224" w:type="dxa"/>
          </w:tcPr>
          <w:p w:rsidR="000A3A10" w:rsidRPr="00643720" w:rsidRDefault="00AD4FCC" w:rsidP="000A3A10">
            <w:pPr>
              <w:jc w:val="right"/>
              <w:rPr>
                <w:rFonts w:asciiTheme="minorHAnsi" w:hAnsiTheme="minorHAnsi" w:cstheme="minorHAnsi"/>
                <w:b/>
                <w:i/>
                <w:szCs w:val="22"/>
              </w:rPr>
            </w:pPr>
            <w:r w:rsidRPr="00643720">
              <w:rPr>
                <w:rFonts w:asciiTheme="minorHAnsi" w:hAnsiTheme="minorHAnsi" w:cstheme="minorHAnsi"/>
                <w:b/>
                <w:i/>
                <w:szCs w:val="22"/>
              </w:rPr>
              <w:t>2 245</w:t>
            </w:r>
          </w:p>
        </w:tc>
        <w:tc>
          <w:tcPr>
            <w:tcW w:w="1224" w:type="dxa"/>
          </w:tcPr>
          <w:p w:rsidR="000A3A10" w:rsidRPr="00643720" w:rsidRDefault="00AD4FCC" w:rsidP="000A3A10">
            <w:pPr>
              <w:jc w:val="right"/>
              <w:rPr>
                <w:rFonts w:asciiTheme="minorHAnsi" w:hAnsiTheme="minorHAnsi" w:cstheme="minorHAnsi"/>
                <w:b/>
                <w:i/>
                <w:szCs w:val="22"/>
              </w:rPr>
            </w:pPr>
            <w:r w:rsidRPr="00643720">
              <w:rPr>
                <w:rFonts w:asciiTheme="minorHAnsi" w:hAnsiTheme="minorHAnsi" w:cstheme="minorHAnsi"/>
                <w:b/>
                <w:i/>
                <w:szCs w:val="22"/>
              </w:rPr>
              <w:t>1 918</w:t>
            </w:r>
          </w:p>
        </w:tc>
        <w:tc>
          <w:tcPr>
            <w:tcW w:w="1224" w:type="dxa"/>
          </w:tcPr>
          <w:p w:rsidR="000A3A10" w:rsidRPr="00643720" w:rsidRDefault="00AD4FCC" w:rsidP="000A3A10">
            <w:pPr>
              <w:jc w:val="right"/>
              <w:rPr>
                <w:rFonts w:asciiTheme="minorHAnsi" w:hAnsiTheme="minorHAnsi" w:cstheme="minorHAnsi"/>
                <w:b/>
                <w:i/>
                <w:szCs w:val="22"/>
              </w:rPr>
            </w:pPr>
            <w:r w:rsidRPr="00643720">
              <w:rPr>
                <w:rFonts w:asciiTheme="minorHAnsi" w:hAnsiTheme="minorHAnsi" w:cstheme="minorHAnsi"/>
                <w:b/>
                <w:i/>
                <w:szCs w:val="22"/>
              </w:rPr>
              <w:t>2 345</w:t>
            </w:r>
          </w:p>
        </w:tc>
        <w:tc>
          <w:tcPr>
            <w:tcW w:w="1224" w:type="dxa"/>
          </w:tcPr>
          <w:p w:rsidR="000A3A10" w:rsidRPr="00643720" w:rsidRDefault="00DD642C" w:rsidP="000A3A10">
            <w:pPr>
              <w:jc w:val="right"/>
              <w:rPr>
                <w:rFonts w:asciiTheme="minorHAnsi" w:hAnsiTheme="minorHAnsi" w:cstheme="minorHAnsi"/>
                <w:b/>
                <w:i/>
                <w:szCs w:val="22"/>
              </w:rPr>
            </w:pPr>
            <w:r w:rsidRPr="00643720">
              <w:rPr>
                <w:rFonts w:asciiTheme="minorHAnsi" w:hAnsiTheme="minorHAnsi" w:cstheme="minorHAnsi"/>
                <w:b/>
                <w:i/>
                <w:szCs w:val="22"/>
              </w:rPr>
              <w:t>1 833</w:t>
            </w:r>
          </w:p>
        </w:tc>
      </w:tr>
    </w:tbl>
    <w:p w:rsidR="000A3A10" w:rsidRPr="0000674C" w:rsidRDefault="0000674C" w:rsidP="004C1ACA">
      <w:pPr>
        <w:pStyle w:val="Beskrivning"/>
      </w:pPr>
      <w:r w:rsidRPr="0000674C">
        <w:t>Källa: SCB 2013</w:t>
      </w:r>
    </w:p>
    <w:p w:rsidR="0000674C" w:rsidRDefault="0000674C" w:rsidP="0000674C">
      <w:pPr>
        <w:jc w:val="right"/>
      </w:pPr>
    </w:p>
    <w:p w:rsidR="0000674C" w:rsidRDefault="0000674C" w:rsidP="00044CB2">
      <w:pPr>
        <w:spacing w:after="240"/>
      </w:pPr>
      <w:r>
        <w:t>Enligt ”Statistisk årsbok för Stockholm 2013” som omfattar befolkningsstatistik för 2011 uppgick andelen utrikes födda till 56,4 procent av den totala befolkningen i Rinkeby-Kista och motsvarande för staden som helhet var 22,6 procent utrikes födda. Andelen utrikes födda är långt över medel i Rinkeby-Kista jämfört med staden. Det</w:t>
      </w:r>
      <w:r w:rsidRPr="007F6876">
        <w:t xml:space="preserve"> </w:t>
      </w:r>
      <w:r>
        <w:t>är således naturligt att antalet utrikes födda unga 16-29 år som varken arbetar eller studerar och saknar känd aktivitet är högre än i övriga stadsdelar. I tabell 7 redovisas antal och andel utrikes födda i den totala befolkningen i samtliga stadsdelsnämnder i staden. Enligt tabellen har även Skärholmen en högre andel utrikes födda i befol</w:t>
      </w:r>
      <w:r w:rsidR="007254BE">
        <w:t>kningen (48,0 procent) medan andelen</w:t>
      </w:r>
      <w:r>
        <w:t xml:space="preserve"> unga i målgruppen 16-29 år som varken arbetar eller studerar och saknar känd aktivitet</w:t>
      </w:r>
      <w:r w:rsidR="007254BE">
        <w:t xml:space="preserve"> som är utrikes födda utgör 65 procent av målgruppen.</w:t>
      </w:r>
    </w:p>
    <w:p w:rsidR="0000674C" w:rsidRDefault="0000674C" w:rsidP="00044CB2">
      <w:pPr>
        <w:spacing w:after="240"/>
      </w:pPr>
      <w:r>
        <w:t>Arbetsmarknadsförvaltningen anser att denna information om målgruppen är viktig för att bättre kunna förstå gruppens behov och möta dessa med rätt typ av insatser.</w:t>
      </w:r>
    </w:p>
    <w:p w:rsidR="004C1ACA" w:rsidRDefault="004C1ACA">
      <w:pPr>
        <w:spacing w:line="0" w:lineRule="auto"/>
        <w:rPr>
          <w:b/>
          <w:sz w:val="22"/>
        </w:rPr>
      </w:pPr>
      <w:r>
        <w:rPr>
          <w:b/>
          <w:sz w:val="22"/>
        </w:rPr>
        <w:br w:type="page"/>
      </w:r>
    </w:p>
    <w:p w:rsidR="0000674C" w:rsidRDefault="0000674C" w:rsidP="004C1ACA">
      <w:pPr>
        <w:pStyle w:val="Beskrivning"/>
      </w:pPr>
      <w:r>
        <w:lastRenderedPageBreak/>
        <w:t xml:space="preserve">Tabell 7. Antal och andel utrikes födda i befolkningen fördelat på stadsdelsnämnd 2011. </w:t>
      </w:r>
    </w:p>
    <w:tbl>
      <w:tblPr>
        <w:tblStyle w:val="Tabellrutnt"/>
        <w:tblW w:w="0" w:type="auto"/>
        <w:tblLook w:val="04A0" w:firstRow="1" w:lastRow="0" w:firstColumn="1" w:lastColumn="0" w:noHBand="0" w:noVBand="1"/>
      </w:tblPr>
      <w:tblGrid>
        <w:gridCol w:w="1966"/>
        <w:gridCol w:w="1649"/>
        <w:gridCol w:w="1423"/>
        <w:gridCol w:w="1755"/>
      </w:tblGrid>
      <w:tr w:rsidR="0000674C" w:rsidRPr="00643720" w:rsidTr="00CE27BC">
        <w:tc>
          <w:tcPr>
            <w:tcW w:w="2303" w:type="dxa"/>
            <w:shd w:val="clear" w:color="auto" w:fill="F2F2F2" w:themeFill="accent6" w:themeFillShade="F2"/>
          </w:tcPr>
          <w:p w:rsidR="0000674C" w:rsidRPr="00643720" w:rsidRDefault="0000674C" w:rsidP="0000674C">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2303" w:type="dxa"/>
            <w:shd w:val="clear" w:color="auto" w:fill="F2F2F2" w:themeFill="accent6" w:themeFillShade="F2"/>
          </w:tcPr>
          <w:p w:rsidR="0000674C" w:rsidRPr="00643720" w:rsidRDefault="0000674C" w:rsidP="0000674C">
            <w:pPr>
              <w:rPr>
                <w:rFonts w:asciiTheme="minorHAnsi" w:hAnsiTheme="minorHAnsi" w:cstheme="minorHAnsi"/>
                <w:b/>
                <w:szCs w:val="22"/>
              </w:rPr>
            </w:pPr>
            <w:r w:rsidRPr="00643720">
              <w:rPr>
                <w:rFonts w:asciiTheme="minorHAnsi" w:hAnsiTheme="minorHAnsi" w:cstheme="minorHAnsi"/>
                <w:b/>
                <w:szCs w:val="22"/>
              </w:rPr>
              <w:t>Befolkning</w:t>
            </w:r>
          </w:p>
        </w:tc>
        <w:tc>
          <w:tcPr>
            <w:tcW w:w="2303" w:type="dxa"/>
            <w:shd w:val="clear" w:color="auto" w:fill="F2F2F2" w:themeFill="accent6" w:themeFillShade="F2"/>
          </w:tcPr>
          <w:p w:rsidR="0000674C" w:rsidRPr="00643720" w:rsidRDefault="0000674C" w:rsidP="0000674C">
            <w:pPr>
              <w:rPr>
                <w:rFonts w:asciiTheme="minorHAnsi" w:hAnsiTheme="minorHAnsi" w:cstheme="minorHAnsi"/>
                <w:b/>
                <w:szCs w:val="22"/>
              </w:rPr>
            </w:pPr>
            <w:r w:rsidRPr="00643720">
              <w:rPr>
                <w:rFonts w:asciiTheme="minorHAnsi" w:hAnsiTheme="minorHAnsi" w:cstheme="minorHAnsi"/>
                <w:b/>
                <w:szCs w:val="22"/>
              </w:rPr>
              <w:t>Antal utrikes födda</w:t>
            </w:r>
          </w:p>
        </w:tc>
        <w:tc>
          <w:tcPr>
            <w:tcW w:w="2303" w:type="dxa"/>
            <w:shd w:val="clear" w:color="auto" w:fill="F2F2F2" w:themeFill="accent6" w:themeFillShade="F2"/>
          </w:tcPr>
          <w:p w:rsidR="0000674C" w:rsidRPr="00643720" w:rsidRDefault="0000674C" w:rsidP="0000674C">
            <w:pPr>
              <w:rPr>
                <w:rFonts w:asciiTheme="minorHAnsi" w:hAnsiTheme="minorHAnsi" w:cstheme="minorHAnsi"/>
                <w:b/>
                <w:szCs w:val="22"/>
              </w:rPr>
            </w:pPr>
            <w:r w:rsidRPr="00643720">
              <w:rPr>
                <w:rFonts w:asciiTheme="minorHAnsi" w:hAnsiTheme="minorHAnsi" w:cstheme="minorHAnsi"/>
                <w:b/>
                <w:szCs w:val="22"/>
              </w:rPr>
              <w:t>Andel utrikesfödda</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Bromma</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67 096</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9 538</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14,2</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Enskede-Årsta-Vantör</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92 071</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23 317</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25,3</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Farsta</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51 987</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12 009</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23,1</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Hägersten-Liljeholmen</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76 710</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12 966</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16,9</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Hässelby-Vällingby</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66 721</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17 745</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26,6</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Kungsholmen</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63 120</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9 293</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14,7</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Norrmalm</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67 687</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10 793</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15,9</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Rinkeby-Kista</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46 792</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26 399</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56,4</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Skarpnäck</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43 961</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9 098</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20,7</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Skärholmen</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34 415</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16 491</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48,0</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Spånga-Tensta</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38 115</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14 829</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38,9</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Södermalm</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123 468</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17 217</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13,9</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Älvsjö</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25 660</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3 987</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15,5</w:t>
            </w:r>
          </w:p>
        </w:tc>
      </w:tr>
      <w:tr w:rsidR="0000674C" w:rsidRPr="00643720" w:rsidTr="0000674C">
        <w:tc>
          <w:tcPr>
            <w:tcW w:w="2303" w:type="dxa"/>
          </w:tcPr>
          <w:p w:rsidR="0000674C" w:rsidRPr="00643720" w:rsidRDefault="0000674C" w:rsidP="0000674C">
            <w:pPr>
              <w:rPr>
                <w:rFonts w:asciiTheme="minorHAnsi" w:hAnsiTheme="minorHAnsi" w:cstheme="minorHAnsi"/>
                <w:szCs w:val="22"/>
              </w:rPr>
            </w:pPr>
            <w:r w:rsidRPr="00643720">
              <w:rPr>
                <w:rFonts w:asciiTheme="minorHAnsi" w:hAnsiTheme="minorHAnsi" w:cstheme="minorHAnsi"/>
                <w:szCs w:val="22"/>
              </w:rPr>
              <w:t>Östermalm</w:t>
            </w:r>
          </w:p>
        </w:tc>
        <w:tc>
          <w:tcPr>
            <w:tcW w:w="2303" w:type="dxa"/>
          </w:tcPr>
          <w:p w:rsidR="0000674C" w:rsidRPr="00643720" w:rsidRDefault="0000674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66 521</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11 357</w:t>
            </w:r>
          </w:p>
        </w:tc>
        <w:tc>
          <w:tcPr>
            <w:tcW w:w="2303" w:type="dxa"/>
          </w:tcPr>
          <w:p w:rsidR="0000674C" w:rsidRPr="00643720" w:rsidRDefault="0000674C" w:rsidP="0000674C">
            <w:pPr>
              <w:jc w:val="right"/>
              <w:rPr>
                <w:rFonts w:asciiTheme="minorHAnsi" w:hAnsiTheme="minorHAnsi" w:cstheme="minorHAnsi"/>
                <w:szCs w:val="22"/>
              </w:rPr>
            </w:pPr>
            <w:r w:rsidRPr="00643720">
              <w:rPr>
                <w:rFonts w:asciiTheme="minorHAnsi" w:hAnsiTheme="minorHAnsi" w:cstheme="minorHAnsi"/>
                <w:szCs w:val="22"/>
              </w:rPr>
              <w:t>17,0</w:t>
            </w:r>
          </w:p>
        </w:tc>
      </w:tr>
      <w:tr w:rsidR="0000674C" w:rsidRPr="00643720" w:rsidTr="0000674C">
        <w:tc>
          <w:tcPr>
            <w:tcW w:w="2303" w:type="dxa"/>
          </w:tcPr>
          <w:p w:rsidR="0000674C" w:rsidRPr="00643720" w:rsidRDefault="0000674C" w:rsidP="0000674C">
            <w:pPr>
              <w:rPr>
                <w:rFonts w:asciiTheme="minorHAnsi" w:hAnsiTheme="minorHAnsi" w:cstheme="minorHAnsi"/>
                <w:b/>
                <w:i/>
                <w:szCs w:val="22"/>
              </w:rPr>
            </w:pPr>
            <w:r w:rsidRPr="00643720">
              <w:rPr>
                <w:rFonts w:asciiTheme="minorHAnsi" w:hAnsiTheme="minorHAnsi" w:cstheme="minorHAnsi"/>
                <w:b/>
                <w:i/>
                <w:szCs w:val="22"/>
              </w:rPr>
              <w:t>Totalt i staden</w:t>
            </w:r>
          </w:p>
        </w:tc>
        <w:tc>
          <w:tcPr>
            <w:tcW w:w="2303" w:type="dxa"/>
          </w:tcPr>
          <w:p w:rsidR="0000674C" w:rsidRPr="00643720" w:rsidRDefault="0000674C" w:rsidP="0000674C">
            <w:pPr>
              <w:jc w:val="right"/>
              <w:rPr>
                <w:rFonts w:asciiTheme="minorHAnsi" w:hAnsiTheme="minorHAnsi" w:cstheme="minorHAnsi"/>
                <w:b/>
                <w:i/>
                <w:szCs w:val="22"/>
              </w:rPr>
            </w:pPr>
            <w:r w:rsidRPr="00643720">
              <w:rPr>
                <w:rFonts w:asciiTheme="minorHAnsi" w:hAnsiTheme="minorHAnsi" w:cstheme="minorHAnsi"/>
                <w:b/>
                <w:bCs/>
                <w:i/>
                <w:szCs w:val="22"/>
              </w:rPr>
              <w:t>864</w:t>
            </w:r>
            <w:r w:rsidRPr="00643720">
              <w:rPr>
                <w:rFonts w:cstheme="minorHAnsi"/>
                <w:b/>
                <w:bCs/>
                <w:i/>
                <w:szCs w:val="22"/>
              </w:rPr>
              <w:t> </w:t>
            </w:r>
            <w:r w:rsidRPr="00643720">
              <w:rPr>
                <w:rFonts w:asciiTheme="minorHAnsi" w:hAnsiTheme="minorHAnsi" w:cstheme="minorHAnsi"/>
                <w:b/>
                <w:bCs/>
                <w:i/>
                <w:szCs w:val="22"/>
              </w:rPr>
              <w:t>324</w:t>
            </w:r>
          </w:p>
        </w:tc>
        <w:tc>
          <w:tcPr>
            <w:tcW w:w="2303" w:type="dxa"/>
          </w:tcPr>
          <w:p w:rsidR="0000674C" w:rsidRPr="00643720" w:rsidRDefault="0000674C" w:rsidP="0000674C">
            <w:pPr>
              <w:jc w:val="right"/>
              <w:rPr>
                <w:rFonts w:asciiTheme="minorHAnsi" w:hAnsiTheme="minorHAnsi" w:cstheme="minorHAnsi"/>
                <w:b/>
                <w:i/>
                <w:szCs w:val="22"/>
              </w:rPr>
            </w:pPr>
            <w:r w:rsidRPr="00643720">
              <w:rPr>
                <w:rFonts w:asciiTheme="minorHAnsi" w:hAnsiTheme="minorHAnsi" w:cstheme="minorHAnsi"/>
                <w:b/>
                <w:i/>
                <w:szCs w:val="22"/>
              </w:rPr>
              <w:t>195 039</w:t>
            </w:r>
          </w:p>
        </w:tc>
        <w:tc>
          <w:tcPr>
            <w:tcW w:w="2303" w:type="dxa"/>
          </w:tcPr>
          <w:p w:rsidR="0000674C" w:rsidRPr="00643720" w:rsidRDefault="0000674C" w:rsidP="0000674C">
            <w:pPr>
              <w:jc w:val="right"/>
              <w:rPr>
                <w:rFonts w:asciiTheme="minorHAnsi" w:hAnsiTheme="minorHAnsi" w:cstheme="minorHAnsi"/>
                <w:b/>
                <w:i/>
                <w:szCs w:val="22"/>
              </w:rPr>
            </w:pPr>
            <w:r w:rsidRPr="00643720">
              <w:rPr>
                <w:rFonts w:asciiTheme="minorHAnsi" w:hAnsiTheme="minorHAnsi" w:cstheme="minorHAnsi"/>
                <w:b/>
                <w:i/>
                <w:szCs w:val="22"/>
              </w:rPr>
              <w:t>22,6</w:t>
            </w:r>
          </w:p>
        </w:tc>
      </w:tr>
    </w:tbl>
    <w:p w:rsidR="0000674C" w:rsidRPr="0000674C" w:rsidRDefault="0000674C" w:rsidP="004C1ACA">
      <w:pPr>
        <w:pStyle w:val="Beskrivning"/>
      </w:pPr>
      <w:r w:rsidRPr="0000674C">
        <w:t>Källa: Statistisk årsbok för Stockholm 2013</w:t>
      </w:r>
    </w:p>
    <w:p w:rsidR="00044CB2" w:rsidRDefault="00044CB2" w:rsidP="00CC26F4"/>
    <w:p w:rsidR="00CE27BC" w:rsidRPr="00A8291A" w:rsidRDefault="007A1DC4" w:rsidP="00044CB2">
      <w:pPr>
        <w:spacing w:after="240"/>
      </w:pPr>
      <w:r>
        <w:t>I bilaga 2</w:t>
      </w:r>
      <w:r w:rsidR="00CE27BC" w:rsidRPr="00A8291A">
        <w:t xml:space="preserve"> presenteras en tabell över högsta utbildningsnivå för målgruppen unga 16-29 år som varken arbetar eller studerar och saknar känd aktivitet fördelat på stadsdelsnämnd. Enligt tabellen saknas uppgift om högsta utbildningsnivå för en stor andel av målgruppen i staden (27 procent). Av de som har en registrerad utbildning har de flesta en eftergymnasial utbildning som är kortare än två år (24 procent). Endast två procent av målgruppen saknar förgymnasialutbildning medan 15 procent har förgymnasial utbildning som högsta utbildningsnivå. </w:t>
      </w:r>
    </w:p>
    <w:p w:rsidR="00CE27BC" w:rsidRDefault="00CE27BC" w:rsidP="00044CB2">
      <w:pPr>
        <w:spacing w:after="240"/>
      </w:pPr>
      <w:r>
        <w:t xml:space="preserve">I Spånga-Tensta saknas uppgifter om högsta utbildningsnivå </w:t>
      </w:r>
      <w:r w:rsidR="00DD72A9">
        <w:t xml:space="preserve">hos 42 procent av målgruppen unga 16-29 år som varken arbetar eller studerar och saknar känd aktivitet. Även i Rinkeby-Kista (39 procent) och Skärholmen (36 procent) är det många i målgruppen </w:t>
      </w:r>
      <w:r w:rsidR="00D86145">
        <w:t xml:space="preserve">där det </w:t>
      </w:r>
      <w:r w:rsidR="00DD72A9">
        <w:t>saknas uppgift för högsta utbildningsnivå. Anledningen till att uppgifter om högsta utbildningsnivå saknas kan till stor del förklaras genom att dessa ungdomar inte varit inskrivna i det svenska skolsystemet. Om de hade deltagit i förgymnasial eller gymnasial utbildning i Sverige hade detta registrerats och således uppgifter funnits i statistiken från SCB.</w:t>
      </w:r>
    </w:p>
    <w:p w:rsidR="00DD72A9" w:rsidRDefault="00DD72A9" w:rsidP="00044CB2">
      <w:pPr>
        <w:spacing w:after="240"/>
        <w:rPr>
          <w:sz w:val="22"/>
        </w:rPr>
      </w:pPr>
      <w:r>
        <w:lastRenderedPageBreak/>
        <w:t xml:space="preserve">Om en individ som utbildats i utlandet och sedan validerat sina betyg via Universitets- och högskolerådet eller via den kommunala skolan hade dessa uppgifter registrerats och </w:t>
      </w:r>
      <w:r w:rsidR="00A8291A">
        <w:t xml:space="preserve">individen </w:t>
      </w:r>
      <w:r>
        <w:t>således inte ingått i kategorin ”uppgift saknas”.</w:t>
      </w:r>
    </w:p>
    <w:p w:rsidR="00F109EA" w:rsidRPr="00A8291A" w:rsidRDefault="00B41E12" w:rsidP="00044CB2">
      <w:pPr>
        <w:spacing w:after="240"/>
      </w:pPr>
      <w:r w:rsidRPr="00A8291A">
        <w:t xml:space="preserve">Andelen </w:t>
      </w:r>
      <w:proofErr w:type="gramStart"/>
      <w:r w:rsidRPr="00A8291A">
        <w:t>lagförda</w:t>
      </w:r>
      <w:proofErr w:type="gramEnd"/>
      <w:r w:rsidRPr="00A8291A">
        <w:t xml:space="preserve"> i målgruppen unga 16-29 år som varken arbetar eller studerar och saknar känd aktivitet uppgår till 15,2 procent i staden som helhet</w:t>
      </w:r>
      <w:r w:rsidR="00017EC6" w:rsidRPr="00A8291A">
        <w:t xml:space="preserve"> 2011</w:t>
      </w:r>
      <w:r w:rsidRPr="00A8291A">
        <w:t xml:space="preserve">. Andelen unga män i målgruppen som är </w:t>
      </w:r>
      <w:proofErr w:type="gramStart"/>
      <w:r w:rsidRPr="00A8291A">
        <w:t>lagförda</w:t>
      </w:r>
      <w:proofErr w:type="gramEnd"/>
      <w:r w:rsidRPr="00A8291A">
        <w:t xml:space="preserve"> är 21,7 procent medan kvinnorna utg</w:t>
      </w:r>
      <w:r w:rsidR="00D86145">
        <w:t>ö</w:t>
      </w:r>
      <w:r w:rsidRPr="00A8291A">
        <w:t xml:space="preserve">r 7,2 procent. I tabell 8 framgår att Farsta har den högsta andelen </w:t>
      </w:r>
      <w:proofErr w:type="gramStart"/>
      <w:r w:rsidRPr="00A8291A">
        <w:t>lagförda</w:t>
      </w:r>
      <w:proofErr w:type="gramEnd"/>
      <w:r w:rsidRPr="00A8291A">
        <w:t xml:space="preserve"> i målgruppen (20,8 procent) och 27,5 procent av alla män i målgruppen är lagförda. Rinkeby-Kista som enligt de övriga variablerna har haft högst andel</w:t>
      </w:r>
      <w:r w:rsidR="00017EC6" w:rsidRPr="00A8291A">
        <w:t xml:space="preserve"> och antal är andelen </w:t>
      </w:r>
      <w:proofErr w:type="gramStart"/>
      <w:r w:rsidR="00017EC6" w:rsidRPr="00A8291A">
        <w:t>lagförda</w:t>
      </w:r>
      <w:proofErr w:type="gramEnd"/>
      <w:r w:rsidR="00017EC6" w:rsidRPr="00A8291A">
        <w:t xml:space="preserve"> lägre än i staden som helhet (13,5 procent).</w:t>
      </w:r>
    </w:p>
    <w:p w:rsidR="004C1ACA" w:rsidRDefault="00F109EA" w:rsidP="00296CF2">
      <w:pPr>
        <w:spacing w:after="240"/>
        <w:rPr>
          <w:b/>
          <w:sz w:val="22"/>
        </w:rPr>
      </w:pPr>
      <w:r>
        <w:t xml:space="preserve">Arbetsmarknadsförvaltningens tidigare erfarenhet är att unga i målgruppen som sedan tidigare är </w:t>
      </w:r>
      <w:proofErr w:type="gramStart"/>
      <w:r>
        <w:t>lagförda</w:t>
      </w:r>
      <w:proofErr w:type="gramEnd"/>
      <w:r>
        <w:t xml:space="preserve"> möter oftare hinder när de ska delta i lärlingsutbildningar eller erhålla praktik på olika arbetsplatser. Många arbetsgivare idag kräver utdrag från belastningsregistret inför en anställning eller en praktik. Detta är vanligt även inom kommunens egna verksamheter som exempelvis skola, barnomsorg och äldreomsorg. Förvaltningen har dock erfarenhet och kunskap genom bland annat KRAMI att arbeta med personer som är </w:t>
      </w:r>
      <w:proofErr w:type="gramStart"/>
      <w:r>
        <w:t>lagförda</w:t>
      </w:r>
      <w:proofErr w:type="gramEnd"/>
      <w:r>
        <w:t xml:space="preserve"> och återfinns i belastningsregistret.</w:t>
      </w:r>
      <w:r w:rsidR="004C1ACA">
        <w:rPr>
          <w:b/>
          <w:sz w:val="22"/>
        </w:rPr>
        <w:br w:type="page"/>
      </w:r>
    </w:p>
    <w:p w:rsidR="00DD642C" w:rsidRDefault="00DD642C" w:rsidP="004C1ACA">
      <w:pPr>
        <w:pStyle w:val="Beskrivning"/>
      </w:pPr>
      <w:r w:rsidRPr="00DD642C">
        <w:lastRenderedPageBreak/>
        <w:t xml:space="preserve">Tabell </w:t>
      </w:r>
      <w:r w:rsidR="00B41E12">
        <w:t>8</w:t>
      </w:r>
      <w:r w:rsidRPr="00DD642C">
        <w:t xml:space="preserve">. </w:t>
      </w:r>
      <w:r w:rsidRPr="000A3A10">
        <w:t xml:space="preserve">Antal </w:t>
      </w:r>
      <w:r>
        <w:t xml:space="preserve">och andel </w:t>
      </w:r>
      <w:proofErr w:type="gramStart"/>
      <w:r>
        <w:t>lagförda</w:t>
      </w:r>
      <w:proofErr w:type="gramEnd"/>
      <w:r w:rsidRPr="000A3A10">
        <w:t xml:space="preserve"> i målgruppen unga 16-29 år som varken arbetar eller studerar och saknar känd aktivitet uppdelat på kön fördelat på stadsdelsnämnd</w:t>
      </w:r>
      <w:r w:rsidR="009E2393">
        <w:t xml:space="preserve"> 2011</w:t>
      </w:r>
      <w:r w:rsidRPr="000A3A10">
        <w:t>.</w:t>
      </w:r>
    </w:p>
    <w:tbl>
      <w:tblPr>
        <w:tblStyle w:val="Tabellrutnt"/>
        <w:tblW w:w="0" w:type="auto"/>
        <w:tblLook w:val="04A0" w:firstRow="1" w:lastRow="0" w:firstColumn="1" w:lastColumn="0" w:noHBand="0" w:noVBand="1"/>
      </w:tblPr>
      <w:tblGrid>
        <w:gridCol w:w="1882"/>
        <w:gridCol w:w="837"/>
        <w:gridCol w:w="1113"/>
        <w:gridCol w:w="837"/>
        <w:gridCol w:w="1113"/>
        <w:gridCol w:w="1011"/>
      </w:tblGrid>
      <w:tr w:rsidR="00DD642C" w:rsidRPr="00643720" w:rsidTr="00CE27BC">
        <w:tc>
          <w:tcPr>
            <w:tcW w:w="1882" w:type="dxa"/>
            <w:tcBorders>
              <w:top w:val="nil"/>
              <w:left w:val="nil"/>
            </w:tcBorders>
          </w:tcPr>
          <w:p w:rsidR="00DD642C" w:rsidRPr="00643720" w:rsidRDefault="00DD642C" w:rsidP="0000674C">
            <w:pPr>
              <w:rPr>
                <w:rFonts w:asciiTheme="minorHAnsi" w:hAnsiTheme="minorHAnsi" w:cstheme="minorHAnsi"/>
                <w:b/>
                <w:szCs w:val="22"/>
              </w:rPr>
            </w:pPr>
          </w:p>
        </w:tc>
        <w:tc>
          <w:tcPr>
            <w:tcW w:w="1950" w:type="dxa"/>
            <w:gridSpan w:val="2"/>
            <w:shd w:val="clear" w:color="auto" w:fill="F2F2F2" w:themeFill="accent6" w:themeFillShade="F2"/>
          </w:tcPr>
          <w:p w:rsidR="00DD642C" w:rsidRPr="00643720" w:rsidRDefault="00DD642C" w:rsidP="0000674C">
            <w:pPr>
              <w:jc w:val="center"/>
              <w:rPr>
                <w:rFonts w:asciiTheme="minorHAnsi" w:hAnsiTheme="minorHAnsi" w:cstheme="minorHAnsi"/>
                <w:b/>
                <w:szCs w:val="22"/>
              </w:rPr>
            </w:pPr>
            <w:proofErr w:type="gramStart"/>
            <w:r w:rsidRPr="00643720">
              <w:rPr>
                <w:rFonts w:asciiTheme="minorHAnsi" w:hAnsiTheme="minorHAnsi" w:cstheme="minorHAnsi"/>
                <w:b/>
                <w:szCs w:val="22"/>
              </w:rPr>
              <w:t>Lagförda</w:t>
            </w:r>
            <w:proofErr w:type="gramEnd"/>
          </w:p>
        </w:tc>
        <w:tc>
          <w:tcPr>
            <w:tcW w:w="1950" w:type="dxa"/>
            <w:gridSpan w:val="2"/>
            <w:shd w:val="clear" w:color="auto" w:fill="F2F2F2" w:themeFill="accent6" w:themeFillShade="F2"/>
          </w:tcPr>
          <w:p w:rsidR="00DD642C" w:rsidRPr="00643720" w:rsidRDefault="00DD642C" w:rsidP="00DD642C">
            <w:pPr>
              <w:jc w:val="center"/>
              <w:rPr>
                <w:rFonts w:asciiTheme="minorHAnsi" w:hAnsiTheme="minorHAnsi" w:cstheme="minorHAnsi"/>
                <w:b/>
                <w:szCs w:val="22"/>
              </w:rPr>
            </w:pPr>
            <w:r w:rsidRPr="00643720">
              <w:rPr>
                <w:rFonts w:asciiTheme="minorHAnsi" w:hAnsiTheme="minorHAnsi" w:cstheme="minorHAnsi"/>
                <w:b/>
                <w:szCs w:val="22"/>
              </w:rPr>
              <w:t xml:space="preserve">EJ </w:t>
            </w:r>
            <w:proofErr w:type="gramStart"/>
            <w:r w:rsidRPr="00643720">
              <w:rPr>
                <w:rFonts w:asciiTheme="minorHAnsi" w:hAnsiTheme="minorHAnsi" w:cstheme="minorHAnsi"/>
                <w:b/>
                <w:szCs w:val="22"/>
              </w:rPr>
              <w:t>lagförda</w:t>
            </w:r>
            <w:proofErr w:type="gramEnd"/>
          </w:p>
        </w:tc>
        <w:tc>
          <w:tcPr>
            <w:tcW w:w="1011" w:type="dxa"/>
            <w:vMerge w:val="restart"/>
            <w:shd w:val="clear" w:color="auto" w:fill="F2F2F2" w:themeFill="accent6" w:themeFillShade="F2"/>
          </w:tcPr>
          <w:p w:rsidR="00DD642C" w:rsidRPr="00643720" w:rsidRDefault="00DD642C" w:rsidP="0000674C">
            <w:pPr>
              <w:jc w:val="center"/>
              <w:rPr>
                <w:rFonts w:asciiTheme="minorHAnsi" w:hAnsiTheme="minorHAnsi" w:cstheme="minorHAnsi"/>
                <w:b/>
                <w:szCs w:val="22"/>
              </w:rPr>
            </w:pPr>
            <w:r w:rsidRPr="00643720">
              <w:rPr>
                <w:rFonts w:asciiTheme="minorHAnsi" w:hAnsiTheme="minorHAnsi" w:cstheme="minorHAnsi"/>
                <w:b/>
                <w:szCs w:val="22"/>
              </w:rPr>
              <w:t xml:space="preserve">Andel </w:t>
            </w:r>
            <w:proofErr w:type="gramStart"/>
            <w:r w:rsidRPr="00643720">
              <w:rPr>
                <w:rFonts w:asciiTheme="minorHAnsi" w:hAnsiTheme="minorHAnsi" w:cstheme="minorHAnsi"/>
                <w:b/>
                <w:szCs w:val="22"/>
              </w:rPr>
              <w:t>lagförda</w:t>
            </w:r>
            <w:proofErr w:type="gramEnd"/>
            <w:r w:rsidRPr="00643720">
              <w:rPr>
                <w:rFonts w:asciiTheme="minorHAnsi" w:hAnsiTheme="minorHAnsi" w:cstheme="minorHAnsi"/>
                <w:b/>
                <w:szCs w:val="22"/>
              </w:rPr>
              <w:t xml:space="preserve"> i %</w:t>
            </w:r>
          </w:p>
        </w:tc>
      </w:tr>
      <w:tr w:rsidR="00DD642C" w:rsidRPr="00643720" w:rsidTr="00CE27BC">
        <w:tc>
          <w:tcPr>
            <w:tcW w:w="1882" w:type="dxa"/>
            <w:shd w:val="clear" w:color="auto" w:fill="F2F2F2" w:themeFill="accent6" w:themeFillShade="F2"/>
          </w:tcPr>
          <w:p w:rsidR="00DD642C" w:rsidRPr="00643720" w:rsidRDefault="00DD642C" w:rsidP="0000674C">
            <w:pPr>
              <w:tabs>
                <w:tab w:val="right" w:pos="2305"/>
              </w:tabs>
              <w:rPr>
                <w:rFonts w:asciiTheme="minorHAnsi" w:hAnsiTheme="minorHAnsi" w:cstheme="minorHAnsi"/>
                <w:b/>
                <w:szCs w:val="22"/>
              </w:rPr>
            </w:pPr>
            <w:r w:rsidRPr="00643720">
              <w:rPr>
                <w:rFonts w:asciiTheme="minorHAnsi" w:hAnsiTheme="minorHAnsi" w:cstheme="minorHAnsi"/>
                <w:b/>
                <w:szCs w:val="22"/>
              </w:rPr>
              <w:t>Stadsdelsnämnd</w:t>
            </w:r>
            <w:r w:rsidRPr="00643720">
              <w:rPr>
                <w:rFonts w:asciiTheme="minorHAnsi" w:hAnsiTheme="minorHAnsi" w:cstheme="minorHAnsi"/>
                <w:b/>
                <w:szCs w:val="22"/>
              </w:rPr>
              <w:tab/>
            </w:r>
          </w:p>
        </w:tc>
        <w:tc>
          <w:tcPr>
            <w:tcW w:w="837" w:type="dxa"/>
            <w:shd w:val="clear" w:color="auto" w:fill="F2F2F2" w:themeFill="accent6" w:themeFillShade="F2"/>
          </w:tcPr>
          <w:p w:rsidR="00DD642C" w:rsidRPr="00643720" w:rsidRDefault="00DD642C" w:rsidP="0000674C">
            <w:pPr>
              <w:jc w:val="center"/>
              <w:rPr>
                <w:rFonts w:asciiTheme="minorHAnsi" w:hAnsiTheme="minorHAnsi" w:cstheme="minorHAnsi"/>
                <w:b/>
                <w:szCs w:val="22"/>
              </w:rPr>
            </w:pPr>
            <w:r w:rsidRPr="00643720">
              <w:rPr>
                <w:rFonts w:asciiTheme="minorHAnsi" w:hAnsiTheme="minorHAnsi" w:cstheme="minorHAnsi"/>
                <w:b/>
                <w:szCs w:val="22"/>
              </w:rPr>
              <w:t>Män</w:t>
            </w:r>
          </w:p>
        </w:tc>
        <w:tc>
          <w:tcPr>
            <w:tcW w:w="1113" w:type="dxa"/>
            <w:shd w:val="clear" w:color="auto" w:fill="F2F2F2" w:themeFill="accent6" w:themeFillShade="F2"/>
          </w:tcPr>
          <w:p w:rsidR="00DD642C" w:rsidRPr="00643720" w:rsidRDefault="00DD642C" w:rsidP="0000674C">
            <w:pPr>
              <w:jc w:val="center"/>
              <w:rPr>
                <w:rFonts w:asciiTheme="minorHAnsi" w:hAnsiTheme="minorHAnsi" w:cstheme="minorHAnsi"/>
                <w:b/>
                <w:szCs w:val="22"/>
              </w:rPr>
            </w:pPr>
            <w:r w:rsidRPr="00643720">
              <w:rPr>
                <w:rFonts w:asciiTheme="minorHAnsi" w:hAnsiTheme="minorHAnsi" w:cstheme="minorHAnsi"/>
                <w:b/>
                <w:szCs w:val="22"/>
              </w:rPr>
              <w:t>Kvinnor</w:t>
            </w:r>
          </w:p>
        </w:tc>
        <w:tc>
          <w:tcPr>
            <w:tcW w:w="837" w:type="dxa"/>
            <w:shd w:val="clear" w:color="auto" w:fill="F2F2F2" w:themeFill="accent6" w:themeFillShade="F2"/>
          </w:tcPr>
          <w:p w:rsidR="00DD642C" w:rsidRPr="00643720" w:rsidRDefault="00DD642C" w:rsidP="0000674C">
            <w:pPr>
              <w:jc w:val="center"/>
              <w:rPr>
                <w:rFonts w:asciiTheme="minorHAnsi" w:hAnsiTheme="minorHAnsi" w:cstheme="minorHAnsi"/>
                <w:b/>
                <w:szCs w:val="22"/>
              </w:rPr>
            </w:pPr>
            <w:r w:rsidRPr="00643720">
              <w:rPr>
                <w:rFonts w:asciiTheme="minorHAnsi" w:hAnsiTheme="minorHAnsi" w:cstheme="minorHAnsi"/>
                <w:b/>
                <w:szCs w:val="22"/>
              </w:rPr>
              <w:t>Män</w:t>
            </w:r>
          </w:p>
        </w:tc>
        <w:tc>
          <w:tcPr>
            <w:tcW w:w="1113" w:type="dxa"/>
            <w:shd w:val="clear" w:color="auto" w:fill="F2F2F2" w:themeFill="accent6" w:themeFillShade="F2"/>
          </w:tcPr>
          <w:p w:rsidR="00DD642C" w:rsidRPr="00643720" w:rsidRDefault="00DD642C" w:rsidP="0000674C">
            <w:pPr>
              <w:jc w:val="center"/>
              <w:rPr>
                <w:rFonts w:asciiTheme="minorHAnsi" w:hAnsiTheme="minorHAnsi" w:cstheme="minorHAnsi"/>
                <w:b/>
                <w:szCs w:val="22"/>
              </w:rPr>
            </w:pPr>
            <w:r w:rsidRPr="00643720">
              <w:rPr>
                <w:rFonts w:asciiTheme="minorHAnsi" w:hAnsiTheme="minorHAnsi" w:cstheme="minorHAnsi"/>
                <w:b/>
                <w:szCs w:val="22"/>
              </w:rPr>
              <w:t>Kvinnor</w:t>
            </w:r>
          </w:p>
        </w:tc>
        <w:tc>
          <w:tcPr>
            <w:tcW w:w="1011" w:type="dxa"/>
            <w:vMerge/>
            <w:shd w:val="clear" w:color="auto" w:fill="C0E8FF" w:themeFill="text2" w:themeFillTint="33"/>
          </w:tcPr>
          <w:p w:rsidR="00DD642C" w:rsidRPr="00643720" w:rsidRDefault="00DD642C" w:rsidP="0000674C">
            <w:pPr>
              <w:jc w:val="center"/>
              <w:rPr>
                <w:rFonts w:asciiTheme="minorHAnsi" w:hAnsiTheme="minorHAnsi" w:cstheme="minorHAnsi"/>
                <w:b/>
                <w:szCs w:val="22"/>
              </w:rPr>
            </w:pP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Bromma</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50</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9</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197</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178</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13,6</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Enskede-Årsta-Vantör</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120</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30</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339</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325</w:t>
            </w:r>
          </w:p>
        </w:tc>
        <w:tc>
          <w:tcPr>
            <w:tcW w:w="1011" w:type="dxa"/>
          </w:tcPr>
          <w:p w:rsidR="00DD642C" w:rsidRPr="00643720" w:rsidRDefault="00DD642C" w:rsidP="00DD642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18,4</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Farsta</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65</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21</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171</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156</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20,8</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Hägersten-Liljeholmen</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84</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22</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248</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230</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18,2</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Hässelby-Vällingby</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69</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27</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264</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247</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15,8</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Kungsholmen</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35</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15</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161</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171</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13,1</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Norrmalm</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62</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16</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237</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269</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13,4</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Rinkeby-Kista</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112</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24</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470</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401</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13,5</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Skarpnäck</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51</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14</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142</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153</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18,1</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Skärholmen</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72</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13</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199</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204</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17,4</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Spånga-Tensta</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85</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17</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239</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270</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16,7</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Södermalm</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100</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30</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382</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369</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14,8</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Älvsjö</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19</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12</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68</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73</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18,0</w:t>
            </w:r>
          </w:p>
        </w:tc>
      </w:tr>
      <w:tr w:rsidR="00DD642C" w:rsidRPr="00643720" w:rsidTr="00DD642C">
        <w:tc>
          <w:tcPr>
            <w:tcW w:w="1882" w:type="dxa"/>
          </w:tcPr>
          <w:p w:rsidR="00DD642C" w:rsidRPr="00643720" w:rsidRDefault="00DD642C" w:rsidP="0000674C">
            <w:pPr>
              <w:rPr>
                <w:rFonts w:asciiTheme="minorHAnsi" w:hAnsiTheme="minorHAnsi" w:cstheme="minorHAnsi"/>
                <w:szCs w:val="22"/>
              </w:rPr>
            </w:pPr>
            <w:r w:rsidRPr="00643720">
              <w:rPr>
                <w:rFonts w:asciiTheme="minorHAnsi" w:hAnsiTheme="minorHAnsi" w:cstheme="minorHAnsi"/>
                <w:szCs w:val="22"/>
              </w:rPr>
              <w:t>Östermalm</w:t>
            </w:r>
          </w:p>
        </w:tc>
        <w:tc>
          <w:tcPr>
            <w:tcW w:w="837"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71</w:t>
            </w:r>
          </w:p>
        </w:tc>
        <w:tc>
          <w:tcPr>
            <w:tcW w:w="1113" w:type="dxa"/>
          </w:tcPr>
          <w:p w:rsidR="00DD642C" w:rsidRPr="00643720" w:rsidRDefault="00DD642C" w:rsidP="0000674C">
            <w:pPr>
              <w:jc w:val="right"/>
              <w:rPr>
                <w:rFonts w:asciiTheme="minorHAnsi" w:eastAsia="Times New Roman" w:hAnsiTheme="minorHAnsi" w:cstheme="minorHAnsi"/>
                <w:szCs w:val="22"/>
                <w:lang w:eastAsia="sv-SE"/>
              </w:rPr>
            </w:pPr>
            <w:r w:rsidRPr="00643720">
              <w:rPr>
                <w:rFonts w:asciiTheme="minorHAnsi" w:eastAsia="Times New Roman" w:hAnsiTheme="minorHAnsi" w:cstheme="minorHAnsi"/>
                <w:szCs w:val="22"/>
                <w:lang w:eastAsia="sv-SE"/>
              </w:rPr>
              <w:t>21</w:t>
            </w:r>
          </w:p>
        </w:tc>
        <w:tc>
          <w:tcPr>
            <w:tcW w:w="837"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478</w:t>
            </w:r>
          </w:p>
        </w:tc>
        <w:tc>
          <w:tcPr>
            <w:tcW w:w="1113"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434</w:t>
            </w:r>
          </w:p>
        </w:tc>
        <w:tc>
          <w:tcPr>
            <w:tcW w:w="1011" w:type="dxa"/>
          </w:tcPr>
          <w:p w:rsidR="00DD642C" w:rsidRPr="00643720" w:rsidRDefault="00DD642C" w:rsidP="0000674C">
            <w:pPr>
              <w:jc w:val="right"/>
              <w:rPr>
                <w:rFonts w:asciiTheme="minorHAnsi" w:eastAsia="Times New Roman" w:hAnsiTheme="minorHAnsi" w:cstheme="minorHAnsi"/>
                <w:color w:val="000000"/>
                <w:szCs w:val="22"/>
                <w:lang w:eastAsia="sv-SE"/>
              </w:rPr>
            </w:pPr>
            <w:r w:rsidRPr="00643720">
              <w:rPr>
                <w:rFonts w:asciiTheme="minorHAnsi" w:eastAsia="Times New Roman" w:hAnsiTheme="minorHAnsi" w:cstheme="minorHAnsi"/>
                <w:color w:val="000000"/>
                <w:szCs w:val="22"/>
                <w:lang w:eastAsia="sv-SE"/>
              </w:rPr>
              <w:t>9,2</w:t>
            </w:r>
          </w:p>
        </w:tc>
      </w:tr>
      <w:tr w:rsidR="00DD642C" w:rsidRPr="00643720" w:rsidTr="00DD642C">
        <w:tc>
          <w:tcPr>
            <w:tcW w:w="1882" w:type="dxa"/>
          </w:tcPr>
          <w:p w:rsidR="00DD642C" w:rsidRPr="00643720" w:rsidRDefault="00DD642C" w:rsidP="0000674C">
            <w:pPr>
              <w:rPr>
                <w:rFonts w:asciiTheme="minorHAnsi" w:hAnsiTheme="minorHAnsi" w:cstheme="minorHAnsi"/>
                <w:b/>
                <w:i/>
                <w:szCs w:val="22"/>
              </w:rPr>
            </w:pPr>
            <w:r w:rsidRPr="00643720">
              <w:rPr>
                <w:rFonts w:asciiTheme="minorHAnsi" w:hAnsiTheme="minorHAnsi" w:cstheme="minorHAnsi"/>
                <w:b/>
                <w:i/>
                <w:szCs w:val="22"/>
              </w:rPr>
              <w:t>Totalt i staden</w:t>
            </w:r>
          </w:p>
        </w:tc>
        <w:tc>
          <w:tcPr>
            <w:tcW w:w="837" w:type="dxa"/>
          </w:tcPr>
          <w:p w:rsidR="00DD642C" w:rsidRPr="00643720" w:rsidRDefault="00DD642C" w:rsidP="0000674C">
            <w:pPr>
              <w:jc w:val="right"/>
              <w:rPr>
                <w:rFonts w:asciiTheme="minorHAnsi" w:hAnsiTheme="minorHAnsi" w:cstheme="minorHAnsi"/>
                <w:b/>
                <w:i/>
                <w:szCs w:val="22"/>
              </w:rPr>
            </w:pPr>
            <w:r w:rsidRPr="00643720">
              <w:rPr>
                <w:rFonts w:asciiTheme="minorHAnsi" w:hAnsiTheme="minorHAnsi" w:cstheme="minorHAnsi"/>
                <w:b/>
                <w:i/>
                <w:szCs w:val="22"/>
              </w:rPr>
              <w:t>995</w:t>
            </w:r>
          </w:p>
        </w:tc>
        <w:tc>
          <w:tcPr>
            <w:tcW w:w="1113" w:type="dxa"/>
          </w:tcPr>
          <w:p w:rsidR="00DD642C" w:rsidRPr="00643720" w:rsidRDefault="00DD642C" w:rsidP="0000674C">
            <w:pPr>
              <w:jc w:val="right"/>
              <w:rPr>
                <w:rFonts w:asciiTheme="minorHAnsi" w:hAnsiTheme="minorHAnsi" w:cstheme="minorHAnsi"/>
                <w:b/>
                <w:i/>
                <w:szCs w:val="22"/>
              </w:rPr>
            </w:pPr>
            <w:r w:rsidRPr="00643720">
              <w:rPr>
                <w:rFonts w:asciiTheme="minorHAnsi" w:hAnsiTheme="minorHAnsi" w:cstheme="minorHAnsi"/>
                <w:b/>
                <w:i/>
                <w:szCs w:val="22"/>
              </w:rPr>
              <w:t>271</w:t>
            </w:r>
          </w:p>
        </w:tc>
        <w:tc>
          <w:tcPr>
            <w:tcW w:w="837" w:type="dxa"/>
          </w:tcPr>
          <w:p w:rsidR="00DD642C" w:rsidRPr="00643720" w:rsidRDefault="00DD642C" w:rsidP="0000674C">
            <w:pPr>
              <w:jc w:val="right"/>
              <w:rPr>
                <w:rFonts w:asciiTheme="minorHAnsi" w:hAnsiTheme="minorHAnsi" w:cstheme="minorHAnsi"/>
                <w:b/>
                <w:i/>
                <w:szCs w:val="22"/>
              </w:rPr>
            </w:pPr>
            <w:r w:rsidRPr="00643720">
              <w:rPr>
                <w:rFonts w:asciiTheme="minorHAnsi" w:hAnsiTheme="minorHAnsi" w:cstheme="minorHAnsi"/>
                <w:b/>
                <w:i/>
                <w:szCs w:val="22"/>
              </w:rPr>
              <w:t>3 595</w:t>
            </w:r>
          </w:p>
        </w:tc>
        <w:tc>
          <w:tcPr>
            <w:tcW w:w="1113" w:type="dxa"/>
          </w:tcPr>
          <w:p w:rsidR="00DD642C" w:rsidRPr="00643720" w:rsidRDefault="00DD642C" w:rsidP="0000674C">
            <w:pPr>
              <w:jc w:val="right"/>
              <w:rPr>
                <w:rFonts w:asciiTheme="minorHAnsi" w:hAnsiTheme="minorHAnsi" w:cstheme="minorHAnsi"/>
                <w:b/>
                <w:i/>
                <w:szCs w:val="22"/>
              </w:rPr>
            </w:pPr>
            <w:r w:rsidRPr="00643720">
              <w:rPr>
                <w:rFonts w:asciiTheme="minorHAnsi" w:hAnsiTheme="minorHAnsi" w:cstheme="minorHAnsi"/>
                <w:b/>
                <w:i/>
                <w:szCs w:val="22"/>
              </w:rPr>
              <w:t>3 480</w:t>
            </w:r>
          </w:p>
        </w:tc>
        <w:tc>
          <w:tcPr>
            <w:tcW w:w="1011" w:type="dxa"/>
          </w:tcPr>
          <w:p w:rsidR="00DD642C" w:rsidRPr="00643720" w:rsidRDefault="00DD642C" w:rsidP="0000674C">
            <w:pPr>
              <w:jc w:val="right"/>
              <w:rPr>
                <w:rFonts w:asciiTheme="minorHAnsi" w:hAnsiTheme="minorHAnsi" w:cstheme="minorHAnsi"/>
                <w:b/>
                <w:i/>
                <w:szCs w:val="22"/>
              </w:rPr>
            </w:pPr>
            <w:r w:rsidRPr="00643720">
              <w:rPr>
                <w:rFonts w:asciiTheme="minorHAnsi" w:hAnsiTheme="minorHAnsi" w:cstheme="minorHAnsi"/>
                <w:b/>
                <w:i/>
                <w:szCs w:val="22"/>
              </w:rPr>
              <w:t>15,2</w:t>
            </w:r>
          </w:p>
        </w:tc>
      </w:tr>
    </w:tbl>
    <w:p w:rsidR="00DD642C" w:rsidRPr="00A8291A" w:rsidRDefault="00A8291A" w:rsidP="004C1ACA">
      <w:pPr>
        <w:pStyle w:val="Beskrivning"/>
      </w:pPr>
      <w:r w:rsidRPr="00A8291A">
        <w:t>Källa: SCB 2013</w:t>
      </w:r>
    </w:p>
    <w:p w:rsidR="00A8291A" w:rsidRPr="00A8291A" w:rsidRDefault="00A8291A" w:rsidP="004C1ACA">
      <w:pPr>
        <w:pStyle w:val="Rubrik3"/>
      </w:pPr>
      <w:r w:rsidRPr="00A8291A">
        <w:t>En gemensam bild av målgruppen</w:t>
      </w:r>
    </w:p>
    <w:p w:rsidR="00143FFE" w:rsidRDefault="00143FFE" w:rsidP="00044CB2">
      <w:pPr>
        <w:spacing w:after="240"/>
      </w:pPr>
      <w:r>
        <w:t xml:space="preserve">Inom ramen för socialfondsprojektet Merit anordnade arbetsmarknadsförvaltningen en workshop avseende målgruppen unga </w:t>
      </w:r>
      <w:r w:rsidR="00994D85">
        <w:t xml:space="preserve">16-29 år </w:t>
      </w:r>
      <w:r>
        <w:t>som varken arbetar eller studerar och som saknar känd aktivitet. Samtliga stadens stadsdelsförvaltningar bjöds in att medverka tillsammans med arbetsmarknadsförvaltningen, socialförvaltningen och andra organisationer som möter målgruppen i sitt arbete. Syftet med workshopen var att gemensamt diskutera vilka dessa ungdomar är, vilka behov av insatser som finns, vilka insatser som erbjuds idag och hur samverkan är upp</w:t>
      </w:r>
      <w:r w:rsidR="00044CB2">
        <w:t>byggd i olika områden i staden.</w:t>
      </w:r>
    </w:p>
    <w:p w:rsidR="00A8291A" w:rsidRDefault="00143FFE" w:rsidP="00044CB2">
      <w:pPr>
        <w:spacing w:after="240"/>
      </w:pPr>
      <w:r>
        <w:t xml:space="preserve">Ett hundratal personer deltog i workshopen och arbetade i tvärgrupper fördelade enligt geografiska områden i staden. Av diskussionerna framkom att målgruppen delar vissa signifikanta attribut som gör att målgruppen kräver särskilda insatser. </w:t>
      </w:r>
      <w:r w:rsidR="00A8291A">
        <w:t>Dessa attribut förefaller vara relativt lika oavsett var i s</w:t>
      </w:r>
      <w:r w:rsidR="00044CB2">
        <w:t>taden individen bor och verkar.</w:t>
      </w:r>
    </w:p>
    <w:p w:rsidR="00A8291A" w:rsidRDefault="00143FFE" w:rsidP="00044CB2">
      <w:pPr>
        <w:spacing w:after="240"/>
      </w:pPr>
      <w:r>
        <w:lastRenderedPageBreak/>
        <w:t>Medverkande vid workshopen redovisade att deras erfarenhet är att målgruppen ofta har någon form av missbruk</w:t>
      </w:r>
      <w:r w:rsidR="001D230B">
        <w:t xml:space="preserve">, många vistas i kriminella kretsar, de har lågt föräldrastöd hemifrån, många är socialt isolerade och är ofta utåtagerande. Flera har någon form av funktionsnedsättningar och i vissa fall dubbeldiagnoser och har dålig psykisk hälsa. </w:t>
      </w:r>
      <w:r w:rsidR="00D86145">
        <w:t>Hinder i form av bristande</w:t>
      </w:r>
      <w:r w:rsidR="00044CB2">
        <w:t xml:space="preserve"> språk är också mycket vanligt.</w:t>
      </w:r>
    </w:p>
    <w:p w:rsidR="00994D85" w:rsidRDefault="001D230B" w:rsidP="00044CB2">
      <w:pPr>
        <w:spacing w:after="240"/>
      </w:pPr>
      <w:r>
        <w:t xml:space="preserve">I många stadsdelar har dessa unga utländsk bakgrund och en lägre utbildningsnivå än andra unga i deras åldersgrupp. Erfarenheten är även att dessa unga </w:t>
      </w:r>
      <w:r w:rsidR="00994D85">
        <w:t>ofta inte är fullt integrerade i samhället och saknar även kun</w:t>
      </w:r>
      <w:r w:rsidR="00044CB2">
        <w:t>skap om hur samhället fungerar.</w:t>
      </w:r>
    </w:p>
    <w:p w:rsidR="00994D85" w:rsidRDefault="00994D85" w:rsidP="00044CB2">
      <w:pPr>
        <w:spacing w:after="240"/>
      </w:pPr>
      <w:r>
        <w:t>Arbetsmarknadsförvaltningen anser att en slutsats från denna workshop är att målgruppen unga 16-29 år som varken arbetar eller studerar och som saknar känd aktivitet är i behov av en kombination av sociala stödinsatser och arbetsmarknadsinsatser. Ofta behöver sociala stödet och arbetsmarknadsinsatserna gå hand i hand och präglas av en helhetssyn med den unges behov i centrum. För att uppnå detta krävs en god samverkan och ett samarbete mellan bland annat arbetsmarknadsförvaltningen och stadsdelsförvaltningarna.</w:t>
      </w:r>
    </w:p>
    <w:p w:rsidR="000E2D35" w:rsidRPr="000E2D35" w:rsidRDefault="000E2D35" w:rsidP="00044CB2">
      <w:pPr>
        <w:pStyle w:val="Rubrik3"/>
      </w:pPr>
      <w:r w:rsidRPr="000E2D35">
        <w:t>Fortsatt arbete med målgruppen 16-19 år under 2014</w:t>
      </w:r>
    </w:p>
    <w:p w:rsidR="000E2D35" w:rsidRDefault="000E2D35" w:rsidP="00044CB2">
      <w:pPr>
        <w:spacing w:after="240"/>
      </w:pPr>
      <w:r>
        <w:t xml:space="preserve">I budget 2014 överfördes ansvaret för uppföljningssystemet Walther från utbildningsnämnden till arbetsmarknadsnämnden vilket innebär att arbetsmarknadsnämnden ansvarar för hela det uppsökande arbetet gällande målgruppen unga 16-19 år. Under 2014 kommer uppföljningssystemet att utvecklas vilket kommer att möjliggöra </w:t>
      </w:r>
      <w:r w:rsidR="00A8291A">
        <w:t xml:space="preserve">ett </w:t>
      </w:r>
      <w:r>
        <w:t>förbättrat statistikunderlag. Detta kommer att ge en mer samlad bild av målgruppen, det uppsökande arbetet samt arbetet med insatser riktade till målgruppen.</w:t>
      </w:r>
    </w:p>
    <w:p w:rsidR="000E2D35" w:rsidRDefault="000E2D35" w:rsidP="00044CB2">
      <w:pPr>
        <w:spacing w:after="240"/>
      </w:pPr>
      <w:r>
        <w:t>Insatser för målgruppen unga 16-19 år utvecklas ytterligare i samverkan med utbildningsnämnden för att så många som möjligt av de unga ska få anpassade insatser inom ramen för skolans verksamhet. De som inte kan tänka sig att delta i insatser inom skolans ram erbjuds som tidigare insatser inom ramen för Jobbtorg Stockholm men anpassade utifrån målgruppens behov.</w:t>
      </w:r>
    </w:p>
    <w:p w:rsidR="000E2D35" w:rsidRDefault="000E2D35" w:rsidP="00044CB2">
      <w:pPr>
        <w:spacing w:after="240"/>
      </w:pPr>
      <w:r>
        <w:t>Utbildningsnämnden och arbetsmarknadsnämnden har i samverkan beviljats förstudiemedel från Europeiska socialfonden att utveckla fler ingångar till och utgångar ur gymnasieskolan för målgruppen. Förstudien bedrivas under 2014 med sikte på en gemensam projektansökan i kommande socialfondsperiod.</w:t>
      </w:r>
    </w:p>
    <w:p w:rsidR="000E2D35" w:rsidRPr="000E2D35" w:rsidRDefault="000E2D35" w:rsidP="00044CB2">
      <w:pPr>
        <w:pStyle w:val="Rubrik3"/>
      </w:pPr>
      <w:r w:rsidRPr="000E2D35">
        <w:lastRenderedPageBreak/>
        <w:t>Utökat uppdrag att arbeta med målgruppen 20-25 år</w:t>
      </w:r>
    </w:p>
    <w:p w:rsidR="000E2D35" w:rsidRDefault="000E2D35" w:rsidP="00044CB2">
      <w:pPr>
        <w:spacing w:after="240"/>
      </w:pPr>
      <w:r>
        <w:t>Arbetsmarknadsnämnden har i budget för 2014 fått i uppdrag att erbjuda insatser för unga 20-25 år som står utanför skola och arbetsliv. För denna målgrupp kommer nämnden att arbeta i nära samverkan med stadsdelsnämndernas lokala satsningar för unga och erbjuda tydliga ingångar till nämndens olika insatser. De insatser som nämnden idag erbjuder ungdomar kommer att anpassas och eventuellt utökas för att möta denna delvis nya målgrupp.</w:t>
      </w:r>
    </w:p>
    <w:p w:rsidR="000E2D35" w:rsidRDefault="000E2D35" w:rsidP="00044CB2">
      <w:pPr>
        <w:spacing w:after="240"/>
      </w:pPr>
      <w:r>
        <w:t>Under våren 2014 undersöks och tydliggörs förutsättningarna för att unga som idag står utanför arbete och studier ska kunna påbörja och fullfölja en lärlingsutbildning och vilket stödsystem arbetsplatserna och handledare behöver för att göra detta möjligt. Nämnden kommer även att bedriva ett utvecklingsarbete för att kunna erbjuda yrkesintroduktionsanställningar i kombination med ordinarie komvuxstudier eller lärlingsutbildning. De ungdomar som erbjuds en yrkesintroduktionsanställning ska kunna ta del av samma stödsystem som de ungdomar som påbörjar en lärlingsutbildning.</w:t>
      </w:r>
    </w:p>
    <w:p w:rsidR="000E2D35" w:rsidRDefault="000E2D35" w:rsidP="00044CB2">
      <w:pPr>
        <w:spacing w:after="240"/>
      </w:pPr>
      <w:r>
        <w:t>Nämnden kommer även att erbjuda ungdomar och unga vuxna möjlighet till en utlandspraktik. Detta har påbörjats i mycket liten skala men utvecklas under 2014.</w:t>
      </w:r>
    </w:p>
    <w:p w:rsidR="000E2D35" w:rsidRDefault="000E2D35" w:rsidP="00044CB2">
      <w:pPr>
        <w:spacing w:after="240"/>
      </w:pPr>
      <w:r>
        <w:t>För att ytterligare förbättra och förtydliga Stockholmsmodellen kommer ett fördjupat analysarbete över ungdomsinsatsernas resultat och framgångsfaktorer att genomföras. Denna analys kommer att sammanställas i en rapport under 2014.</w:t>
      </w:r>
    </w:p>
    <w:p w:rsidR="000E2D35" w:rsidRDefault="000E2D35" w:rsidP="00044CB2">
      <w:pPr>
        <w:spacing w:after="240"/>
      </w:pPr>
      <w:r>
        <w:t>Det finns en grupp unga kortutbildade som bedöms klara en snabbare studietakt och ett mera omfattande program än övriga studerande inom sfi studieväg 1. Ambitionen är att under 2014 utreda möjligheterna att skapa en verksamhet med yrkesinriktad sfi och grundläggande vuxenutbildning kombinerat.</w:t>
      </w:r>
    </w:p>
    <w:p w:rsidR="000E2D35" w:rsidRPr="000E2D35" w:rsidRDefault="000E2D35" w:rsidP="00F17322">
      <w:pPr>
        <w:pStyle w:val="Rubrik3"/>
      </w:pPr>
      <w:r w:rsidRPr="000E2D35">
        <w:t>Ökad kunskap om målgruppen i staden</w:t>
      </w:r>
    </w:p>
    <w:p w:rsidR="00D4646A" w:rsidRDefault="000E2D35" w:rsidP="00044CB2">
      <w:pPr>
        <w:spacing w:after="240"/>
      </w:pPr>
      <w:r>
        <w:t xml:space="preserve">Arbetsmarknadsnämnden har beviljats medel från Europeiska socialfonden att genomföra en förstudie med fokus på unga 20-29 år som varken arbetar eller studerar och som saknar känd aktivitet. </w:t>
      </w:r>
      <w:r w:rsidR="00BB7A3B">
        <w:t>Denna förstudie kommer att starta 1 april 2014 och pågå i sex månader. Förstudiens resultat kommer att redovisas i slutet av 2014. Förstudien ska vidare analysera och utreda statistik över målgruppen på stadsdelsnivå. Förstudien ska även kartlägga de insatser som idag erbjuds målgruppen från staden, andra myndigheter samt föreningar. Syftet med förstudien är att skapa en kunskapsbas för det fortsatta arbetet med målgruppen unga 20-29 år som varken arbetar eller studerar och som saknar känd aktivitet.</w:t>
      </w:r>
    </w:p>
    <w:p w:rsidR="00CD4520" w:rsidRDefault="00CD4520" w:rsidP="00787E02"/>
    <w:p w:rsidR="00044CB2" w:rsidRDefault="00941816" w:rsidP="00941816">
      <w:pPr>
        <w:pStyle w:val="Rubrik2"/>
      </w:pPr>
      <w:r>
        <w:t>Bilag</w:t>
      </w:r>
      <w:r w:rsidR="00512528">
        <w:t>or</w:t>
      </w:r>
      <w:r>
        <w:t>:</w:t>
      </w:r>
    </w:p>
    <w:p w:rsidR="00D67F00" w:rsidRPr="00D67F00" w:rsidRDefault="00D67F00" w:rsidP="00D67F00">
      <w:pPr>
        <w:pStyle w:val="Liststycke"/>
        <w:numPr>
          <w:ilvl w:val="0"/>
          <w:numId w:val="11"/>
        </w:numPr>
      </w:pPr>
      <w:r w:rsidRPr="00D67F00">
        <w:t>Antal i målgruppen unga 16-29 år som varken arbetar eller studerar och saknar känd aktivitet uppdelat på födelseår fördelat på stadsdelsnämnd.</w:t>
      </w:r>
    </w:p>
    <w:p w:rsidR="00D67F00" w:rsidRPr="00D67F00" w:rsidRDefault="00D67F00" w:rsidP="00D67F00">
      <w:pPr>
        <w:pStyle w:val="Liststycke"/>
        <w:numPr>
          <w:ilvl w:val="0"/>
          <w:numId w:val="11"/>
        </w:numPr>
      </w:pPr>
      <w:r w:rsidRPr="00D67F00">
        <w:t>Antal och andel i målgruppen unga 16-29 år som varken arbetar eller studerar och saknar känd aktivitet uppdelat på högsta utbildningsnivå fördelat på stadsdelsnämnd.</w:t>
      </w:r>
    </w:p>
    <w:p w:rsidR="00941816" w:rsidRPr="00941816" w:rsidRDefault="00941816" w:rsidP="00D67F00">
      <w:pPr>
        <w:pStyle w:val="Liststycke"/>
        <w:numPr>
          <w:ilvl w:val="0"/>
          <w:numId w:val="11"/>
        </w:numPr>
      </w:pPr>
      <w:r>
        <w:t>Skrivelse från Ulla Hamilton (M) m.fl., Gulan Avci (FP) och Kristian Ljungblad (C) om unga som varken arbetar eller studerar</w:t>
      </w:r>
    </w:p>
    <w:p w:rsidR="00CC26F4" w:rsidRDefault="00CC26F4" w:rsidP="000F5B55">
      <w:pPr>
        <w:spacing w:line="0" w:lineRule="auto"/>
      </w:pPr>
    </w:p>
    <w:p w:rsidR="00316898" w:rsidRDefault="00316898" w:rsidP="000F5B55">
      <w:pPr>
        <w:spacing w:line="0" w:lineRule="auto"/>
      </w:pPr>
    </w:p>
    <w:p w:rsidR="0082203A" w:rsidRPr="0082203A" w:rsidRDefault="0082203A" w:rsidP="008B19BA">
      <w:pPr>
        <w:spacing w:line="0" w:lineRule="auto"/>
      </w:pPr>
    </w:p>
    <w:p w:rsidR="001F3A17" w:rsidRPr="001F3A17" w:rsidRDefault="001F3A17" w:rsidP="0082203A">
      <w:pPr>
        <w:spacing w:line="0" w:lineRule="auto"/>
      </w:pPr>
    </w:p>
    <w:p w:rsidR="0016522D" w:rsidRPr="0016522D" w:rsidRDefault="0016522D" w:rsidP="001F3A17">
      <w:pPr>
        <w:spacing w:line="0" w:lineRule="auto"/>
      </w:pPr>
    </w:p>
    <w:p w:rsidR="00655CDD" w:rsidRPr="00655CDD" w:rsidRDefault="00655CDD" w:rsidP="0016522D">
      <w:pPr>
        <w:spacing w:line="0" w:lineRule="auto"/>
      </w:pPr>
    </w:p>
    <w:sectPr w:rsidR="00655CDD" w:rsidRPr="00655CDD" w:rsidSect="000F1527">
      <w:headerReference w:type="default" r:id="rId9"/>
      <w:footerReference w:type="default" r:id="rId10"/>
      <w:headerReference w:type="first" r:id="rId11"/>
      <w:footerReference w:type="first" r:id="rId12"/>
      <w:pgSz w:w="11907" w:h="16840" w:code="9"/>
      <w:pgMar w:top="2313" w:right="1134" w:bottom="907" w:left="4196"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D5" w:rsidRDefault="007D0AD5" w:rsidP="00AA7530">
      <w:pPr>
        <w:spacing w:line="240" w:lineRule="auto"/>
      </w:pPr>
      <w:r>
        <w:separator/>
      </w:r>
    </w:p>
  </w:endnote>
  <w:endnote w:type="continuationSeparator" w:id="0">
    <w:p w:rsidR="007D0AD5" w:rsidRDefault="007D0AD5" w:rsidP="00AA7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7D0AD5" w:rsidRPr="008B19BA" w:rsidTr="00207FEA">
      <w:trPr>
        <w:trHeight w:val="397"/>
      </w:trPr>
      <w:tc>
        <w:tcPr>
          <w:tcW w:w="2642" w:type="dxa"/>
          <w:tcBorders>
            <w:top w:val="nil"/>
            <w:left w:val="nil"/>
            <w:bottom w:val="nil"/>
            <w:right w:val="nil"/>
          </w:tcBorders>
          <w:vAlign w:val="bottom"/>
        </w:tcPr>
        <w:bookmarkStart w:id="3" w:name="Sidfoten"/>
        <w:p w:rsidR="007D0AD5" w:rsidRPr="008B19BA" w:rsidRDefault="007D0AD5" w:rsidP="00207FEA">
          <w:pPr>
            <w:pStyle w:val="Sidfot"/>
            <w:rPr>
              <w:b/>
              <w:szCs w:val="16"/>
            </w:rPr>
          </w:pPr>
          <w:r w:rsidRPr="008B19BA">
            <w:rPr>
              <w:b/>
              <w:szCs w:val="16"/>
            </w:rPr>
            <w:fldChar w:fldCharType="begin"/>
          </w:r>
          <w:r w:rsidRPr="008B19BA">
            <w:rPr>
              <w:b/>
              <w:szCs w:val="16"/>
            </w:rPr>
            <w:instrText xml:space="preserve"> STYLEREF   "Rubrik 1" \* MERGEFORMAT </w:instrText>
          </w:r>
          <w:r w:rsidRPr="008B19BA">
            <w:rPr>
              <w:b/>
              <w:szCs w:val="16"/>
            </w:rPr>
            <w:fldChar w:fldCharType="separate"/>
          </w:r>
          <w:r w:rsidR="0004011D">
            <w:rPr>
              <w:b/>
              <w:noProof/>
              <w:szCs w:val="16"/>
            </w:rPr>
            <w:t>Svar på skrivelse från Ulla Hamilton (M) m.fl., Gulan Avci (FP) och Kristian Ljungblad (C) om unga som varken arbetar eller studerar</w:t>
          </w:r>
          <w:r w:rsidRPr="008B19BA">
            <w:rPr>
              <w:b/>
              <w:szCs w:val="16"/>
            </w:rPr>
            <w:fldChar w:fldCharType="end"/>
          </w:r>
        </w:p>
      </w:tc>
    </w:tr>
    <w:tr w:rsidR="007D0AD5" w:rsidRPr="008B19BA" w:rsidTr="00207FEA">
      <w:trPr>
        <w:trHeight w:val="1003"/>
      </w:trPr>
      <w:tc>
        <w:tcPr>
          <w:tcW w:w="2642" w:type="dxa"/>
          <w:tcBorders>
            <w:top w:val="nil"/>
            <w:left w:val="nil"/>
            <w:bottom w:val="nil"/>
            <w:right w:val="nil"/>
          </w:tcBorders>
          <w:vAlign w:val="bottom"/>
        </w:tcPr>
        <w:p w:rsidR="007D0AD5" w:rsidRPr="008B19BA" w:rsidRDefault="007D0AD5" w:rsidP="00207FEA">
          <w:pPr>
            <w:pStyle w:val="Sidfot"/>
            <w:rPr>
              <w:b/>
              <w:szCs w:val="16"/>
            </w:rPr>
          </w:pPr>
        </w:p>
      </w:tc>
    </w:tr>
    <w:bookmarkEnd w:id="3"/>
  </w:tbl>
  <w:p w:rsidR="007D0AD5" w:rsidRPr="008B19BA" w:rsidRDefault="007D0AD5" w:rsidP="00C70EC4">
    <w:pPr>
      <w:pStyle w:val="Sidfo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7D0AD5" w:rsidRPr="009339F3" w:rsidTr="000F1527">
      <w:trPr>
        <w:trHeight w:val="1842"/>
      </w:trPr>
      <w:tc>
        <w:tcPr>
          <w:tcW w:w="2642" w:type="dxa"/>
          <w:tcBorders>
            <w:top w:val="nil"/>
            <w:left w:val="nil"/>
            <w:bottom w:val="nil"/>
            <w:right w:val="nil"/>
          </w:tcBorders>
          <w:vAlign w:val="bottom"/>
        </w:tcPr>
        <w:p w:rsidR="007D0AD5" w:rsidRDefault="007D0AD5" w:rsidP="00CB22F1">
          <w:pPr>
            <w:pStyle w:val="SidfotFrvaltning"/>
            <w:framePr w:wrap="auto" w:vAnchor="margin" w:hAnchor="text" w:xAlign="left" w:yAlign="inline"/>
            <w:suppressOverlap w:val="0"/>
          </w:pPr>
          <w:r>
            <w:t>Arbetsmarknadsförvaltningen</w:t>
          </w:r>
        </w:p>
        <w:p w:rsidR="007D0AD5" w:rsidRDefault="007D0AD5" w:rsidP="00CB22F1">
          <w:pPr>
            <w:pStyle w:val="Sidfot"/>
          </w:pPr>
          <w:r>
            <w:t>Utvecklings- och utredningsstaben</w:t>
          </w:r>
        </w:p>
        <w:p w:rsidR="007D0AD5" w:rsidRDefault="007D0AD5" w:rsidP="00CB22F1">
          <w:pPr>
            <w:pStyle w:val="Sidfot"/>
          </w:pPr>
        </w:p>
        <w:p w:rsidR="007D0AD5" w:rsidRDefault="007D0AD5" w:rsidP="00CB22F1">
          <w:pPr>
            <w:pStyle w:val="Sidfot"/>
          </w:pPr>
          <w:r>
            <w:t>Livdjursgatan 4</w:t>
          </w:r>
        </w:p>
        <w:p w:rsidR="007D0AD5" w:rsidRDefault="007D0AD5" w:rsidP="00CB22F1">
          <w:pPr>
            <w:pStyle w:val="Sidfot"/>
          </w:pPr>
          <w:r>
            <w:t>Box 10014, 121 26 Stockholm-Globen</w:t>
          </w:r>
        </w:p>
        <w:p w:rsidR="007D0AD5" w:rsidRDefault="007D0AD5" w:rsidP="00CB22F1">
          <w:pPr>
            <w:pStyle w:val="Sidfot"/>
          </w:pPr>
          <w:r>
            <w:t>Växel</w:t>
          </w:r>
          <w:proofErr w:type="gramStart"/>
          <w:r>
            <w:t xml:space="preserve"> 08-50835500</w:t>
          </w:r>
          <w:proofErr w:type="gramEnd"/>
        </w:p>
        <w:p w:rsidR="007D0AD5" w:rsidRDefault="007D0AD5" w:rsidP="00CB22F1">
          <w:pPr>
            <w:pStyle w:val="Sidfot"/>
          </w:pPr>
          <w:r>
            <w:t>info.amf@stockholm.se</w:t>
          </w:r>
        </w:p>
        <w:p w:rsidR="007D0AD5" w:rsidRPr="00CB22F1" w:rsidRDefault="007D0AD5" w:rsidP="00CB22F1">
          <w:pPr>
            <w:pStyle w:val="Sidfot"/>
          </w:pPr>
          <w:r>
            <w:t>stockholm.se</w:t>
          </w:r>
        </w:p>
      </w:tc>
    </w:tr>
    <w:tr w:rsidR="007D0AD5" w:rsidRPr="009339F3" w:rsidTr="000F1527">
      <w:trPr>
        <w:trHeight w:val="1003"/>
      </w:trPr>
      <w:tc>
        <w:tcPr>
          <w:tcW w:w="2642" w:type="dxa"/>
          <w:tcBorders>
            <w:top w:val="nil"/>
            <w:left w:val="nil"/>
            <w:bottom w:val="nil"/>
            <w:right w:val="nil"/>
          </w:tcBorders>
          <w:vAlign w:val="bottom"/>
        </w:tcPr>
        <w:p w:rsidR="007D0AD5" w:rsidRPr="009339F3" w:rsidRDefault="007D0AD5" w:rsidP="000F1527">
          <w:pPr>
            <w:pStyle w:val="Sidfot"/>
            <w:rPr>
              <w:szCs w:val="16"/>
            </w:rPr>
          </w:pPr>
        </w:p>
      </w:tc>
    </w:tr>
  </w:tbl>
  <w:p w:rsidR="007D0AD5" w:rsidRPr="009339F3" w:rsidRDefault="007D0AD5" w:rsidP="00F40A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D5" w:rsidRDefault="007D0AD5" w:rsidP="00AA7530">
      <w:pPr>
        <w:spacing w:line="240" w:lineRule="auto"/>
      </w:pPr>
      <w:r>
        <w:separator/>
      </w:r>
    </w:p>
  </w:footnote>
  <w:footnote w:type="continuationSeparator" w:id="0">
    <w:p w:rsidR="007D0AD5" w:rsidRDefault="007D0AD5" w:rsidP="00AA75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7D0AD5" w:rsidTr="009916D1">
      <w:trPr>
        <w:trHeight w:val="989"/>
      </w:trPr>
      <w:tc>
        <w:tcPr>
          <w:tcW w:w="2660" w:type="dxa"/>
          <w:tcBorders>
            <w:top w:val="nil"/>
            <w:left w:val="nil"/>
            <w:bottom w:val="nil"/>
            <w:right w:val="nil"/>
          </w:tcBorders>
        </w:tcPr>
        <w:p w:rsidR="007D0AD5" w:rsidRDefault="007D0AD5" w:rsidP="009916D1">
          <w:pPr>
            <w:pStyle w:val="Sidhuvud"/>
          </w:pPr>
          <w:r>
            <w:rPr>
              <w:noProof/>
              <w:lang w:eastAsia="sv-SE"/>
            </w:rPr>
            <w:drawing>
              <wp:inline distT="0" distB="0" distL="0" distR="0" wp14:anchorId="14D0F957" wp14:editId="2FFA4C88">
                <wp:extent cx="1440183" cy="489205"/>
                <wp:effectExtent l="19050" t="0" r="7617" b="0"/>
                <wp:docPr id="3"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7D0AD5" w:rsidRPr="00AE3BC1" w:rsidTr="000F1527">
      <w:trPr>
        <w:jc w:val="right"/>
      </w:trPr>
      <w:tc>
        <w:tcPr>
          <w:tcW w:w="3272" w:type="dxa"/>
        </w:tcPr>
        <w:p w:rsidR="007D0AD5" w:rsidRPr="00AE3BC1" w:rsidRDefault="007D0AD5" w:rsidP="000A3A10">
          <w:pPr>
            <w:pStyle w:val="Sidhuvud"/>
            <w:rPr>
              <w:rFonts w:cstheme="majorHAnsi"/>
              <w:b/>
              <w:spacing w:val="2"/>
              <w:szCs w:val="20"/>
            </w:rPr>
          </w:pPr>
        </w:p>
      </w:tc>
      <w:tc>
        <w:tcPr>
          <w:tcW w:w="3305" w:type="dxa"/>
          <w:vMerge w:val="restart"/>
        </w:tcPr>
        <w:p w:rsidR="007D0AD5" w:rsidRDefault="007D0AD5" w:rsidP="000A3A10">
          <w:pPr>
            <w:pStyle w:val="Sidhuvud"/>
            <w:jc w:val="right"/>
            <w:rPr>
              <w:rFonts w:cstheme="majorHAnsi"/>
              <w:spacing w:val="2"/>
              <w:szCs w:val="20"/>
            </w:rPr>
          </w:pPr>
          <w:r>
            <w:rPr>
              <w:rFonts w:cstheme="majorHAnsi"/>
              <w:spacing w:val="2"/>
              <w:szCs w:val="20"/>
            </w:rPr>
            <w:t>Tjänsteutlåtande</w:t>
          </w:r>
        </w:p>
        <w:p w:rsidR="007D0AD5" w:rsidRDefault="007D0AD5" w:rsidP="000A3A10">
          <w:pPr>
            <w:pStyle w:val="Sidhuvud"/>
            <w:jc w:val="right"/>
            <w:rPr>
              <w:rFonts w:cstheme="majorHAnsi"/>
              <w:spacing w:val="2"/>
              <w:szCs w:val="20"/>
            </w:rPr>
          </w:pPr>
          <w:r>
            <w:rPr>
              <w:rFonts w:cstheme="majorHAnsi"/>
              <w:spacing w:val="2"/>
              <w:szCs w:val="20"/>
            </w:rPr>
            <w:t>AMN 2014-0035-01-01</w:t>
          </w:r>
        </w:p>
        <w:p w:rsidR="007D0AD5" w:rsidRPr="00AE3BC1" w:rsidRDefault="007D0AD5" w:rsidP="000A3A10">
          <w:pPr>
            <w:pStyle w:val="Sidhuvud"/>
            <w:jc w:val="right"/>
            <w:rPr>
              <w:rFonts w:cstheme="majorHAnsi"/>
              <w:spacing w:val="2"/>
              <w:szCs w:val="20"/>
            </w:rPr>
          </w:pPr>
          <w:r w:rsidRPr="00AE3BC1">
            <w:rPr>
              <w:rFonts w:cstheme="majorHAnsi"/>
              <w:spacing w:val="2"/>
              <w:szCs w:val="20"/>
            </w:rPr>
            <w:t xml:space="preserve">Sida </w:t>
          </w:r>
          <w:r w:rsidRPr="00AE3BC1">
            <w:rPr>
              <w:rFonts w:cstheme="majorHAnsi"/>
              <w:spacing w:val="2"/>
              <w:szCs w:val="20"/>
            </w:rPr>
            <w:fldChar w:fldCharType="begin"/>
          </w:r>
          <w:r w:rsidRPr="00AE3BC1">
            <w:rPr>
              <w:rFonts w:cstheme="majorHAnsi"/>
              <w:spacing w:val="2"/>
              <w:szCs w:val="20"/>
            </w:rPr>
            <w:instrText xml:space="preserve"> PAGE   \* MERGEFORMAT </w:instrText>
          </w:r>
          <w:r w:rsidRPr="00AE3BC1">
            <w:rPr>
              <w:rFonts w:cstheme="majorHAnsi"/>
              <w:spacing w:val="2"/>
              <w:szCs w:val="20"/>
            </w:rPr>
            <w:fldChar w:fldCharType="separate"/>
          </w:r>
          <w:r w:rsidR="0004011D">
            <w:rPr>
              <w:rFonts w:cstheme="majorHAnsi"/>
              <w:noProof/>
              <w:spacing w:val="2"/>
              <w:szCs w:val="20"/>
            </w:rPr>
            <w:t>18</w:t>
          </w:r>
          <w:r w:rsidRPr="00AE3BC1">
            <w:rPr>
              <w:rFonts w:cstheme="majorHAnsi"/>
              <w:spacing w:val="2"/>
              <w:szCs w:val="20"/>
            </w:rPr>
            <w:fldChar w:fldCharType="end"/>
          </w:r>
          <w:r w:rsidRPr="00AE3BC1">
            <w:rPr>
              <w:rFonts w:cstheme="majorHAnsi"/>
              <w:spacing w:val="2"/>
              <w:szCs w:val="20"/>
            </w:rPr>
            <w:t xml:space="preserve"> (</w:t>
          </w:r>
          <w:r w:rsidR="0004011D">
            <w:fldChar w:fldCharType="begin"/>
          </w:r>
          <w:r w:rsidR="0004011D">
            <w:instrText xml:space="preserve"> NUMPAGES   \* MERGEFORMAT </w:instrText>
          </w:r>
          <w:r w:rsidR="0004011D">
            <w:fldChar w:fldCharType="separate"/>
          </w:r>
          <w:r w:rsidR="0004011D" w:rsidRPr="0004011D">
            <w:rPr>
              <w:rFonts w:cstheme="majorHAnsi"/>
              <w:noProof/>
              <w:spacing w:val="2"/>
              <w:szCs w:val="20"/>
            </w:rPr>
            <w:t>18</w:t>
          </w:r>
          <w:r w:rsidR="0004011D">
            <w:rPr>
              <w:rFonts w:cstheme="majorHAnsi"/>
              <w:noProof/>
              <w:spacing w:val="2"/>
              <w:szCs w:val="20"/>
            </w:rPr>
            <w:fldChar w:fldCharType="end"/>
          </w:r>
          <w:r w:rsidRPr="00AE3BC1">
            <w:rPr>
              <w:rFonts w:cstheme="majorHAnsi"/>
              <w:spacing w:val="2"/>
              <w:szCs w:val="20"/>
            </w:rPr>
            <w:t>)</w:t>
          </w:r>
        </w:p>
      </w:tc>
    </w:tr>
    <w:tr w:rsidR="007D0AD5" w:rsidRPr="00AE3BC1" w:rsidTr="000F1527">
      <w:trPr>
        <w:trHeight w:val="793"/>
        <w:jc w:val="right"/>
      </w:trPr>
      <w:tc>
        <w:tcPr>
          <w:tcW w:w="3272" w:type="dxa"/>
        </w:tcPr>
        <w:p w:rsidR="007D0AD5" w:rsidRPr="00AE3BC1" w:rsidRDefault="007D0AD5" w:rsidP="000A3A10">
          <w:pPr>
            <w:pStyle w:val="Sidhuvud"/>
            <w:rPr>
              <w:rFonts w:cstheme="majorHAnsi"/>
              <w:b/>
              <w:spacing w:val="2"/>
              <w:szCs w:val="20"/>
            </w:rPr>
          </w:pPr>
        </w:p>
      </w:tc>
      <w:tc>
        <w:tcPr>
          <w:tcW w:w="3305" w:type="dxa"/>
          <w:vMerge/>
        </w:tcPr>
        <w:p w:rsidR="007D0AD5" w:rsidRPr="00AE3BC1" w:rsidRDefault="007D0AD5" w:rsidP="000A3A10">
          <w:pPr>
            <w:pStyle w:val="Sidhuvud"/>
            <w:jc w:val="right"/>
            <w:rPr>
              <w:rFonts w:cstheme="majorHAnsi"/>
              <w:b/>
              <w:spacing w:val="2"/>
              <w:szCs w:val="20"/>
            </w:rPr>
          </w:pPr>
        </w:p>
      </w:tc>
    </w:tr>
  </w:tbl>
  <w:p w:rsidR="007D0AD5" w:rsidRPr="00AE3BC1" w:rsidRDefault="007D0AD5" w:rsidP="004B3A27">
    <w:pPr>
      <w:pStyle w:val="Sidhuvud"/>
      <w:spacing w:after="244"/>
      <w:rPr>
        <w:spacing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7D0AD5" w:rsidRPr="003524D5" w:rsidTr="000F1527">
      <w:trPr>
        <w:trHeight w:val="1131"/>
      </w:trPr>
      <w:tc>
        <w:tcPr>
          <w:tcW w:w="2660" w:type="dxa"/>
          <w:tcBorders>
            <w:top w:val="nil"/>
            <w:left w:val="nil"/>
            <w:bottom w:val="nil"/>
            <w:right w:val="nil"/>
          </w:tcBorders>
        </w:tcPr>
        <w:p w:rsidR="007D0AD5" w:rsidRPr="003524D5" w:rsidRDefault="007D0AD5" w:rsidP="000F1527">
          <w:pPr>
            <w:pStyle w:val="Sidhuvud"/>
            <w:rPr>
              <w:szCs w:val="20"/>
            </w:rPr>
          </w:pPr>
          <w:r>
            <w:rPr>
              <w:noProof/>
              <w:szCs w:val="20"/>
              <w:lang w:eastAsia="sv-SE"/>
            </w:rPr>
            <w:drawing>
              <wp:inline distT="0" distB="0" distL="0" distR="0" wp14:anchorId="7A7D3877" wp14:editId="30EC3022">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7D0AD5" w:rsidRPr="003524D5" w:rsidTr="000F1527">
      <w:trPr>
        <w:jc w:val="right"/>
      </w:trPr>
      <w:tc>
        <w:tcPr>
          <w:tcW w:w="3272" w:type="dxa"/>
        </w:tcPr>
        <w:p w:rsidR="007D0AD5" w:rsidRPr="003524D5" w:rsidRDefault="007D0AD5" w:rsidP="000A3A10">
          <w:pPr>
            <w:pStyle w:val="Sidhuvud"/>
            <w:rPr>
              <w:rFonts w:cstheme="majorHAnsi"/>
              <w:b/>
              <w:spacing w:val="2"/>
              <w:szCs w:val="20"/>
            </w:rPr>
          </w:pPr>
          <w:r>
            <w:rPr>
              <w:rFonts w:cstheme="majorHAnsi"/>
              <w:b/>
              <w:spacing w:val="2"/>
              <w:szCs w:val="20"/>
            </w:rPr>
            <w:t>Arbetsmarknadsförvaltningen</w:t>
          </w:r>
        </w:p>
      </w:tc>
      <w:tc>
        <w:tcPr>
          <w:tcW w:w="3305" w:type="dxa"/>
          <w:vMerge w:val="restart"/>
        </w:tcPr>
        <w:p w:rsidR="007D0AD5" w:rsidRDefault="007D0AD5" w:rsidP="00B75C59">
          <w:pPr>
            <w:pStyle w:val="Sidhuvud"/>
            <w:jc w:val="right"/>
            <w:rPr>
              <w:rFonts w:cstheme="majorHAnsi"/>
              <w:spacing w:val="2"/>
              <w:szCs w:val="20"/>
            </w:rPr>
          </w:pPr>
          <w:r>
            <w:rPr>
              <w:rFonts w:cstheme="majorHAnsi"/>
              <w:spacing w:val="2"/>
              <w:szCs w:val="20"/>
            </w:rPr>
            <w:t>Tjänsteutlåtande</w:t>
          </w:r>
        </w:p>
        <w:p w:rsidR="007D0AD5" w:rsidRDefault="007D0AD5" w:rsidP="00B75C59">
          <w:pPr>
            <w:pStyle w:val="Sidhuvud"/>
            <w:jc w:val="right"/>
            <w:rPr>
              <w:rFonts w:cstheme="majorHAnsi"/>
              <w:spacing w:val="2"/>
              <w:szCs w:val="20"/>
            </w:rPr>
          </w:pPr>
          <w:r>
            <w:rPr>
              <w:rFonts w:cstheme="majorHAnsi"/>
              <w:spacing w:val="2"/>
              <w:szCs w:val="20"/>
            </w:rPr>
            <w:t>Dnr AMN 2014-0035-01-01</w:t>
          </w:r>
        </w:p>
        <w:p w:rsidR="007D0AD5" w:rsidRDefault="007D0AD5" w:rsidP="00B75C59">
          <w:pPr>
            <w:pStyle w:val="Sidhuvud"/>
            <w:jc w:val="right"/>
            <w:rPr>
              <w:rFonts w:cstheme="majorHAnsi"/>
              <w:spacing w:val="2"/>
              <w:szCs w:val="20"/>
            </w:rPr>
          </w:pPr>
          <w:r w:rsidRPr="003524D5">
            <w:rPr>
              <w:rFonts w:cstheme="majorHAnsi"/>
              <w:spacing w:val="2"/>
              <w:szCs w:val="20"/>
            </w:rPr>
            <w:t xml:space="preserve">Sida </w:t>
          </w:r>
          <w:r w:rsidRPr="003524D5">
            <w:rPr>
              <w:rFonts w:cstheme="majorHAnsi"/>
              <w:spacing w:val="2"/>
              <w:szCs w:val="20"/>
            </w:rPr>
            <w:fldChar w:fldCharType="begin"/>
          </w:r>
          <w:r w:rsidRPr="003524D5">
            <w:rPr>
              <w:rFonts w:cstheme="majorHAnsi"/>
              <w:spacing w:val="2"/>
              <w:szCs w:val="20"/>
            </w:rPr>
            <w:instrText xml:space="preserve"> PAGE   \* MERGEFORMAT </w:instrText>
          </w:r>
          <w:r w:rsidRPr="003524D5">
            <w:rPr>
              <w:rFonts w:cstheme="majorHAnsi"/>
              <w:spacing w:val="2"/>
              <w:szCs w:val="20"/>
            </w:rPr>
            <w:fldChar w:fldCharType="separate"/>
          </w:r>
          <w:r w:rsidR="0004011D">
            <w:rPr>
              <w:rFonts w:cstheme="majorHAnsi"/>
              <w:noProof/>
              <w:spacing w:val="2"/>
              <w:szCs w:val="20"/>
            </w:rPr>
            <w:t>1</w:t>
          </w:r>
          <w:r w:rsidRPr="003524D5">
            <w:rPr>
              <w:rFonts w:cstheme="majorHAnsi"/>
              <w:spacing w:val="2"/>
              <w:szCs w:val="20"/>
            </w:rPr>
            <w:fldChar w:fldCharType="end"/>
          </w:r>
          <w:r w:rsidRPr="003524D5">
            <w:rPr>
              <w:rFonts w:cstheme="majorHAnsi"/>
              <w:spacing w:val="2"/>
              <w:szCs w:val="20"/>
            </w:rPr>
            <w:t xml:space="preserve"> (</w:t>
          </w:r>
          <w:r w:rsidR="0004011D">
            <w:fldChar w:fldCharType="begin"/>
          </w:r>
          <w:r w:rsidR="0004011D">
            <w:instrText xml:space="preserve"> NUMPAGES   \* MERGEFORMAT </w:instrText>
          </w:r>
          <w:r w:rsidR="0004011D">
            <w:fldChar w:fldCharType="separate"/>
          </w:r>
          <w:r w:rsidR="0004011D" w:rsidRPr="0004011D">
            <w:rPr>
              <w:rFonts w:cstheme="majorHAnsi"/>
              <w:noProof/>
              <w:spacing w:val="2"/>
              <w:szCs w:val="20"/>
            </w:rPr>
            <w:t>3</w:t>
          </w:r>
          <w:r w:rsidR="0004011D">
            <w:rPr>
              <w:rFonts w:cstheme="majorHAnsi"/>
              <w:noProof/>
              <w:spacing w:val="2"/>
              <w:szCs w:val="20"/>
            </w:rPr>
            <w:fldChar w:fldCharType="end"/>
          </w:r>
          <w:r w:rsidRPr="003524D5">
            <w:rPr>
              <w:rFonts w:cstheme="majorHAnsi"/>
              <w:spacing w:val="2"/>
              <w:szCs w:val="20"/>
            </w:rPr>
            <w:t>)</w:t>
          </w:r>
        </w:p>
        <w:p w:rsidR="007D0AD5" w:rsidRPr="00AE3BC1" w:rsidRDefault="007D0AD5" w:rsidP="004A017E">
          <w:pPr>
            <w:pStyle w:val="Sidhuvud"/>
            <w:jc w:val="right"/>
          </w:pPr>
          <w:r>
            <w:t>2014-03-20</w:t>
          </w:r>
        </w:p>
      </w:tc>
    </w:tr>
    <w:tr w:rsidR="007D0AD5" w:rsidRPr="003524D5" w:rsidTr="000F1527">
      <w:trPr>
        <w:trHeight w:val="651"/>
        <w:jc w:val="right"/>
      </w:trPr>
      <w:tc>
        <w:tcPr>
          <w:tcW w:w="3272" w:type="dxa"/>
        </w:tcPr>
        <w:p w:rsidR="007D0AD5" w:rsidRPr="003524D5" w:rsidRDefault="007D0AD5" w:rsidP="000A3A10">
          <w:pPr>
            <w:pStyle w:val="Sidhuvud"/>
            <w:rPr>
              <w:rFonts w:cstheme="majorHAnsi"/>
              <w:spacing w:val="2"/>
              <w:szCs w:val="20"/>
            </w:rPr>
          </w:pPr>
          <w:r>
            <w:rPr>
              <w:rFonts w:cstheme="majorHAnsi"/>
              <w:spacing w:val="2"/>
              <w:szCs w:val="20"/>
            </w:rPr>
            <w:t>Utvecklings- och utredningsstaben</w:t>
          </w:r>
        </w:p>
      </w:tc>
      <w:tc>
        <w:tcPr>
          <w:tcW w:w="3305" w:type="dxa"/>
          <w:vMerge/>
        </w:tcPr>
        <w:p w:rsidR="007D0AD5" w:rsidRPr="003524D5" w:rsidRDefault="007D0AD5" w:rsidP="000A3A10">
          <w:pPr>
            <w:pStyle w:val="Sidhuvud"/>
            <w:jc w:val="right"/>
            <w:rPr>
              <w:rFonts w:cstheme="majorHAnsi"/>
              <w:b/>
              <w:spacing w:val="2"/>
              <w:szCs w:val="20"/>
            </w:rPr>
          </w:pPr>
        </w:p>
      </w:tc>
    </w:tr>
  </w:tbl>
  <w:p w:rsidR="007D0AD5" w:rsidRPr="003524D5" w:rsidRDefault="007D0AD5" w:rsidP="00EB6543">
    <w:pPr>
      <w:pStyle w:val="Sidhuvud"/>
      <w:rPr>
        <w:spacing w:val="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4640C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7007FED"/>
    <w:multiLevelType w:val="hybridMultilevel"/>
    <w:tmpl w:val="29063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C492CA8"/>
    <w:multiLevelType w:val="hybridMultilevel"/>
    <w:tmpl w:val="036A59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AE64D91"/>
    <w:multiLevelType w:val="hybridMultilevel"/>
    <w:tmpl w:val="567EAD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2E4739D"/>
    <w:multiLevelType w:val="hybridMultilevel"/>
    <w:tmpl w:val="90CEAE60"/>
    <w:lvl w:ilvl="0" w:tplc="01C8D24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D22395"/>
    <w:multiLevelType w:val="hybridMultilevel"/>
    <w:tmpl w:val="F0F2082A"/>
    <w:lvl w:ilvl="0" w:tplc="AB2C4008">
      <w:start w:val="1"/>
      <w:numFmt w:val="decimal"/>
      <w:pStyle w:val="Liststyck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923A2F"/>
    <w:multiLevelType w:val="hybridMultilevel"/>
    <w:tmpl w:val="D1DA1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0744FD"/>
    <w:multiLevelType w:val="hybridMultilevel"/>
    <w:tmpl w:val="CCAA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5"/>
  </w:num>
  <w:num w:numId="6">
    <w:abstractNumId w:val="0"/>
  </w:num>
  <w:num w:numId="7">
    <w:abstractNumId w:val="0"/>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ocumentProtection w:edit="readOnly" w:enforcement="0"/>
  <w:defaultTabStop w:val="35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F1"/>
    <w:rsid w:val="00004560"/>
    <w:rsid w:val="000062C4"/>
    <w:rsid w:val="0000674C"/>
    <w:rsid w:val="00017EC6"/>
    <w:rsid w:val="000252F9"/>
    <w:rsid w:val="00025CA7"/>
    <w:rsid w:val="00033F28"/>
    <w:rsid w:val="000370DF"/>
    <w:rsid w:val="000376C0"/>
    <w:rsid w:val="0004011D"/>
    <w:rsid w:val="0004309B"/>
    <w:rsid w:val="00044CB2"/>
    <w:rsid w:val="0004599E"/>
    <w:rsid w:val="00047D75"/>
    <w:rsid w:val="00060461"/>
    <w:rsid w:val="00060F7F"/>
    <w:rsid w:val="00070385"/>
    <w:rsid w:val="00073CE4"/>
    <w:rsid w:val="00092FDE"/>
    <w:rsid w:val="00093ECD"/>
    <w:rsid w:val="0009424A"/>
    <w:rsid w:val="00096486"/>
    <w:rsid w:val="000A035D"/>
    <w:rsid w:val="000A1512"/>
    <w:rsid w:val="000A3A10"/>
    <w:rsid w:val="000A6BC9"/>
    <w:rsid w:val="000B4407"/>
    <w:rsid w:val="000C7A04"/>
    <w:rsid w:val="000D4408"/>
    <w:rsid w:val="000E1C00"/>
    <w:rsid w:val="000E2D35"/>
    <w:rsid w:val="000F1527"/>
    <w:rsid w:val="000F1663"/>
    <w:rsid w:val="000F1F04"/>
    <w:rsid w:val="000F2AB7"/>
    <w:rsid w:val="000F5B55"/>
    <w:rsid w:val="00100A30"/>
    <w:rsid w:val="00101B59"/>
    <w:rsid w:val="0010621F"/>
    <w:rsid w:val="00114F48"/>
    <w:rsid w:val="00114FD8"/>
    <w:rsid w:val="00120D4F"/>
    <w:rsid w:val="00126BF8"/>
    <w:rsid w:val="00133318"/>
    <w:rsid w:val="001409AE"/>
    <w:rsid w:val="00143F29"/>
    <w:rsid w:val="00143FFE"/>
    <w:rsid w:val="0015162D"/>
    <w:rsid w:val="00156A86"/>
    <w:rsid w:val="00164044"/>
    <w:rsid w:val="0016522D"/>
    <w:rsid w:val="00176111"/>
    <w:rsid w:val="00181DEC"/>
    <w:rsid w:val="00183AD2"/>
    <w:rsid w:val="00183EB7"/>
    <w:rsid w:val="001876F4"/>
    <w:rsid w:val="001A1205"/>
    <w:rsid w:val="001B4AB8"/>
    <w:rsid w:val="001C66EA"/>
    <w:rsid w:val="001D230B"/>
    <w:rsid w:val="001D74AA"/>
    <w:rsid w:val="001E2D29"/>
    <w:rsid w:val="001E3865"/>
    <w:rsid w:val="001E3F49"/>
    <w:rsid w:val="001F0007"/>
    <w:rsid w:val="001F1536"/>
    <w:rsid w:val="001F2BEB"/>
    <w:rsid w:val="001F3A17"/>
    <w:rsid w:val="0020245C"/>
    <w:rsid w:val="00204F9A"/>
    <w:rsid w:val="00207FEA"/>
    <w:rsid w:val="00213EF8"/>
    <w:rsid w:val="00215899"/>
    <w:rsid w:val="00217A67"/>
    <w:rsid w:val="002221C0"/>
    <w:rsid w:val="00233DD7"/>
    <w:rsid w:val="00237A59"/>
    <w:rsid w:val="00244B1C"/>
    <w:rsid w:val="00252775"/>
    <w:rsid w:val="00252E23"/>
    <w:rsid w:val="00263F4D"/>
    <w:rsid w:val="002703C9"/>
    <w:rsid w:val="00270847"/>
    <w:rsid w:val="00276DD3"/>
    <w:rsid w:val="0029024A"/>
    <w:rsid w:val="00292991"/>
    <w:rsid w:val="00296CF2"/>
    <w:rsid w:val="002A2D9B"/>
    <w:rsid w:val="002A67F6"/>
    <w:rsid w:val="002B112E"/>
    <w:rsid w:val="002B2B7E"/>
    <w:rsid w:val="002C3C07"/>
    <w:rsid w:val="002C5955"/>
    <w:rsid w:val="002D0015"/>
    <w:rsid w:val="002D357A"/>
    <w:rsid w:val="002D5090"/>
    <w:rsid w:val="002E4A69"/>
    <w:rsid w:val="002E66D6"/>
    <w:rsid w:val="002E7B84"/>
    <w:rsid w:val="0030445D"/>
    <w:rsid w:val="003064E8"/>
    <w:rsid w:val="00311229"/>
    <w:rsid w:val="00311A8E"/>
    <w:rsid w:val="00313B84"/>
    <w:rsid w:val="00316898"/>
    <w:rsid w:val="0032075B"/>
    <w:rsid w:val="003209AC"/>
    <w:rsid w:val="00323DAD"/>
    <w:rsid w:val="003250E3"/>
    <w:rsid w:val="00331D42"/>
    <w:rsid w:val="0033439B"/>
    <w:rsid w:val="00340302"/>
    <w:rsid w:val="003430DC"/>
    <w:rsid w:val="00350467"/>
    <w:rsid w:val="00350750"/>
    <w:rsid w:val="003524D5"/>
    <w:rsid w:val="00366DCF"/>
    <w:rsid w:val="00367DB7"/>
    <w:rsid w:val="003849B0"/>
    <w:rsid w:val="0038606A"/>
    <w:rsid w:val="0038791A"/>
    <w:rsid w:val="003A00A9"/>
    <w:rsid w:val="003A33FD"/>
    <w:rsid w:val="003A5DFD"/>
    <w:rsid w:val="003B18E6"/>
    <w:rsid w:val="003B476E"/>
    <w:rsid w:val="003C4A46"/>
    <w:rsid w:val="003D29D3"/>
    <w:rsid w:val="003D549B"/>
    <w:rsid w:val="003E0647"/>
    <w:rsid w:val="003E164C"/>
    <w:rsid w:val="003E5676"/>
    <w:rsid w:val="003F0E57"/>
    <w:rsid w:val="003F1AAD"/>
    <w:rsid w:val="004034CA"/>
    <w:rsid w:val="004078B7"/>
    <w:rsid w:val="00407C71"/>
    <w:rsid w:val="00421CC7"/>
    <w:rsid w:val="00425865"/>
    <w:rsid w:val="004340BC"/>
    <w:rsid w:val="00435817"/>
    <w:rsid w:val="00444C88"/>
    <w:rsid w:val="00465CE9"/>
    <w:rsid w:val="004732A1"/>
    <w:rsid w:val="0047471D"/>
    <w:rsid w:val="004775FE"/>
    <w:rsid w:val="00484B57"/>
    <w:rsid w:val="004861DE"/>
    <w:rsid w:val="00486CCC"/>
    <w:rsid w:val="00487074"/>
    <w:rsid w:val="00487A40"/>
    <w:rsid w:val="00491E55"/>
    <w:rsid w:val="00493544"/>
    <w:rsid w:val="00494C81"/>
    <w:rsid w:val="004A017E"/>
    <w:rsid w:val="004A06B1"/>
    <w:rsid w:val="004A58B6"/>
    <w:rsid w:val="004B3A27"/>
    <w:rsid w:val="004C1ACA"/>
    <w:rsid w:val="004C4B13"/>
    <w:rsid w:val="004C7764"/>
    <w:rsid w:val="004D01D4"/>
    <w:rsid w:val="004D0A5A"/>
    <w:rsid w:val="004D555A"/>
    <w:rsid w:val="004D67D0"/>
    <w:rsid w:val="004F3CD3"/>
    <w:rsid w:val="00512528"/>
    <w:rsid w:val="005144C6"/>
    <w:rsid w:val="00516254"/>
    <w:rsid w:val="00516B35"/>
    <w:rsid w:val="00516E4B"/>
    <w:rsid w:val="005375B6"/>
    <w:rsid w:val="00542506"/>
    <w:rsid w:val="00553739"/>
    <w:rsid w:val="005564D2"/>
    <w:rsid w:val="00560B4A"/>
    <w:rsid w:val="00560C42"/>
    <w:rsid w:val="0056146B"/>
    <w:rsid w:val="00567DA4"/>
    <w:rsid w:val="005A0679"/>
    <w:rsid w:val="005A174B"/>
    <w:rsid w:val="005A1DB7"/>
    <w:rsid w:val="005A64EA"/>
    <w:rsid w:val="005A78BF"/>
    <w:rsid w:val="005B18D9"/>
    <w:rsid w:val="005B1E93"/>
    <w:rsid w:val="005B2F7B"/>
    <w:rsid w:val="005D6C9E"/>
    <w:rsid w:val="005E4192"/>
    <w:rsid w:val="006053E6"/>
    <w:rsid w:val="0060727A"/>
    <w:rsid w:val="00611031"/>
    <w:rsid w:val="0061247A"/>
    <w:rsid w:val="00637A26"/>
    <w:rsid w:val="00643720"/>
    <w:rsid w:val="00647543"/>
    <w:rsid w:val="00650EAA"/>
    <w:rsid w:val="00654FB9"/>
    <w:rsid w:val="00655CDD"/>
    <w:rsid w:val="00665AC1"/>
    <w:rsid w:val="00666CEC"/>
    <w:rsid w:val="00671825"/>
    <w:rsid w:val="0068062E"/>
    <w:rsid w:val="006837C1"/>
    <w:rsid w:val="006838CA"/>
    <w:rsid w:val="00685D32"/>
    <w:rsid w:val="00686C81"/>
    <w:rsid w:val="006951DE"/>
    <w:rsid w:val="006964CB"/>
    <w:rsid w:val="00697598"/>
    <w:rsid w:val="00697A91"/>
    <w:rsid w:val="00697AEA"/>
    <w:rsid w:val="006A0EC8"/>
    <w:rsid w:val="006A6D3B"/>
    <w:rsid w:val="006B1633"/>
    <w:rsid w:val="006D3C37"/>
    <w:rsid w:val="006E0C71"/>
    <w:rsid w:val="006E366B"/>
    <w:rsid w:val="006E3C96"/>
    <w:rsid w:val="006E66D3"/>
    <w:rsid w:val="006F199E"/>
    <w:rsid w:val="006F57F0"/>
    <w:rsid w:val="006F63CD"/>
    <w:rsid w:val="006F7C43"/>
    <w:rsid w:val="0070263F"/>
    <w:rsid w:val="007103B9"/>
    <w:rsid w:val="007230E9"/>
    <w:rsid w:val="007254BE"/>
    <w:rsid w:val="0074673D"/>
    <w:rsid w:val="00750F8F"/>
    <w:rsid w:val="00754191"/>
    <w:rsid w:val="007802D8"/>
    <w:rsid w:val="00782E51"/>
    <w:rsid w:val="00787E02"/>
    <w:rsid w:val="00794092"/>
    <w:rsid w:val="007A165B"/>
    <w:rsid w:val="007A1DC4"/>
    <w:rsid w:val="007C0493"/>
    <w:rsid w:val="007C5EDF"/>
    <w:rsid w:val="007C5F72"/>
    <w:rsid w:val="007D0AD5"/>
    <w:rsid w:val="007D65C5"/>
    <w:rsid w:val="007E4DE2"/>
    <w:rsid w:val="007F15E7"/>
    <w:rsid w:val="007F167B"/>
    <w:rsid w:val="007F39EA"/>
    <w:rsid w:val="007F6876"/>
    <w:rsid w:val="00807619"/>
    <w:rsid w:val="00811554"/>
    <w:rsid w:val="008123B7"/>
    <w:rsid w:val="00815BDB"/>
    <w:rsid w:val="008210AD"/>
    <w:rsid w:val="0082203A"/>
    <w:rsid w:val="00827113"/>
    <w:rsid w:val="008315CB"/>
    <w:rsid w:val="00832D12"/>
    <w:rsid w:val="00836E36"/>
    <w:rsid w:val="008610BD"/>
    <w:rsid w:val="008623DD"/>
    <w:rsid w:val="00866263"/>
    <w:rsid w:val="00870721"/>
    <w:rsid w:val="00880086"/>
    <w:rsid w:val="00880894"/>
    <w:rsid w:val="008954A7"/>
    <w:rsid w:val="00895FD8"/>
    <w:rsid w:val="008A06F8"/>
    <w:rsid w:val="008A2A27"/>
    <w:rsid w:val="008A4DCA"/>
    <w:rsid w:val="008B19BA"/>
    <w:rsid w:val="008B2834"/>
    <w:rsid w:val="008C4FAD"/>
    <w:rsid w:val="008C7205"/>
    <w:rsid w:val="008D4A42"/>
    <w:rsid w:val="008D7258"/>
    <w:rsid w:val="008F24F1"/>
    <w:rsid w:val="008F49BC"/>
    <w:rsid w:val="008F7B87"/>
    <w:rsid w:val="00920DC9"/>
    <w:rsid w:val="009217DB"/>
    <w:rsid w:val="009240EE"/>
    <w:rsid w:val="009339F3"/>
    <w:rsid w:val="00933D14"/>
    <w:rsid w:val="009364C0"/>
    <w:rsid w:val="00941816"/>
    <w:rsid w:val="00941BA2"/>
    <w:rsid w:val="0094373E"/>
    <w:rsid w:val="009475D4"/>
    <w:rsid w:val="009507FF"/>
    <w:rsid w:val="00954225"/>
    <w:rsid w:val="00957BA5"/>
    <w:rsid w:val="00957D12"/>
    <w:rsid w:val="0096343B"/>
    <w:rsid w:val="00967227"/>
    <w:rsid w:val="00973050"/>
    <w:rsid w:val="009734E3"/>
    <w:rsid w:val="0098135A"/>
    <w:rsid w:val="009916D1"/>
    <w:rsid w:val="00992136"/>
    <w:rsid w:val="00994A6B"/>
    <w:rsid w:val="00994D85"/>
    <w:rsid w:val="009B4716"/>
    <w:rsid w:val="009C0AEE"/>
    <w:rsid w:val="009C3E38"/>
    <w:rsid w:val="009C41CB"/>
    <w:rsid w:val="009D0FD4"/>
    <w:rsid w:val="009D6016"/>
    <w:rsid w:val="009E07C9"/>
    <w:rsid w:val="009E2393"/>
    <w:rsid w:val="009E257C"/>
    <w:rsid w:val="009E2BE4"/>
    <w:rsid w:val="009F34AD"/>
    <w:rsid w:val="009F585C"/>
    <w:rsid w:val="00A2580E"/>
    <w:rsid w:val="00A3570A"/>
    <w:rsid w:val="00A402BB"/>
    <w:rsid w:val="00A530A2"/>
    <w:rsid w:val="00A5393E"/>
    <w:rsid w:val="00A54811"/>
    <w:rsid w:val="00A550C3"/>
    <w:rsid w:val="00A6459D"/>
    <w:rsid w:val="00A802D7"/>
    <w:rsid w:val="00A8291A"/>
    <w:rsid w:val="00A82D52"/>
    <w:rsid w:val="00A8645C"/>
    <w:rsid w:val="00A917E0"/>
    <w:rsid w:val="00A9453F"/>
    <w:rsid w:val="00AA1150"/>
    <w:rsid w:val="00AA4F61"/>
    <w:rsid w:val="00AA7530"/>
    <w:rsid w:val="00AC42D8"/>
    <w:rsid w:val="00AD4FCC"/>
    <w:rsid w:val="00AD56AE"/>
    <w:rsid w:val="00AE228B"/>
    <w:rsid w:val="00AE3BC1"/>
    <w:rsid w:val="00AE5E13"/>
    <w:rsid w:val="00AE6CD8"/>
    <w:rsid w:val="00AF15B0"/>
    <w:rsid w:val="00B035EC"/>
    <w:rsid w:val="00B17ED9"/>
    <w:rsid w:val="00B213B5"/>
    <w:rsid w:val="00B262A6"/>
    <w:rsid w:val="00B342DF"/>
    <w:rsid w:val="00B34799"/>
    <w:rsid w:val="00B36B9A"/>
    <w:rsid w:val="00B41E12"/>
    <w:rsid w:val="00B4227A"/>
    <w:rsid w:val="00B60F1B"/>
    <w:rsid w:val="00B61158"/>
    <w:rsid w:val="00B70F4B"/>
    <w:rsid w:val="00B72B09"/>
    <w:rsid w:val="00B75C59"/>
    <w:rsid w:val="00B85C35"/>
    <w:rsid w:val="00B87808"/>
    <w:rsid w:val="00B90737"/>
    <w:rsid w:val="00B92D7D"/>
    <w:rsid w:val="00B930D8"/>
    <w:rsid w:val="00B96345"/>
    <w:rsid w:val="00BA5ABD"/>
    <w:rsid w:val="00BA7661"/>
    <w:rsid w:val="00BB7A3B"/>
    <w:rsid w:val="00BC1678"/>
    <w:rsid w:val="00BC1957"/>
    <w:rsid w:val="00BC6C12"/>
    <w:rsid w:val="00BD2C50"/>
    <w:rsid w:val="00BD38C1"/>
    <w:rsid w:val="00BD4998"/>
    <w:rsid w:val="00BD4EED"/>
    <w:rsid w:val="00BD55CE"/>
    <w:rsid w:val="00BD6E09"/>
    <w:rsid w:val="00BE0FFF"/>
    <w:rsid w:val="00BE6B6B"/>
    <w:rsid w:val="00BF127E"/>
    <w:rsid w:val="00BF3DB9"/>
    <w:rsid w:val="00C0034A"/>
    <w:rsid w:val="00C00901"/>
    <w:rsid w:val="00C03EA2"/>
    <w:rsid w:val="00C05A38"/>
    <w:rsid w:val="00C10819"/>
    <w:rsid w:val="00C116BE"/>
    <w:rsid w:val="00C1334E"/>
    <w:rsid w:val="00C21673"/>
    <w:rsid w:val="00C27382"/>
    <w:rsid w:val="00C341E7"/>
    <w:rsid w:val="00C447B1"/>
    <w:rsid w:val="00C505DF"/>
    <w:rsid w:val="00C548AE"/>
    <w:rsid w:val="00C56298"/>
    <w:rsid w:val="00C6492F"/>
    <w:rsid w:val="00C70EC4"/>
    <w:rsid w:val="00C74666"/>
    <w:rsid w:val="00C75236"/>
    <w:rsid w:val="00C83367"/>
    <w:rsid w:val="00C90AB0"/>
    <w:rsid w:val="00C90BEC"/>
    <w:rsid w:val="00C958EC"/>
    <w:rsid w:val="00CA4E29"/>
    <w:rsid w:val="00CB22F1"/>
    <w:rsid w:val="00CC26F4"/>
    <w:rsid w:val="00CC43E8"/>
    <w:rsid w:val="00CD4520"/>
    <w:rsid w:val="00CD7269"/>
    <w:rsid w:val="00CE0CDD"/>
    <w:rsid w:val="00CE27BC"/>
    <w:rsid w:val="00CF0128"/>
    <w:rsid w:val="00CF2E45"/>
    <w:rsid w:val="00CF3902"/>
    <w:rsid w:val="00CF4C4A"/>
    <w:rsid w:val="00D00AFD"/>
    <w:rsid w:val="00D01B0B"/>
    <w:rsid w:val="00D0661C"/>
    <w:rsid w:val="00D12557"/>
    <w:rsid w:val="00D174E8"/>
    <w:rsid w:val="00D2108E"/>
    <w:rsid w:val="00D212DC"/>
    <w:rsid w:val="00D2277F"/>
    <w:rsid w:val="00D26B91"/>
    <w:rsid w:val="00D330C9"/>
    <w:rsid w:val="00D339DD"/>
    <w:rsid w:val="00D35760"/>
    <w:rsid w:val="00D366C9"/>
    <w:rsid w:val="00D37228"/>
    <w:rsid w:val="00D45CD6"/>
    <w:rsid w:val="00D4646A"/>
    <w:rsid w:val="00D5799A"/>
    <w:rsid w:val="00D67F00"/>
    <w:rsid w:val="00D701D3"/>
    <w:rsid w:val="00D8450B"/>
    <w:rsid w:val="00D86145"/>
    <w:rsid w:val="00D86253"/>
    <w:rsid w:val="00D93408"/>
    <w:rsid w:val="00D935BD"/>
    <w:rsid w:val="00DA7802"/>
    <w:rsid w:val="00DB10FB"/>
    <w:rsid w:val="00DC2175"/>
    <w:rsid w:val="00DC2D11"/>
    <w:rsid w:val="00DC6E22"/>
    <w:rsid w:val="00DD642C"/>
    <w:rsid w:val="00DD72A9"/>
    <w:rsid w:val="00DE48A4"/>
    <w:rsid w:val="00DE7657"/>
    <w:rsid w:val="00E12DCE"/>
    <w:rsid w:val="00E1308C"/>
    <w:rsid w:val="00E13811"/>
    <w:rsid w:val="00E13958"/>
    <w:rsid w:val="00E16F35"/>
    <w:rsid w:val="00E21769"/>
    <w:rsid w:val="00E25901"/>
    <w:rsid w:val="00E3107D"/>
    <w:rsid w:val="00E31A3E"/>
    <w:rsid w:val="00E3797C"/>
    <w:rsid w:val="00E41403"/>
    <w:rsid w:val="00E42F98"/>
    <w:rsid w:val="00E46DEC"/>
    <w:rsid w:val="00E5788F"/>
    <w:rsid w:val="00E60A99"/>
    <w:rsid w:val="00E7020F"/>
    <w:rsid w:val="00E744A0"/>
    <w:rsid w:val="00E7550B"/>
    <w:rsid w:val="00E84A7D"/>
    <w:rsid w:val="00E86572"/>
    <w:rsid w:val="00E9285F"/>
    <w:rsid w:val="00E94D2F"/>
    <w:rsid w:val="00E97427"/>
    <w:rsid w:val="00EA08C7"/>
    <w:rsid w:val="00EA18D3"/>
    <w:rsid w:val="00EA48B1"/>
    <w:rsid w:val="00EA7084"/>
    <w:rsid w:val="00EB6543"/>
    <w:rsid w:val="00EC0C49"/>
    <w:rsid w:val="00EC1430"/>
    <w:rsid w:val="00ED0D1A"/>
    <w:rsid w:val="00ED135D"/>
    <w:rsid w:val="00ED6BAD"/>
    <w:rsid w:val="00EF09CD"/>
    <w:rsid w:val="00F00449"/>
    <w:rsid w:val="00F0492F"/>
    <w:rsid w:val="00F058BC"/>
    <w:rsid w:val="00F109EA"/>
    <w:rsid w:val="00F15784"/>
    <w:rsid w:val="00F17322"/>
    <w:rsid w:val="00F17D07"/>
    <w:rsid w:val="00F31A87"/>
    <w:rsid w:val="00F3389B"/>
    <w:rsid w:val="00F365CA"/>
    <w:rsid w:val="00F40AD9"/>
    <w:rsid w:val="00F42560"/>
    <w:rsid w:val="00F471E5"/>
    <w:rsid w:val="00F52DDE"/>
    <w:rsid w:val="00F6189F"/>
    <w:rsid w:val="00F64E3B"/>
    <w:rsid w:val="00F725ED"/>
    <w:rsid w:val="00F73891"/>
    <w:rsid w:val="00F770C5"/>
    <w:rsid w:val="00F77C92"/>
    <w:rsid w:val="00F826F7"/>
    <w:rsid w:val="00F95087"/>
    <w:rsid w:val="00FA2AE4"/>
    <w:rsid w:val="00FA2DAF"/>
    <w:rsid w:val="00FA4258"/>
    <w:rsid w:val="00FA72B5"/>
    <w:rsid w:val="00FA78BC"/>
    <w:rsid w:val="00FB6245"/>
    <w:rsid w:val="00FC0AD7"/>
    <w:rsid w:val="00FC1092"/>
    <w:rsid w:val="00FC586F"/>
    <w:rsid w:val="00FD717E"/>
    <w:rsid w:val="00FE53B4"/>
    <w:rsid w:val="00FE57B0"/>
    <w:rsid w:val="00FE7357"/>
    <w:rsid w:val="00FF0490"/>
    <w:rsid w:val="00FF2DDD"/>
    <w:rsid w:val="00FF48D4"/>
    <w:rsid w:val="00FF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339DD"/>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34"/>
    <w:qFormat/>
    <w:rsid w:val="00316898"/>
    <w:pPr>
      <w:numPr>
        <w:numId w:val="5"/>
      </w:numPr>
      <w:ind w:left="714" w:hanging="357"/>
      <w:contextualSpacing/>
    </w:pPr>
  </w:style>
  <w:style w:type="character" w:customStyle="1" w:styleId="Rubrik3Char">
    <w:name w:val="Rubrik 3 Char"/>
    <w:basedOn w:val="Standardstycketeckensnitt"/>
    <w:link w:val="Rubrik3"/>
    <w:uiPriority w:val="9"/>
    <w:rsid w:val="00B262A6"/>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 w:type="paragraph" w:customStyle="1" w:styleId="BodyText">
    <w:name w:val="BodyText"/>
    <w:basedOn w:val="Normal"/>
    <w:link w:val="BodyTextChar"/>
    <w:qFormat/>
    <w:rsid w:val="00C74666"/>
    <w:pPr>
      <w:spacing w:after="120" w:line="240" w:lineRule="auto"/>
    </w:pPr>
    <w:rPr>
      <w:rFonts w:ascii="Times New Roman" w:eastAsia="Times New Roman" w:hAnsi="Times New Roman" w:cs="Times New Roman"/>
      <w:color w:val="000000"/>
    </w:rPr>
  </w:style>
  <w:style w:type="character" w:customStyle="1" w:styleId="BodyTextChar">
    <w:name w:val="BodyText Char"/>
    <w:link w:val="BodyText"/>
    <w:rsid w:val="00C74666"/>
    <w:rPr>
      <w:rFonts w:ascii="Times New Roman" w:eastAsia="Times New Roman" w:hAnsi="Times New Roman" w:cs="Times New Roman"/>
      <w:color w:val="00000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339DD"/>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34"/>
    <w:qFormat/>
    <w:rsid w:val="00316898"/>
    <w:pPr>
      <w:numPr>
        <w:numId w:val="5"/>
      </w:numPr>
      <w:ind w:left="714" w:hanging="357"/>
      <w:contextualSpacing/>
    </w:pPr>
  </w:style>
  <w:style w:type="character" w:customStyle="1" w:styleId="Rubrik3Char">
    <w:name w:val="Rubrik 3 Char"/>
    <w:basedOn w:val="Standardstycketeckensnitt"/>
    <w:link w:val="Rubrik3"/>
    <w:uiPriority w:val="9"/>
    <w:rsid w:val="00B262A6"/>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 w:type="paragraph" w:customStyle="1" w:styleId="BodyText">
    <w:name w:val="BodyText"/>
    <w:basedOn w:val="Normal"/>
    <w:link w:val="BodyTextChar"/>
    <w:qFormat/>
    <w:rsid w:val="00C74666"/>
    <w:pPr>
      <w:spacing w:after="120" w:line="240" w:lineRule="auto"/>
    </w:pPr>
    <w:rPr>
      <w:rFonts w:ascii="Times New Roman" w:eastAsia="Times New Roman" w:hAnsi="Times New Roman" w:cs="Times New Roman"/>
      <w:color w:val="000000"/>
    </w:rPr>
  </w:style>
  <w:style w:type="character" w:customStyle="1" w:styleId="BodyTextChar">
    <w:name w:val="BodyText Char"/>
    <w:link w:val="BodyText"/>
    <w:rsid w:val="00C74666"/>
    <w:rPr>
      <w:rFonts w:ascii="Times New Roman" w:eastAsia="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tockholm.se\cli-mallar\mallar\Stockholms%20Stad\Stockholms%20Stad\Tjut.dotm" TargetMode="External"/></Relationships>
</file>

<file path=word/theme/theme1.xml><?xml version="1.0" encoding="utf-8"?>
<a:theme xmlns:a="http://schemas.openxmlformats.org/drawingml/2006/main" name="Office-tema">
  <a:themeElements>
    <a:clrScheme name="Stockholms stads färger">
      <a:dk1>
        <a:srgbClr val="683788"/>
      </a:dk1>
      <a:lt1>
        <a:srgbClr val="BCAAD0"/>
      </a:lt1>
      <a:dk2>
        <a:srgbClr val="007EC4"/>
      </a:dk2>
      <a:lt2>
        <a:srgbClr val="ACC7E9"/>
      </a:lt2>
      <a:accent1>
        <a:srgbClr val="E4B1C3"/>
      </a:accent1>
      <a:accent2>
        <a:srgbClr val="C40068"/>
      </a:accent2>
      <a:accent3>
        <a:srgbClr val="B6D7D3"/>
      </a:accent3>
      <a:accent4>
        <a:srgbClr val="289D93"/>
      </a:accent4>
      <a:accent5>
        <a:srgbClr val="CB5019"/>
      </a:accent5>
      <a:accent6>
        <a:srgbClr val="FFFFFF"/>
      </a:accent6>
      <a:hlink>
        <a:srgbClr val="007EC4"/>
      </a:hlink>
      <a:folHlink>
        <a:srgbClr val="683788"/>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Tjut</Template>
  <TotalTime>0</TotalTime>
  <Pages>18</Pages>
  <Words>4698</Words>
  <Characters>24902</Characters>
  <Application>Microsoft Office Word</Application>
  <DocSecurity>4</DocSecurity>
  <Lines>207</Lines>
  <Paragraphs>59</Paragraphs>
  <ScaleCrop>false</ScaleCrop>
  <HeadingPairs>
    <vt:vector size="2" baseType="variant">
      <vt:variant>
        <vt:lpstr>Rubrik</vt:lpstr>
      </vt:variant>
      <vt:variant>
        <vt:i4>1</vt:i4>
      </vt:variant>
    </vt:vector>
  </HeadingPairs>
  <TitlesOfParts>
    <vt:vector size="1" baseType="lpstr">
      <vt:lpstr>Svar på skrivelse från Ulla Hamilton (M) m.fl. Gulan Avci (FP) och Kristian Ljungblad (C) om unga som varken arbetar eller studerar</vt:lpstr>
    </vt:vector>
  </TitlesOfParts>
  <Company>Stockholms stad</Company>
  <LinksUpToDate>false</LinksUpToDate>
  <CharactersWithSpaces>29541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skrivelse från Ulla Hamilton (M) m.fl. Gulan Avci (FP) och Kristian Ljungblad (C) om unga som varken arbetar eller studerar</dc:title>
  <dc:creator>Karolina Landowska</dc:creator>
  <cp:keywords>Dnr AMN 2014-0035-01-01</cp:keywords>
  <cp:lastModifiedBy>Tobias Nässén</cp:lastModifiedBy>
  <cp:revision>2</cp:revision>
  <cp:lastPrinted>2014-03-11T19:55:00Z</cp:lastPrinted>
  <dcterms:created xsi:type="dcterms:W3CDTF">2014-03-21T21:40:00Z</dcterms:created>
  <dcterms:modified xsi:type="dcterms:W3CDTF">2014-03-21T21:40:00Z</dcterms:modified>
  <cp:category>Tjänsteutlåtande</cp:category>
</cp:coreProperties>
</file>