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6B" w:rsidRPr="00A66B75" w:rsidRDefault="00AA766B" w:rsidP="008414B5">
      <w:pPr>
        <w:rPr>
          <w:rFonts w:ascii="Arial" w:hAnsi="Arial" w:cs="Arial"/>
          <w:sz w:val="22"/>
        </w:rPr>
      </w:pPr>
      <w:r>
        <w:rPr>
          <w:rFonts w:ascii="Arial" w:hAnsi="Arial" w:cs="Arial"/>
          <w:sz w:val="22"/>
        </w:rPr>
        <w:t xml:space="preserve">Pressmeddelande </w:t>
      </w:r>
      <w:r w:rsidR="008414B5">
        <w:rPr>
          <w:rFonts w:ascii="Arial" w:hAnsi="Arial" w:cs="Arial"/>
          <w:sz w:val="22"/>
        </w:rPr>
        <w:t>2013-01-29</w:t>
      </w:r>
    </w:p>
    <w:p w:rsidR="00AA766B" w:rsidRPr="00A66B75" w:rsidRDefault="00AA766B" w:rsidP="008414B5">
      <w:pPr>
        <w:rPr>
          <w:rFonts w:ascii="Arial" w:hAnsi="Arial" w:cs="Arial"/>
          <w:sz w:val="22"/>
        </w:rPr>
      </w:pPr>
    </w:p>
    <w:p w:rsidR="00AA766B" w:rsidRPr="00A66B75" w:rsidRDefault="00AA766B" w:rsidP="008414B5">
      <w:pPr>
        <w:rPr>
          <w:rFonts w:ascii="Arial" w:hAnsi="Arial" w:cs="Arial"/>
          <w:sz w:val="22"/>
        </w:rPr>
      </w:pPr>
    </w:p>
    <w:p w:rsidR="008414B5" w:rsidRDefault="008414B5" w:rsidP="008414B5">
      <w:pPr>
        <w:rPr>
          <w:rFonts w:ascii="Arial" w:hAnsi="Arial" w:cs="Arial"/>
          <w:sz w:val="22"/>
        </w:rPr>
      </w:pPr>
    </w:p>
    <w:p w:rsidR="008414B5" w:rsidRDefault="008414B5" w:rsidP="008414B5">
      <w:pPr>
        <w:rPr>
          <w:rFonts w:ascii="Arial" w:hAnsi="Arial" w:cs="Arial"/>
          <w:sz w:val="22"/>
        </w:rPr>
      </w:pPr>
    </w:p>
    <w:p w:rsidR="008414B5" w:rsidRDefault="008414B5" w:rsidP="008414B5">
      <w:pPr>
        <w:rPr>
          <w:rFonts w:ascii="Arial" w:hAnsi="Arial" w:cs="Arial"/>
          <w:sz w:val="22"/>
        </w:rPr>
      </w:pPr>
    </w:p>
    <w:p w:rsidR="008414B5" w:rsidRPr="008414B5" w:rsidRDefault="008414B5" w:rsidP="008414B5">
      <w:pPr>
        <w:rPr>
          <w:rFonts w:ascii="Arial" w:hAnsi="Arial" w:cs="Arial"/>
          <w:b/>
          <w:sz w:val="28"/>
        </w:rPr>
      </w:pPr>
      <w:r w:rsidRPr="008414B5">
        <w:rPr>
          <w:rFonts w:ascii="Arial" w:hAnsi="Arial" w:cs="Arial"/>
          <w:b/>
          <w:sz w:val="28"/>
        </w:rPr>
        <w:t>Ny kraftfull filterfläkt</w:t>
      </w:r>
      <w:r w:rsidRPr="008414B5">
        <w:rPr>
          <w:rFonts w:ascii="Arial" w:hAnsi="Arial" w:cs="Arial"/>
          <w:b/>
          <w:sz w:val="28"/>
        </w:rPr>
        <w:t xml:space="preserve"> </w:t>
      </w:r>
      <w:r>
        <w:rPr>
          <w:rFonts w:ascii="Arial" w:hAnsi="Arial" w:cs="Arial"/>
          <w:b/>
          <w:sz w:val="28"/>
        </w:rPr>
        <w:br/>
      </w:r>
      <w:r w:rsidRPr="008414B5">
        <w:rPr>
          <w:rFonts w:ascii="Arial" w:hAnsi="Arial" w:cs="Arial"/>
          <w:b/>
          <w:sz w:val="28"/>
        </w:rPr>
        <w:t>för hög energibesparing</w:t>
      </w:r>
    </w:p>
    <w:p w:rsidR="008414B5" w:rsidRDefault="008414B5" w:rsidP="008414B5">
      <w:pPr>
        <w:widowControl w:val="0"/>
        <w:autoSpaceDE w:val="0"/>
        <w:autoSpaceDN w:val="0"/>
        <w:adjustRightInd w:val="0"/>
        <w:rPr>
          <w:rFonts w:ascii="Arial" w:hAnsi="Arial" w:cs="Arial"/>
          <w:sz w:val="22"/>
          <w:szCs w:val="32"/>
        </w:rPr>
      </w:pPr>
      <w:bookmarkStart w:id="0" w:name="_GoBack"/>
      <w:bookmarkEnd w:id="0"/>
    </w:p>
    <w:p w:rsidR="008414B5" w:rsidRPr="008414B5" w:rsidRDefault="006225B4" w:rsidP="008414B5">
      <w:pPr>
        <w:pStyle w:val="Default"/>
        <w:rPr>
          <w:i/>
          <w:sz w:val="20"/>
          <w:szCs w:val="20"/>
        </w:rPr>
      </w:pPr>
      <w:r>
        <w:rPr>
          <w:noProof/>
          <w:color w:val="333333"/>
          <w:sz w:val="20"/>
          <w:szCs w:val="20"/>
        </w:rPr>
        <w:drawing>
          <wp:anchor distT="0" distB="0" distL="114300" distR="114300" simplePos="0" relativeHeight="251658240" behindDoc="0" locked="0" layoutInCell="1" allowOverlap="1" wp14:anchorId="239F5FBE" wp14:editId="3428C17C">
            <wp:simplePos x="0" y="0"/>
            <wp:positionH relativeFrom="column">
              <wp:posOffset>4281170</wp:posOffset>
            </wp:positionH>
            <wp:positionV relativeFrom="paragraph">
              <wp:posOffset>79375</wp:posOffset>
            </wp:positionV>
            <wp:extent cx="1885950" cy="135255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ThermFilterflaktar_w.jpg"/>
                    <pic:cNvPicPr/>
                  </pic:nvPicPr>
                  <pic:blipFill>
                    <a:blip r:embed="rId9">
                      <a:extLst>
                        <a:ext uri="{28A0092B-C50C-407E-A947-70E740481C1C}">
                          <a14:useLocalDpi xmlns:a14="http://schemas.microsoft.com/office/drawing/2010/main" val="0"/>
                        </a:ext>
                      </a:extLst>
                    </a:blip>
                    <a:stretch>
                      <a:fillRect/>
                    </a:stretch>
                  </pic:blipFill>
                  <pic:spPr>
                    <a:xfrm>
                      <a:off x="0" y="0"/>
                      <a:ext cx="1885950" cy="1352550"/>
                    </a:xfrm>
                    <a:prstGeom prst="rect">
                      <a:avLst/>
                    </a:prstGeom>
                  </pic:spPr>
                </pic:pic>
              </a:graphicData>
            </a:graphic>
            <wp14:sizeRelH relativeFrom="page">
              <wp14:pctWidth>0</wp14:pctWidth>
            </wp14:sizeRelH>
            <wp14:sizeRelV relativeFrom="page">
              <wp14:pctHeight>0</wp14:pctHeight>
            </wp14:sizeRelV>
          </wp:anchor>
        </w:drawing>
      </w:r>
      <w:r w:rsidR="008414B5" w:rsidRPr="008414B5">
        <w:rPr>
          <w:i/>
          <w:sz w:val="20"/>
          <w:szCs w:val="20"/>
        </w:rPr>
        <w:t xml:space="preserve">Från och med i år uppfyller var tredje ventilationsfläkt inte de krav som ställs på energieffektivitet i EU-direktivet </w:t>
      </w:r>
      <w:r w:rsidR="008414B5" w:rsidRPr="008414B5">
        <w:rPr>
          <w:bCs/>
          <w:i/>
          <w:sz w:val="20"/>
          <w:szCs w:val="20"/>
        </w:rPr>
        <w:t xml:space="preserve">2009/125/EG. Men utvecklingen av nya ventilationsfläktar för kapslingar visar att kraven inte bara kan uppnås utan att de med råge kan överträffas. </w:t>
      </w:r>
    </w:p>
    <w:p w:rsidR="008414B5" w:rsidRPr="008414B5" w:rsidRDefault="008414B5" w:rsidP="008414B5">
      <w:pPr>
        <w:pStyle w:val="Default"/>
        <w:rPr>
          <w:bCs/>
          <w:sz w:val="20"/>
          <w:szCs w:val="20"/>
        </w:rPr>
      </w:pPr>
    </w:p>
    <w:p w:rsidR="008414B5" w:rsidRPr="008414B5" w:rsidRDefault="008414B5" w:rsidP="008414B5">
      <w:pPr>
        <w:widowControl w:val="0"/>
        <w:autoSpaceDE w:val="0"/>
        <w:autoSpaceDN w:val="0"/>
        <w:adjustRightInd w:val="0"/>
        <w:rPr>
          <w:rFonts w:ascii="Arial" w:hAnsi="Arial" w:cs="Arial"/>
          <w:color w:val="333333"/>
          <w:sz w:val="20"/>
          <w:szCs w:val="20"/>
        </w:rPr>
      </w:pPr>
      <w:r w:rsidRPr="008414B5">
        <w:rPr>
          <w:rFonts w:ascii="Arial" w:hAnsi="Arial" w:cs="Arial"/>
          <w:bCs/>
          <w:sz w:val="20"/>
          <w:szCs w:val="20"/>
        </w:rPr>
        <w:t>Den nya serien Rittal TopTherm filterfläktar erbjuder energibesparingar på över 60 procent. För att nå detta resultat används</w:t>
      </w:r>
      <w:r w:rsidRPr="008414B5">
        <w:rPr>
          <w:rFonts w:ascii="Arial" w:hAnsi="Arial" w:cs="Arial"/>
          <w:color w:val="222222"/>
          <w:sz w:val="20"/>
          <w:szCs w:val="20"/>
        </w:rPr>
        <w:t xml:space="preserve"> </w:t>
      </w:r>
      <w:r w:rsidRPr="008414B5">
        <w:rPr>
          <w:rFonts w:ascii="Arial" w:hAnsi="Arial" w:cs="Arial"/>
          <w:bCs/>
          <w:sz w:val="20"/>
          <w:szCs w:val="20"/>
        </w:rPr>
        <w:t xml:space="preserve">EC-motorer (Electronically Commutated). Den nya EC-versionen är </w:t>
      </w:r>
      <w:r w:rsidRPr="008414B5">
        <w:rPr>
          <w:rFonts w:ascii="Arial" w:hAnsi="Arial" w:cs="Arial"/>
          <w:color w:val="333333"/>
          <w:sz w:val="20"/>
          <w:szCs w:val="20"/>
        </w:rPr>
        <w:t xml:space="preserve">utrustad med intelligenta styr- och övervakningsfunktioner. I kombination med </w:t>
      </w:r>
      <w:r w:rsidRPr="008414B5">
        <w:rPr>
          <w:rFonts w:ascii="Arial" w:hAnsi="Arial" w:cs="Arial"/>
          <w:sz w:val="20"/>
          <w:szCs w:val="20"/>
        </w:rPr>
        <w:t xml:space="preserve">ett bättre tryck på luftflödet genom ny diagonalteknik </w:t>
      </w:r>
      <w:r w:rsidRPr="008414B5">
        <w:rPr>
          <w:rFonts w:ascii="Arial" w:hAnsi="Arial" w:cs="Arial"/>
          <w:color w:val="333333"/>
          <w:sz w:val="20"/>
          <w:szCs w:val="20"/>
        </w:rPr>
        <w:t>uppnås ökad säkerhet och energieffektivitet.</w:t>
      </w:r>
    </w:p>
    <w:p w:rsidR="008414B5" w:rsidRPr="008414B5" w:rsidRDefault="008414B5" w:rsidP="008414B5">
      <w:pPr>
        <w:widowControl w:val="0"/>
        <w:autoSpaceDE w:val="0"/>
        <w:autoSpaceDN w:val="0"/>
        <w:adjustRightInd w:val="0"/>
        <w:rPr>
          <w:rFonts w:ascii="Arial" w:hAnsi="Arial" w:cs="Arial"/>
          <w:color w:val="333333"/>
          <w:sz w:val="20"/>
          <w:szCs w:val="20"/>
        </w:rPr>
      </w:pPr>
    </w:p>
    <w:p w:rsidR="008414B5" w:rsidRPr="008414B5" w:rsidRDefault="008414B5" w:rsidP="008414B5">
      <w:pPr>
        <w:widowControl w:val="0"/>
        <w:autoSpaceDE w:val="0"/>
        <w:autoSpaceDN w:val="0"/>
        <w:adjustRightInd w:val="0"/>
        <w:rPr>
          <w:rFonts w:ascii="Arial" w:hAnsi="Arial" w:cs="Arial"/>
          <w:color w:val="333333"/>
          <w:sz w:val="20"/>
          <w:szCs w:val="20"/>
        </w:rPr>
      </w:pPr>
      <w:r w:rsidRPr="008414B5">
        <w:rPr>
          <w:rFonts w:ascii="Arial" w:hAnsi="Arial" w:cs="Arial"/>
          <w:color w:val="333333"/>
          <w:sz w:val="20"/>
          <w:szCs w:val="20"/>
        </w:rPr>
        <w:t>En effektiv klimatkontroll är en förutsättning för en ökad packningsdensitet i elektronikskåp. Filterfläktar - en kombination av fläkt och dammfilter – är en särskilt ekonomisk metod för att minska värmebelastningen. De använder den omgivande luften för kylningen. Den nya serie Rittal lanserar har borstlösa likströmsmotorer, som jämfört med konventionella skärmpolsmotorer i ventilationsfläktar visar en 2,5-faldig motorverkningsgrad. EC-lösningen möjliggör därmed i jämförelse med en standard AC-filterfläkt energibesparingar på upp till 63 procent. För en produktionshall med 100 aktiva filterfläktar kan det betyda tiotusentals kronor i besparing varje år.</w:t>
      </w:r>
    </w:p>
    <w:p w:rsidR="008414B5" w:rsidRPr="008414B5" w:rsidRDefault="008414B5" w:rsidP="008414B5">
      <w:pPr>
        <w:widowControl w:val="0"/>
        <w:autoSpaceDE w:val="0"/>
        <w:autoSpaceDN w:val="0"/>
        <w:adjustRightInd w:val="0"/>
        <w:rPr>
          <w:rFonts w:ascii="Arial" w:hAnsi="Arial" w:cs="Arial"/>
          <w:color w:val="333333"/>
          <w:sz w:val="20"/>
          <w:szCs w:val="20"/>
        </w:rPr>
      </w:pPr>
    </w:p>
    <w:p w:rsidR="008414B5" w:rsidRPr="008414B5" w:rsidRDefault="008414B5" w:rsidP="008414B5">
      <w:pPr>
        <w:widowControl w:val="0"/>
        <w:autoSpaceDE w:val="0"/>
        <w:autoSpaceDN w:val="0"/>
        <w:adjustRightInd w:val="0"/>
        <w:rPr>
          <w:rFonts w:ascii="Arial" w:hAnsi="Arial" w:cs="Arial"/>
          <w:color w:val="333333"/>
          <w:sz w:val="20"/>
          <w:szCs w:val="20"/>
        </w:rPr>
      </w:pPr>
      <w:r w:rsidRPr="008414B5">
        <w:rPr>
          <w:rFonts w:ascii="Arial" w:hAnsi="Arial" w:cs="Arial"/>
          <w:color w:val="333333"/>
          <w:sz w:val="20"/>
          <w:szCs w:val="20"/>
        </w:rPr>
        <w:t xml:space="preserve">Ytterligare besparingar är möjliga genom ett inbyggt gränssnitt som möjliggör en variabel hastighetskontroll. Genom den elektroniska omvandlingen (kommutering) i växelspänningen till likspänning kan hastigheten hos fläkten styras via en spänningsstyrning. Styrningen reglerar </w:t>
      </w:r>
      <w:r w:rsidRPr="008414B5">
        <w:rPr>
          <w:rFonts w:ascii="Arial" w:hAnsi="Arial" w:cs="Arial"/>
          <w:sz w:val="20"/>
          <w:szCs w:val="20"/>
        </w:rPr>
        <w:t>varvtalet till det mest energieffektiva</w:t>
      </w:r>
      <w:r w:rsidRPr="008414B5">
        <w:rPr>
          <w:rFonts w:ascii="Arial" w:hAnsi="Arial" w:cs="Arial"/>
          <w:color w:val="333333"/>
          <w:sz w:val="20"/>
          <w:szCs w:val="20"/>
        </w:rPr>
        <w:t xml:space="preserve"> och kan ske antingen via EC-kontrollenheten från Rittal eller via en PLC. Gränssnittet tillåter också övervakning av fläkthastighet och funktion.</w:t>
      </w:r>
    </w:p>
    <w:p w:rsidR="008414B5" w:rsidRPr="008414B5" w:rsidRDefault="008414B5" w:rsidP="008414B5">
      <w:pPr>
        <w:widowControl w:val="0"/>
        <w:autoSpaceDE w:val="0"/>
        <w:autoSpaceDN w:val="0"/>
        <w:adjustRightInd w:val="0"/>
        <w:rPr>
          <w:rFonts w:ascii="Arial" w:hAnsi="Arial" w:cs="Arial"/>
          <w:color w:val="333333"/>
          <w:sz w:val="20"/>
          <w:szCs w:val="20"/>
        </w:rPr>
      </w:pPr>
    </w:p>
    <w:p w:rsidR="008414B5" w:rsidRPr="008414B5" w:rsidRDefault="008414B5" w:rsidP="008414B5">
      <w:pPr>
        <w:widowControl w:val="0"/>
        <w:autoSpaceDE w:val="0"/>
        <w:autoSpaceDN w:val="0"/>
        <w:adjustRightInd w:val="0"/>
        <w:rPr>
          <w:rFonts w:ascii="Arial" w:hAnsi="Arial" w:cs="Arial"/>
          <w:color w:val="333333"/>
          <w:sz w:val="20"/>
          <w:szCs w:val="20"/>
        </w:rPr>
      </w:pPr>
      <w:r w:rsidRPr="008414B5">
        <w:rPr>
          <w:rFonts w:ascii="Arial" w:hAnsi="Arial" w:cs="Arial"/>
          <w:color w:val="333333"/>
          <w:sz w:val="20"/>
          <w:szCs w:val="20"/>
        </w:rPr>
        <w:t>Tillbehöret, EC-styrenhet för montering på DIN-skena, ger möjlighet för önskad temperaturinställning (5° till 55° C), med en extern temperaturgivare för att upptäcka den verkliga temperaturen och en lysdiod som indikerar driftstatus. Ett larmrelä rapporterar också fel som övertemperatur, fläktfel, kretsfel eller givarbrott. Till styrenheten kan upp till fyra EC-filterfläktar anslutas.</w:t>
      </w:r>
    </w:p>
    <w:p w:rsidR="008414B5" w:rsidRPr="008414B5" w:rsidRDefault="008414B5" w:rsidP="008414B5">
      <w:pPr>
        <w:widowControl w:val="0"/>
        <w:autoSpaceDE w:val="0"/>
        <w:autoSpaceDN w:val="0"/>
        <w:adjustRightInd w:val="0"/>
        <w:rPr>
          <w:rFonts w:ascii="Arial" w:hAnsi="Arial" w:cs="Arial"/>
          <w:color w:val="333333"/>
          <w:sz w:val="20"/>
          <w:szCs w:val="20"/>
        </w:rPr>
      </w:pPr>
    </w:p>
    <w:p w:rsidR="008414B5" w:rsidRPr="008414B5" w:rsidRDefault="008414B5" w:rsidP="008414B5">
      <w:pPr>
        <w:widowControl w:val="0"/>
        <w:autoSpaceDE w:val="0"/>
        <w:autoSpaceDN w:val="0"/>
        <w:adjustRightInd w:val="0"/>
        <w:rPr>
          <w:rFonts w:ascii="Arial" w:hAnsi="Arial" w:cs="Arial"/>
          <w:color w:val="333333"/>
          <w:sz w:val="20"/>
          <w:szCs w:val="20"/>
        </w:rPr>
      </w:pPr>
      <w:r w:rsidRPr="008414B5">
        <w:rPr>
          <w:rFonts w:ascii="Arial" w:hAnsi="Arial" w:cs="Arial"/>
          <w:color w:val="333333"/>
          <w:sz w:val="20"/>
          <w:szCs w:val="20"/>
        </w:rPr>
        <w:t>Övervakningsfunktionerna innebär att operatören kan reagera omedelbart och inte bara när temperaturen i skåpet överstiger larmnivån. Detta minimerar risken för fel på komponenterna i skåpet och ökar tillgängligheten.</w:t>
      </w:r>
    </w:p>
    <w:p w:rsidR="00AA766B" w:rsidRPr="00A66B75" w:rsidRDefault="00AA766B" w:rsidP="008414B5">
      <w:pPr>
        <w:rPr>
          <w:rFonts w:ascii="Arial" w:hAnsi="Arial" w:cs="Arial"/>
          <w:sz w:val="22"/>
        </w:rPr>
      </w:pPr>
    </w:p>
    <w:p w:rsidR="00AA766B" w:rsidRPr="00AA766B" w:rsidRDefault="008414B5" w:rsidP="008414B5">
      <w:pPr>
        <w:pStyle w:val="Brdtext"/>
        <w:rPr>
          <w:b/>
          <w:bCs/>
          <w:sz w:val="20"/>
          <w:u w:val="single"/>
        </w:rPr>
      </w:pPr>
      <w:r>
        <w:rPr>
          <w:b/>
          <w:bCs/>
          <w:sz w:val="20"/>
          <w:u w:val="single"/>
        </w:rPr>
        <w:tab/>
      </w:r>
      <w:r>
        <w:rPr>
          <w:b/>
          <w:bCs/>
          <w:sz w:val="20"/>
          <w:u w:val="single"/>
        </w:rPr>
        <w:tab/>
      </w:r>
      <w:r>
        <w:rPr>
          <w:b/>
          <w:bCs/>
          <w:sz w:val="20"/>
          <w:u w:val="single"/>
        </w:rPr>
        <w:tab/>
      </w:r>
      <w:r>
        <w:rPr>
          <w:b/>
          <w:bCs/>
          <w:sz w:val="20"/>
          <w:u w:val="single"/>
        </w:rPr>
        <w:tab/>
      </w:r>
      <w:r>
        <w:rPr>
          <w:b/>
          <w:bCs/>
          <w:sz w:val="20"/>
          <w:u w:val="single"/>
        </w:rPr>
        <w:tab/>
      </w:r>
      <w:r>
        <w:rPr>
          <w:b/>
          <w:bCs/>
          <w:sz w:val="20"/>
          <w:u w:val="single"/>
        </w:rPr>
        <w:tab/>
      </w:r>
    </w:p>
    <w:p w:rsidR="00AA766B" w:rsidRPr="00A66B75" w:rsidRDefault="00AA766B" w:rsidP="008414B5">
      <w:pPr>
        <w:pStyle w:val="Brdtext"/>
      </w:pPr>
      <w:r w:rsidRPr="00A66B75">
        <w:rPr>
          <w:b/>
          <w:bCs/>
          <w:sz w:val="20"/>
        </w:rPr>
        <w:t>För ytterligare information kontakta:</w:t>
      </w:r>
    </w:p>
    <w:p w:rsidR="00AA766B" w:rsidRPr="00FC005E" w:rsidRDefault="00AA766B" w:rsidP="008414B5">
      <w:pPr>
        <w:rPr>
          <w:rFonts w:ascii="Arial" w:hAnsi="Arial" w:cs="Arial"/>
          <w:sz w:val="20"/>
          <w:szCs w:val="20"/>
        </w:rPr>
      </w:pPr>
      <w:r w:rsidRPr="00FC005E">
        <w:rPr>
          <w:rFonts w:ascii="Arial" w:hAnsi="Arial" w:cs="Arial"/>
          <w:sz w:val="20"/>
          <w:szCs w:val="20"/>
        </w:rPr>
        <w:t xml:space="preserve">Göran Bjelk, </w:t>
      </w:r>
      <w:r w:rsidR="009330BD" w:rsidRPr="00FC005E">
        <w:rPr>
          <w:rFonts w:ascii="Arial" w:eastAsia="Calibri" w:hAnsi="Arial" w:cs="Arial"/>
          <w:color w:val="000000"/>
          <w:sz w:val="20"/>
          <w:szCs w:val="20"/>
        </w:rPr>
        <w:t>Scandinavian Product Manager Climate Control</w:t>
      </w:r>
      <w:r w:rsidRPr="00FC005E">
        <w:rPr>
          <w:rFonts w:ascii="Arial" w:hAnsi="Arial" w:cs="Arial"/>
          <w:sz w:val="20"/>
          <w:szCs w:val="20"/>
        </w:rPr>
        <w:tab/>
      </w:r>
      <w:r w:rsidRPr="00FC005E">
        <w:rPr>
          <w:rFonts w:ascii="Arial" w:hAnsi="Arial" w:cs="Arial"/>
          <w:sz w:val="20"/>
          <w:szCs w:val="20"/>
        </w:rPr>
        <w:tab/>
      </w:r>
    </w:p>
    <w:p w:rsidR="00AA766B" w:rsidRPr="00D43077" w:rsidRDefault="00AA766B" w:rsidP="008414B5">
      <w:pPr>
        <w:rPr>
          <w:rFonts w:ascii="Arial" w:hAnsi="Arial" w:cs="Arial"/>
          <w:sz w:val="16"/>
          <w:szCs w:val="16"/>
        </w:rPr>
      </w:pPr>
      <w:r w:rsidRPr="00A66B75">
        <w:rPr>
          <w:rFonts w:ascii="Arial" w:hAnsi="Arial" w:cs="Arial"/>
          <w:sz w:val="20"/>
          <w:szCs w:val="20"/>
        </w:rPr>
        <w:t>Telefon 0431-44 26 74</w:t>
      </w:r>
      <w:r>
        <w:rPr>
          <w:rFonts w:ascii="Arial" w:hAnsi="Arial" w:cs="Arial"/>
          <w:sz w:val="20"/>
          <w:szCs w:val="20"/>
        </w:rPr>
        <w:t xml:space="preserve">, </w:t>
      </w:r>
      <w:r w:rsidRPr="00A66B75">
        <w:rPr>
          <w:rFonts w:ascii="Arial" w:hAnsi="Arial" w:cs="Arial"/>
          <w:sz w:val="20"/>
          <w:szCs w:val="20"/>
        </w:rPr>
        <w:t>Mobil 070-390 08 90</w:t>
      </w:r>
      <w:r w:rsidRPr="00A66B75">
        <w:rPr>
          <w:rFonts w:ascii="Arial" w:hAnsi="Arial" w:cs="Arial"/>
          <w:sz w:val="20"/>
          <w:szCs w:val="20"/>
        </w:rPr>
        <w:tab/>
      </w:r>
      <w:r w:rsidRPr="00A66B75">
        <w:rPr>
          <w:rFonts w:ascii="Arial" w:hAnsi="Arial" w:cs="Arial"/>
          <w:sz w:val="20"/>
          <w:szCs w:val="20"/>
        </w:rPr>
        <w:tab/>
      </w:r>
      <w:r w:rsidRPr="00A66B75">
        <w:rPr>
          <w:rFonts w:ascii="Arial" w:hAnsi="Arial" w:cs="Arial"/>
          <w:sz w:val="20"/>
          <w:szCs w:val="20"/>
        </w:rPr>
        <w:tab/>
      </w:r>
    </w:p>
    <w:p w:rsidR="00AA766B" w:rsidRDefault="00AA766B" w:rsidP="008414B5">
      <w:pPr>
        <w:pStyle w:val="Default"/>
      </w:pPr>
    </w:p>
    <w:p w:rsidR="00CB6531" w:rsidRPr="005C1024" w:rsidRDefault="00AA766B" w:rsidP="008414B5">
      <w:pPr>
        <w:pStyle w:val="Default"/>
      </w:pPr>
      <w:r>
        <w:rPr>
          <w:i/>
          <w:iCs/>
          <w:sz w:val="16"/>
          <w:szCs w:val="16"/>
        </w:rPr>
        <w:t>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Omsättningen 2011 uppgick till drygt 755MSEK.</w:t>
      </w:r>
      <w:r w:rsidRPr="001327D6">
        <w:t xml:space="preserve"> </w:t>
      </w:r>
    </w:p>
    <w:sectPr w:rsidR="00CB6531" w:rsidRPr="005C1024" w:rsidSect="00AA766B">
      <w:headerReference w:type="default" r:id="rId10"/>
      <w:footerReference w:type="default" r:id="rId11"/>
      <w:pgSz w:w="11906" w:h="16838"/>
      <w:pgMar w:top="2268" w:right="1418" w:bottom="1985" w:left="1418" w:header="426"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BD" w:rsidRDefault="009330BD" w:rsidP="0083273E">
      <w:r>
        <w:separator/>
      </w:r>
    </w:p>
  </w:endnote>
  <w:endnote w:type="continuationSeparator" w:id="0">
    <w:p w:rsidR="009330BD" w:rsidRDefault="009330BD"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rsidP="0083273E">
    <w:pPr>
      <w:pStyle w:val="Sidfot"/>
      <w:ind w:left="-1417"/>
    </w:pPr>
    <w:r>
      <w:rPr>
        <w:noProof/>
        <w:lang w:eastAsia="sv-SE"/>
      </w:rPr>
      <w:drawing>
        <wp:inline distT="0" distB="0" distL="0" distR="0">
          <wp:extent cx="7562850" cy="180975"/>
          <wp:effectExtent l="0" t="0" r="0" b="9525"/>
          <wp:docPr id="25" name="Bild 25"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9330BD" w:rsidRDefault="009330BD" w:rsidP="00D62B1F">
    <w:pPr>
      <w:pStyle w:val="Sidfot"/>
    </w:pPr>
    <w:r>
      <w:rPr>
        <w:noProof/>
        <w:lang w:eastAsia="sv-SE"/>
      </w:rPr>
      <w:drawing>
        <wp:anchor distT="0" distB="0" distL="114300" distR="114300" simplePos="0" relativeHeight="251658752" behindDoc="0" locked="0" layoutInCell="1" allowOverlap="1">
          <wp:simplePos x="0" y="0"/>
          <wp:positionH relativeFrom="column">
            <wp:posOffset>-33655</wp:posOffset>
          </wp:positionH>
          <wp:positionV relativeFrom="paragraph">
            <wp:posOffset>433705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br/>
    </w:r>
    <w:r>
      <w:rPr>
        <w:noProof/>
        <w:lang w:eastAsia="sv-SE"/>
      </w:rPr>
      <w:drawing>
        <wp:inline distT="0" distB="0" distL="0" distR="0">
          <wp:extent cx="5448300" cy="7381875"/>
          <wp:effectExtent l="0" t="0" r="0" b="9525"/>
          <wp:docPr id="26" name="Bild 26"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BD" w:rsidRDefault="009330BD" w:rsidP="0083273E">
      <w:r>
        <w:separator/>
      </w:r>
    </w:p>
  </w:footnote>
  <w:footnote w:type="continuationSeparator" w:id="0">
    <w:p w:rsidR="009330BD" w:rsidRDefault="009330BD"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pPr>
      <w:pStyle w:val="Sidhuvud"/>
    </w:pPr>
    <w:r>
      <w:rPr>
        <w:noProof/>
        <w:lang w:eastAsia="sv-SE"/>
      </w:rPr>
      <mc:AlternateContent>
        <mc:Choice Requires="wps">
          <w:drawing>
            <wp:anchor distT="0" distB="0" distL="114300" distR="114300" simplePos="0" relativeHeight="251657728" behindDoc="0" locked="0" layoutInCell="1" allowOverlap="1" wp14:anchorId="1B8E3EEE" wp14:editId="3B10F6AB">
              <wp:simplePos x="0" y="0"/>
              <wp:positionH relativeFrom="column">
                <wp:posOffset>5125720</wp:posOffset>
              </wp:positionH>
              <wp:positionV relativeFrom="paragraph">
                <wp:posOffset>1720215</wp:posOffset>
              </wp:positionV>
              <wp:extent cx="1462405" cy="1015365"/>
              <wp:effectExtent l="0" t="0" r="23495"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4"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03.6pt;margin-top:135.45pt;width:115.15pt;height:79.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" strokecolor="white">
              <v:textbox style="mso-fit-shape-to-text:t">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6"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v:textbox>
            </v:shape>
          </w:pict>
        </mc:Fallback>
      </mc:AlternateContent>
    </w:r>
    <w:r>
      <w:rPr>
        <w:noProof/>
        <w:lang w:eastAsia="sv-SE"/>
      </w:rPr>
      <w:drawing>
        <wp:anchor distT="0" distB="0" distL="114300" distR="114300" simplePos="0" relativeHeight="251656704" behindDoc="0" locked="0" layoutInCell="1" allowOverlap="1" wp14:anchorId="6AB9F032" wp14:editId="7A409B2E">
          <wp:simplePos x="0" y="0"/>
          <wp:positionH relativeFrom="column">
            <wp:posOffset>5188585</wp:posOffset>
          </wp:positionH>
          <wp:positionV relativeFrom="paragraph">
            <wp:posOffset>320040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6B"/>
    <w:rsid w:val="0002317B"/>
    <w:rsid w:val="00024524"/>
    <w:rsid w:val="000537A4"/>
    <w:rsid w:val="00063E4D"/>
    <w:rsid w:val="00080715"/>
    <w:rsid w:val="000860F4"/>
    <w:rsid w:val="00092DF5"/>
    <w:rsid w:val="001022A9"/>
    <w:rsid w:val="00103005"/>
    <w:rsid w:val="001B5BEA"/>
    <w:rsid w:val="001D5496"/>
    <w:rsid w:val="001E449D"/>
    <w:rsid w:val="001E64E9"/>
    <w:rsid w:val="002042B7"/>
    <w:rsid w:val="0022168E"/>
    <w:rsid w:val="00224BDA"/>
    <w:rsid w:val="0029135D"/>
    <w:rsid w:val="003273E5"/>
    <w:rsid w:val="0033358C"/>
    <w:rsid w:val="0037533F"/>
    <w:rsid w:val="003B1DFD"/>
    <w:rsid w:val="003C2D1C"/>
    <w:rsid w:val="003E3270"/>
    <w:rsid w:val="003E6D71"/>
    <w:rsid w:val="00410901"/>
    <w:rsid w:val="00443D9D"/>
    <w:rsid w:val="00445D32"/>
    <w:rsid w:val="004536CA"/>
    <w:rsid w:val="0046461D"/>
    <w:rsid w:val="004A2D6D"/>
    <w:rsid w:val="005156EE"/>
    <w:rsid w:val="00581B8E"/>
    <w:rsid w:val="005B78E6"/>
    <w:rsid w:val="005C1024"/>
    <w:rsid w:val="00620582"/>
    <w:rsid w:val="006225B4"/>
    <w:rsid w:val="006449CF"/>
    <w:rsid w:val="00687547"/>
    <w:rsid w:val="006A21EC"/>
    <w:rsid w:val="006B6704"/>
    <w:rsid w:val="006C47BC"/>
    <w:rsid w:val="007247C5"/>
    <w:rsid w:val="007751BC"/>
    <w:rsid w:val="00786EC5"/>
    <w:rsid w:val="007C10DF"/>
    <w:rsid w:val="007E73F9"/>
    <w:rsid w:val="00801297"/>
    <w:rsid w:val="0083273E"/>
    <w:rsid w:val="008349E2"/>
    <w:rsid w:val="008414B5"/>
    <w:rsid w:val="00862D70"/>
    <w:rsid w:val="00875BD2"/>
    <w:rsid w:val="008873D6"/>
    <w:rsid w:val="008E200D"/>
    <w:rsid w:val="008E51FD"/>
    <w:rsid w:val="00903445"/>
    <w:rsid w:val="009330BD"/>
    <w:rsid w:val="00965DE3"/>
    <w:rsid w:val="0097079E"/>
    <w:rsid w:val="0098321F"/>
    <w:rsid w:val="00996BA1"/>
    <w:rsid w:val="009A7C69"/>
    <w:rsid w:val="009B0725"/>
    <w:rsid w:val="009D7AAA"/>
    <w:rsid w:val="00A4082F"/>
    <w:rsid w:val="00AA766B"/>
    <w:rsid w:val="00B05AE0"/>
    <w:rsid w:val="00B240C9"/>
    <w:rsid w:val="00B24AB1"/>
    <w:rsid w:val="00B36017"/>
    <w:rsid w:val="00B36FA2"/>
    <w:rsid w:val="00B742D4"/>
    <w:rsid w:val="00B913DC"/>
    <w:rsid w:val="00B97B63"/>
    <w:rsid w:val="00BA5559"/>
    <w:rsid w:val="00BC56CA"/>
    <w:rsid w:val="00C808A6"/>
    <w:rsid w:val="00CB6531"/>
    <w:rsid w:val="00CC21CD"/>
    <w:rsid w:val="00CC6FE3"/>
    <w:rsid w:val="00CC7979"/>
    <w:rsid w:val="00D24E5F"/>
    <w:rsid w:val="00D62B1F"/>
    <w:rsid w:val="00D74E16"/>
    <w:rsid w:val="00DA39F1"/>
    <w:rsid w:val="00DB2EDE"/>
    <w:rsid w:val="00DB7E12"/>
    <w:rsid w:val="00DC08B1"/>
    <w:rsid w:val="00DD2DD1"/>
    <w:rsid w:val="00DF6EA3"/>
    <w:rsid w:val="00E27737"/>
    <w:rsid w:val="00E45513"/>
    <w:rsid w:val="00EA4F05"/>
    <w:rsid w:val="00EB6E11"/>
    <w:rsid w:val="00EC57FB"/>
    <w:rsid w:val="00EC593C"/>
    <w:rsid w:val="00EE64E0"/>
    <w:rsid w:val="00F03CDA"/>
    <w:rsid w:val="00F256D0"/>
    <w:rsid w:val="00FC00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mailto:info@rittal.se" TargetMode="External"/><Relationship Id="rId5" Type="http://schemas.openxmlformats.org/officeDocument/2006/relationships/image" Target="media/image7.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_sid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18064-FA39-4B31-89FE-A8D05460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Brevmall_sid1.dot</Template>
  <TotalTime>72</TotalTime>
  <Pages>1</Pages>
  <Words>477</Words>
  <Characters>2529</Characters>
  <Application>Microsoft Office Word</Application>
  <DocSecurity>0</DocSecurity>
  <Lines>21</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3001</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4</cp:revision>
  <cp:lastPrinted>2010-12-14T09:20:00Z</cp:lastPrinted>
  <dcterms:created xsi:type="dcterms:W3CDTF">2013-01-29T10:59:00Z</dcterms:created>
  <dcterms:modified xsi:type="dcterms:W3CDTF">2013-01-29T12:11:00Z</dcterms:modified>
</cp:coreProperties>
</file>