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8560F" w:rsidRDefault="00F57ECE" w:rsidP="00F57ECE">
      <w:pPr>
        <w:tabs>
          <w:tab w:val="right" w:pos="9072"/>
        </w:tabs>
        <w:spacing w:after="0"/>
        <w:rPr>
          <w:noProof/>
          <w:color w:val="141414"/>
          <w:sz w:val="16"/>
          <w:szCs w:val="16"/>
          <w:lang w:val="sv-SE"/>
        </w:rPr>
      </w:pPr>
      <w:r w:rsidRPr="00EC1A22">
        <w:rPr>
          <w:rFonts w:ascii="Arial Nova Light" w:hAnsi="Arial Nova Light"/>
          <w:noProof/>
          <w:color w:val="141414"/>
          <w:sz w:val="24"/>
          <w:szCs w:val="24"/>
          <w:lang w:val="sv-SE"/>
        </w:rPr>
        <w:t>PRESSMEDDELANDE</w:t>
      </w:r>
      <w:r>
        <w:rPr>
          <w:noProof/>
          <w:color w:val="141414"/>
          <w:sz w:val="16"/>
          <w:szCs w:val="16"/>
          <w:lang w:val="sv-SE"/>
        </w:rPr>
        <w:tab/>
      </w:r>
    </w:p>
    <w:p w:rsidR="000C3201" w:rsidRPr="000C3201" w:rsidRDefault="000C3201" w:rsidP="0048560F">
      <w:pPr>
        <w:tabs>
          <w:tab w:val="right" w:pos="9072"/>
        </w:tabs>
        <w:spacing w:after="0"/>
        <w:jc w:val="right"/>
        <w:rPr>
          <w:rFonts w:cs="Arial"/>
          <w:b/>
          <w:bCs/>
          <w:sz w:val="16"/>
          <w:szCs w:val="16"/>
          <w:lang w:val="sv-SE"/>
        </w:rPr>
      </w:pPr>
      <w:r w:rsidRPr="0005252F">
        <w:rPr>
          <w:noProof/>
          <w:color w:val="141414"/>
          <w:sz w:val="16"/>
          <w:szCs w:val="16"/>
          <w:lang w:val="sv-SE"/>
        </w:rPr>
        <w:t>2020-0</w:t>
      </w:r>
      <w:r w:rsidR="002B77F1">
        <w:rPr>
          <w:noProof/>
          <w:color w:val="141414"/>
          <w:sz w:val="16"/>
          <w:szCs w:val="16"/>
          <w:lang w:val="sv-SE"/>
        </w:rPr>
        <w:t>6-1</w:t>
      </w:r>
      <w:r w:rsidR="00EE36AA">
        <w:rPr>
          <w:noProof/>
          <w:color w:val="141414"/>
          <w:sz w:val="16"/>
          <w:szCs w:val="16"/>
          <w:lang w:val="sv-SE"/>
        </w:rPr>
        <w:t>2</w:t>
      </w:r>
    </w:p>
    <w:p w:rsidR="002B77F1" w:rsidRPr="002B77F1" w:rsidRDefault="002B77F1" w:rsidP="002B77F1">
      <w:pPr>
        <w:pStyle w:val="Rubrik1"/>
        <w:spacing w:before="317"/>
        <w:rPr>
          <w:sz w:val="32"/>
          <w:lang w:val="sv-SE"/>
        </w:rPr>
      </w:pPr>
      <w:proofErr w:type="spellStart"/>
      <w:r w:rsidRPr="002B77F1">
        <w:rPr>
          <w:sz w:val="32"/>
          <w:lang w:val="sv-SE"/>
        </w:rPr>
        <w:t>Engcon</w:t>
      </w:r>
      <w:proofErr w:type="spellEnd"/>
      <w:r w:rsidRPr="002B77F1">
        <w:rPr>
          <w:sz w:val="32"/>
          <w:lang w:val="sv-SE"/>
        </w:rPr>
        <w:t xml:space="preserve"> får återigen pris som ett av Sveriges bäst skötta företag – ett kvitto på seriöst och långsiktigt företagande</w:t>
      </w:r>
    </w:p>
    <w:p w:rsidR="002B77F1" w:rsidRPr="002B77F1" w:rsidRDefault="002B77F1" w:rsidP="002B77F1">
      <w:pPr>
        <w:rPr>
          <w:rFonts w:cs="Arial"/>
          <w:b/>
          <w:bCs/>
          <w:sz w:val="24"/>
          <w:szCs w:val="24"/>
          <w:lang w:val="sv-SE"/>
        </w:rPr>
      </w:pPr>
      <w:r w:rsidRPr="002B77F1">
        <w:rPr>
          <w:rFonts w:eastAsia="Times New Roman" w:cs="Arial"/>
          <w:b/>
          <w:bCs/>
          <w:color w:val="333333"/>
          <w:sz w:val="24"/>
          <w:szCs w:val="24"/>
          <w:lang w:val="sv-SE" w:eastAsia="sv-SE"/>
        </w:rPr>
        <w:t xml:space="preserve">Världsledande </w:t>
      </w:r>
      <w:proofErr w:type="spellStart"/>
      <w:r w:rsidRPr="002B77F1">
        <w:rPr>
          <w:rFonts w:eastAsia="Times New Roman" w:cs="Arial"/>
          <w:b/>
          <w:bCs/>
          <w:color w:val="333333"/>
          <w:sz w:val="24"/>
          <w:szCs w:val="24"/>
          <w:lang w:val="sv-SE" w:eastAsia="sv-SE"/>
        </w:rPr>
        <w:t>tiltrotatortillverkaren</w:t>
      </w:r>
      <w:proofErr w:type="spellEnd"/>
      <w:r w:rsidRPr="002B77F1">
        <w:rPr>
          <w:rFonts w:eastAsia="Times New Roman" w:cs="Arial"/>
          <w:b/>
          <w:bCs/>
          <w:color w:val="333333"/>
          <w:sz w:val="24"/>
          <w:szCs w:val="24"/>
          <w:lang w:val="sv-SE" w:eastAsia="sv-SE"/>
        </w:rPr>
        <w:t xml:space="preserve"> </w:t>
      </w:r>
      <w:proofErr w:type="spellStart"/>
      <w:r w:rsidRPr="002B77F1">
        <w:rPr>
          <w:rFonts w:eastAsia="Times New Roman" w:cs="Arial"/>
          <w:b/>
          <w:bCs/>
          <w:color w:val="333333"/>
          <w:sz w:val="24"/>
          <w:szCs w:val="24"/>
          <w:lang w:val="sv-SE" w:eastAsia="sv-SE"/>
        </w:rPr>
        <w:t>Engcon</w:t>
      </w:r>
      <w:proofErr w:type="spellEnd"/>
      <w:r w:rsidRPr="002B77F1">
        <w:rPr>
          <w:rFonts w:eastAsia="Times New Roman" w:cs="Arial"/>
          <w:b/>
          <w:bCs/>
          <w:color w:val="333333"/>
          <w:sz w:val="24"/>
          <w:szCs w:val="24"/>
          <w:lang w:val="sv-SE" w:eastAsia="sv-SE"/>
        </w:rPr>
        <w:t xml:space="preserve"> har för andra året i rad fått utmärkelsen </w:t>
      </w:r>
      <w:proofErr w:type="spellStart"/>
      <w:r w:rsidRPr="002B77F1">
        <w:rPr>
          <w:rFonts w:eastAsia="Times New Roman" w:cs="Arial"/>
          <w:b/>
          <w:bCs/>
          <w:color w:val="333333"/>
          <w:sz w:val="24"/>
          <w:szCs w:val="24"/>
          <w:lang w:val="sv-SE" w:eastAsia="sv-SE"/>
        </w:rPr>
        <w:t>Sweden’s</w:t>
      </w:r>
      <w:proofErr w:type="spellEnd"/>
      <w:r w:rsidRPr="002B77F1">
        <w:rPr>
          <w:rFonts w:eastAsia="Times New Roman" w:cs="Arial"/>
          <w:b/>
          <w:bCs/>
          <w:color w:val="333333"/>
          <w:sz w:val="24"/>
          <w:szCs w:val="24"/>
          <w:lang w:val="sv-SE" w:eastAsia="sv-SE"/>
        </w:rPr>
        <w:t xml:space="preserve"> Best </w:t>
      </w:r>
      <w:proofErr w:type="spellStart"/>
      <w:r w:rsidRPr="002B77F1">
        <w:rPr>
          <w:rFonts w:eastAsia="Times New Roman" w:cs="Arial"/>
          <w:b/>
          <w:bCs/>
          <w:color w:val="333333"/>
          <w:sz w:val="24"/>
          <w:szCs w:val="24"/>
          <w:lang w:val="sv-SE" w:eastAsia="sv-SE"/>
        </w:rPr>
        <w:t>Managed</w:t>
      </w:r>
      <w:proofErr w:type="spellEnd"/>
      <w:r w:rsidRPr="002B77F1">
        <w:rPr>
          <w:rFonts w:eastAsia="Times New Roman" w:cs="Arial"/>
          <w:b/>
          <w:bCs/>
          <w:color w:val="333333"/>
          <w:sz w:val="24"/>
          <w:szCs w:val="24"/>
          <w:lang w:val="sv-SE" w:eastAsia="sv-SE"/>
        </w:rPr>
        <w:t xml:space="preserve"> </w:t>
      </w:r>
      <w:proofErr w:type="spellStart"/>
      <w:r w:rsidRPr="002B77F1">
        <w:rPr>
          <w:rFonts w:eastAsia="Times New Roman" w:cs="Arial"/>
          <w:b/>
          <w:bCs/>
          <w:color w:val="333333"/>
          <w:sz w:val="24"/>
          <w:szCs w:val="24"/>
          <w:lang w:val="sv-SE" w:eastAsia="sv-SE"/>
        </w:rPr>
        <w:t>Companies</w:t>
      </w:r>
      <w:proofErr w:type="spellEnd"/>
      <w:r w:rsidRPr="002B77F1">
        <w:rPr>
          <w:rFonts w:eastAsia="Times New Roman" w:cs="Arial"/>
          <w:b/>
          <w:bCs/>
          <w:color w:val="333333"/>
          <w:sz w:val="24"/>
          <w:szCs w:val="24"/>
          <w:lang w:val="sv-SE" w:eastAsia="sv-SE"/>
        </w:rPr>
        <w:t xml:space="preserve">, som delas ut av Deloitte i samarbete med Nasdaq. Det är andra gången som priset delas ut i Sverige, och </w:t>
      </w:r>
      <w:proofErr w:type="spellStart"/>
      <w:r w:rsidRPr="002B77F1">
        <w:rPr>
          <w:rFonts w:eastAsia="Times New Roman" w:cs="Arial"/>
          <w:b/>
          <w:bCs/>
          <w:color w:val="333333"/>
          <w:sz w:val="24"/>
          <w:szCs w:val="24"/>
          <w:lang w:val="sv-SE" w:eastAsia="sv-SE"/>
        </w:rPr>
        <w:t>Engcon</w:t>
      </w:r>
      <w:proofErr w:type="spellEnd"/>
      <w:r w:rsidRPr="002B77F1">
        <w:rPr>
          <w:rFonts w:eastAsia="Times New Roman" w:cs="Arial"/>
          <w:b/>
          <w:bCs/>
          <w:color w:val="333333"/>
          <w:sz w:val="24"/>
          <w:szCs w:val="24"/>
          <w:lang w:val="sv-SE" w:eastAsia="sv-SE"/>
        </w:rPr>
        <w:t xml:space="preserve"> är en av de arton vinnarna. </w:t>
      </w:r>
      <w:r w:rsidRPr="002B77F1">
        <w:rPr>
          <w:rFonts w:eastAsia="Times New Roman" w:cs="Arial"/>
          <w:b/>
          <w:bCs/>
          <w:color w:val="333333"/>
          <w:sz w:val="24"/>
          <w:szCs w:val="24"/>
          <w:lang w:val="sv-SE" w:eastAsia="sv-SE"/>
        </w:rPr>
        <w:br/>
        <w:t xml:space="preserve">– Det är med blandade känslor jag emottar priset, säger Stig Engström, </w:t>
      </w:r>
      <w:proofErr w:type="spellStart"/>
      <w:r w:rsidRPr="002B77F1">
        <w:rPr>
          <w:rFonts w:eastAsia="Times New Roman" w:cs="Arial"/>
          <w:b/>
          <w:bCs/>
          <w:color w:val="333333"/>
          <w:sz w:val="24"/>
          <w:szCs w:val="24"/>
          <w:lang w:val="sv-SE" w:eastAsia="sv-SE"/>
        </w:rPr>
        <w:t>Engcons</w:t>
      </w:r>
      <w:proofErr w:type="spellEnd"/>
      <w:r w:rsidRPr="002B77F1">
        <w:rPr>
          <w:rFonts w:eastAsia="Times New Roman" w:cs="Arial"/>
          <w:b/>
          <w:bCs/>
          <w:color w:val="333333"/>
          <w:sz w:val="24"/>
          <w:szCs w:val="24"/>
          <w:lang w:val="sv-SE" w:eastAsia="sv-SE"/>
        </w:rPr>
        <w:t xml:space="preserve"> grundare och ägare.</w:t>
      </w:r>
    </w:p>
    <w:p w:rsidR="002B77F1" w:rsidRPr="002B77F1" w:rsidRDefault="002B77F1" w:rsidP="002B77F1">
      <w:pPr>
        <w:rPr>
          <w:rFonts w:cs="Arial"/>
          <w:sz w:val="24"/>
          <w:szCs w:val="24"/>
          <w:lang w:val="sv-SE"/>
        </w:rPr>
      </w:pPr>
      <w:r w:rsidRPr="002B77F1">
        <w:rPr>
          <w:rFonts w:cs="Arial"/>
          <w:sz w:val="24"/>
          <w:szCs w:val="24"/>
          <w:lang w:val="sv-SE"/>
        </w:rPr>
        <w:t xml:space="preserve">För andra året i rad mottar </w:t>
      </w:r>
      <w:proofErr w:type="spellStart"/>
      <w:r w:rsidRPr="002B77F1">
        <w:rPr>
          <w:rFonts w:cs="Arial"/>
          <w:sz w:val="24"/>
          <w:szCs w:val="24"/>
          <w:lang w:val="sv-SE"/>
        </w:rPr>
        <w:t>Engcon</w:t>
      </w:r>
      <w:proofErr w:type="spellEnd"/>
      <w:r w:rsidRPr="002B77F1">
        <w:rPr>
          <w:rFonts w:cs="Arial"/>
          <w:sz w:val="24"/>
          <w:szCs w:val="24"/>
          <w:lang w:val="sv-SE"/>
        </w:rPr>
        <w:t xml:space="preserve"> </w:t>
      </w:r>
      <w:r w:rsidRPr="002B77F1">
        <w:rPr>
          <w:rFonts w:eastAsia="Times New Roman" w:cs="Arial"/>
          <w:color w:val="333333"/>
          <w:sz w:val="24"/>
          <w:szCs w:val="24"/>
          <w:lang w:val="sv-SE" w:eastAsia="sv-SE"/>
        </w:rPr>
        <w:t xml:space="preserve">utmärkelsen </w:t>
      </w:r>
      <w:proofErr w:type="spellStart"/>
      <w:r w:rsidRPr="002B77F1">
        <w:rPr>
          <w:rFonts w:eastAsia="Times New Roman" w:cs="Arial"/>
          <w:color w:val="333333"/>
          <w:sz w:val="24"/>
          <w:szCs w:val="24"/>
          <w:lang w:val="sv-SE" w:eastAsia="sv-SE"/>
        </w:rPr>
        <w:t>Sweden’s</w:t>
      </w:r>
      <w:proofErr w:type="spellEnd"/>
      <w:r w:rsidRPr="002B77F1">
        <w:rPr>
          <w:rFonts w:eastAsia="Times New Roman" w:cs="Arial"/>
          <w:color w:val="333333"/>
          <w:sz w:val="24"/>
          <w:szCs w:val="24"/>
          <w:lang w:val="sv-SE" w:eastAsia="sv-SE"/>
        </w:rPr>
        <w:t xml:space="preserve"> Best </w:t>
      </w:r>
      <w:proofErr w:type="spellStart"/>
      <w:r w:rsidRPr="002B77F1">
        <w:rPr>
          <w:rFonts w:eastAsia="Times New Roman" w:cs="Arial"/>
          <w:color w:val="333333"/>
          <w:sz w:val="24"/>
          <w:szCs w:val="24"/>
          <w:lang w:val="sv-SE" w:eastAsia="sv-SE"/>
        </w:rPr>
        <w:t>Managed</w:t>
      </w:r>
      <w:proofErr w:type="spellEnd"/>
      <w:r w:rsidRPr="002B77F1">
        <w:rPr>
          <w:rFonts w:eastAsia="Times New Roman" w:cs="Arial"/>
          <w:color w:val="333333"/>
          <w:sz w:val="24"/>
          <w:szCs w:val="24"/>
          <w:lang w:val="sv-SE" w:eastAsia="sv-SE"/>
        </w:rPr>
        <w:t xml:space="preserve"> </w:t>
      </w:r>
      <w:proofErr w:type="spellStart"/>
      <w:r w:rsidRPr="002B77F1">
        <w:rPr>
          <w:rFonts w:eastAsia="Times New Roman" w:cs="Arial"/>
          <w:color w:val="333333"/>
          <w:sz w:val="24"/>
          <w:szCs w:val="24"/>
          <w:lang w:val="sv-SE" w:eastAsia="sv-SE"/>
        </w:rPr>
        <w:t>Companies</w:t>
      </w:r>
      <w:proofErr w:type="spellEnd"/>
      <w:r w:rsidRPr="002B77F1">
        <w:rPr>
          <w:rFonts w:eastAsia="Times New Roman" w:cs="Arial"/>
          <w:color w:val="333333"/>
          <w:sz w:val="24"/>
          <w:szCs w:val="24"/>
          <w:lang w:val="sv-SE" w:eastAsia="sv-SE"/>
        </w:rPr>
        <w:t>.</w:t>
      </w:r>
    </w:p>
    <w:p w:rsidR="002B77F1" w:rsidRPr="002B77F1" w:rsidRDefault="002B77F1" w:rsidP="002B77F1">
      <w:pPr>
        <w:rPr>
          <w:rFonts w:cs="Arial"/>
          <w:sz w:val="24"/>
          <w:szCs w:val="24"/>
          <w:lang w:val="sv-SE"/>
        </w:rPr>
      </w:pPr>
      <w:r w:rsidRPr="002B77F1">
        <w:rPr>
          <w:rFonts w:cs="Arial"/>
          <w:sz w:val="24"/>
          <w:szCs w:val="24"/>
          <w:lang w:val="sv-SE"/>
        </w:rPr>
        <w:t>– Det är alltid hedrande att prisas och det här är också ett kvitto på att vi driver företaget på ett seriöst och långsiktigt sätt. Samtidigt som vi står inför en rejäl utmaning på grund av COVID-19. Förhoppningsvis kommer vårt gedigna arbete att bevisa sig nu,</w:t>
      </w:r>
      <w:r w:rsidRPr="002B77F1">
        <w:rPr>
          <w:rFonts w:eastAsia="Times New Roman" w:cs="Arial"/>
          <w:color w:val="2E2E2E"/>
          <w:sz w:val="24"/>
          <w:szCs w:val="24"/>
          <w:lang w:val="sv-SE" w:eastAsia="sv-SE"/>
        </w:rPr>
        <w:t xml:space="preserve"> </w:t>
      </w:r>
      <w:r w:rsidRPr="002B77F1">
        <w:rPr>
          <w:rFonts w:cs="Arial"/>
          <w:sz w:val="24"/>
          <w:szCs w:val="24"/>
          <w:lang w:val="sv-SE"/>
        </w:rPr>
        <w:t xml:space="preserve">säger </w:t>
      </w:r>
      <w:proofErr w:type="spellStart"/>
      <w:r w:rsidRPr="002B77F1">
        <w:rPr>
          <w:rFonts w:cs="Arial"/>
          <w:sz w:val="24"/>
          <w:szCs w:val="24"/>
          <w:lang w:val="sv-SE"/>
        </w:rPr>
        <w:t>Engcons</w:t>
      </w:r>
      <w:proofErr w:type="spellEnd"/>
      <w:r w:rsidRPr="002B77F1">
        <w:rPr>
          <w:rFonts w:cs="Arial"/>
          <w:sz w:val="24"/>
          <w:szCs w:val="24"/>
          <w:lang w:val="sv-SE"/>
        </w:rPr>
        <w:t xml:space="preserve"> grundare och ägare Stig Engström, efter att ha mottagit utmärkelsen.</w:t>
      </w:r>
    </w:p>
    <w:p w:rsidR="002B77F1" w:rsidRPr="002B77F1" w:rsidRDefault="002B77F1" w:rsidP="002B77F1">
      <w:pPr>
        <w:rPr>
          <w:rFonts w:cs="Arial"/>
          <w:sz w:val="24"/>
          <w:szCs w:val="24"/>
          <w:lang w:val="sv-SE"/>
        </w:rPr>
      </w:pPr>
      <w:r w:rsidRPr="002B77F1">
        <w:rPr>
          <w:rFonts w:cs="Arial"/>
          <w:sz w:val="24"/>
          <w:szCs w:val="24"/>
          <w:lang w:val="sv-SE"/>
        </w:rPr>
        <w:t xml:space="preserve">Therese Kjellberg, partner på Deloitte och ansvarig för </w:t>
      </w:r>
      <w:proofErr w:type="spellStart"/>
      <w:r w:rsidRPr="002B77F1">
        <w:rPr>
          <w:rFonts w:cs="Arial"/>
          <w:sz w:val="24"/>
          <w:szCs w:val="24"/>
          <w:lang w:val="sv-SE"/>
        </w:rPr>
        <w:t>Sweden’s</w:t>
      </w:r>
      <w:proofErr w:type="spellEnd"/>
      <w:r w:rsidRPr="002B77F1">
        <w:rPr>
          <w:rFonts w:cs="Arial"/>
          <w:sz w:val="24"/>
          <w:szCs w:val="24"/>
          <w:lang w:val="sv-SE"/>
        </w:rPr>
        <w:t xml:space="preserve"> Best </w:t>
      </w:r>
      <w:proofErr w:type="spellStart"/>
      <w:r w:rsidRPr="002B77F1">
        <w:rPr>
          <w:rFonts w:cs="Arial"/>
          <w:sz w:val="24"/>
          <w:szCs w:val="24"/>
          <w:lang w:val="sv-SE"/>
        </w:rPr>
        <w:t>Managed</w:t>
      </w:r>
      <w:proofErr w:type="spellEnd"/>
      <w:r w:rsidRPr="002B77F1">
        <w:rPr>
          <w:rFonts w:cs="Arial"/>
          <w:sz w:val="24"/>
          <w:szCs w:val="24"/>
          <w:lang w:val="sv-SE"/>
        </w:rPr>
        <w:t xml:space="preserve"> </w:t>
      </w:r>
      <w:proofErr w:type="spellStart"/>
      <w:r w:rsidRPr="002B77F1">
        <w:rPr>
          <w:rFonts w:cs="Arial"/>
          <w:sz w:val="24"/>
          <w:szCs w:val="24"/>
          <w:lang w:val="sv-SE"/>
        </w:rPr>
        <w:t>Companies</w:t>
      </w:r>
      <w:proofErr w:type="spellEnd"/>
      <w:r w:rsidRPr="002B77F1">
        <w:rPr>
          <w:rFonts w:cs="Arial"/>
          <w:sz w:val="24"/>
          <w:szCs w:val="24"/>
          <w:lang w:val="sv-SE"/>
        </w:rPr>
        <w:t xml:space="preserve"> är imponerad av </w:t>
      </w:r>
      <w:proofErr w:type="spellStart"/>
      <w:r w:rsidRPr="002B77F1">
        <w:rPr>
          <w:rFonts w:cs="Arial"/>
          <w:sz w:val="24"/>
          <w:szCs w:val="24"/>
          <w:lang w:val="sv-SE"/>
        </w:rPr>
        <w:t>Engcon</w:t>
      </w:r>
      <w:proofErr w:type="spellEnd"/>
      <w:r w:rsidRPr="002B77F1">
        <w:rPr>
          <w:rFonts w:cs="Arial"/>
          <w:sz w:val="24"/>
          <w:szCs w:val="24"/>
          <w:lang w:val="sv-SE"/>
        </w:rPr>
        <w:t xml:space="preserve"> och dessa framgångar.</w:t>
      </w:r>
    </w:p>
    <w:p w:rsidR="002B77F1" w:rsidRPr="002B77F1" w:rsidRDefault="002B77F1" w:rsidP="002B77F1">
      <w:pPr>
        <w:rPr>
          <w:rFonts w:cs="Arial"/>
          <w:sz w:val="24"/>
          <w:szCs w:val="24"/>
          <w:lang w:val="sv-SE"/>
        </w:rPr>
      </w:pPr>
      <w:r w:rsidRPr="002B77F1">
        <w:rPr>
          <w:rFonts w:cs="Arial"/>
          <w:sz w:val="24"/>
          <w:szCs w:val="24"/>
          <w:lang w:val="sv-SE"/>
        </w:rPr>
        <w:t>– </w:t>
      </w:r>
      <w:proofErr w:type="spellStart"/>
      <w:r w:rsidRPr="002B77F1">
        <w:rPr>
          <w:rFonts w:cs="Arial"/>
          <w:sz w:val="24"/>
          <w:szCs w:val="24"/>
          <w:lang w:val="sv-SE"/>
        </w:rPr>
        <w:t>Engcon</w:t>
      </w:r>
      <w:proofErr w:type="spellEnd"/>
      <w:r w:rsidRPr="002B77F1">
        <w:rPr>
          <w:rFonts w:cs="Arial"/>
          <w:sz w:val="24"/>
          <w:szCs w:val="24"/>
          <w:lang w:val="sv-SE"/>
        </w:rPr>
        <w:t xml:space="preserve"> har det fokus som krävs för att fortsätta vara framgångsrika. De investerar i innovation och sätter människan i centrum, vilket gör dem väldigt konkurrenskraftiga. De har en tydlig vision och ett långsiktigt tänk som gör dem bättre rustade för framtiden, säger Therese Kjellberg.</w:t>
      </w:r>
    </w:p>
    <w:p w:rsidR="00E90C10" w:rsidRPr="00614E96" w:rsidRDefault="002B77F1" w:rsidP="00F57ECE">
      <w:pPr>
        <w:rPr>
          <w:rFonts w:cs="Arial"/>
          <w:sz w:val="24"/>
          <w:szCs w:val="24"/>
          <w:lang w:val="sv-SE"/>
        </w:rPr>
      </w:pPr>
      <w:r w:rsidRPr="002B77F1">
        <w:rPr>
          <w:rFonts w:cs="Arial"/>
          <w:sz w:val="24"/>
          <w:szCs w:val="24"/>
          <w:lang w:val="sv-SE"/>
        </w:rPr>
        <w:t>Nasdaq kommenterar de utsedda företagen:</w:t>
      </w:r>
      <w:r w:rsidRPr="002B77F1">
        <w:rPr>
          <w:rFonts w:cs="Arial"/>
          <w:sz w:val="24"/>
          <w:szCs w:val="24"/>
          <w:lang w:val="sv-SE"/>
        </w:rPr>
        <w:br/>
      </w:r>
      <w:r w:rsidRPr="002B77F1">
        <w:rPr>
          <w:rFonts w:cs="Arial"/>
          <w:sz w:val="24"/>
          <w:szCs w:val="24"/>
          <w:lang w:val="sv-SE"/>
        </w:rPr>
        <w:br/>
        <w:t xml:space="preserve">– Årets företag visar på exceptionellt ledarskap och starkt engagemang för att skapa lönsam tillväxt. Deras framgångar är ett resultat av ett fokuserat arbete på att bygga starka team och kompetensutveckla inför framtiden, säger Håkan Sjögren, oberoende jurymedlem samt </w:t>
      </w:r>
      <w:proofErr w:type="spellStart"/>
      <w:r w:rsidRPr="002B77F1">
        <w:rPr>
          <w:rFonts w:cs="Arial"/>
          <w:sz w:val="24"/>
          <w:szCs w:val="24"/>
          <w:lang w:val="sv-SE"/>
        </w:rPr>
        <w:t>Managing</w:t>
      </w:r>
      <w:proofErr w:type="spellEnd"/>
      <w:r w:rsidRPr="002B77F1">
        <w:rPr>
          <w:rFonts w:cs="Arial"/>
          <w:sz w:val="24"/>
          <w:szCs w:val="24"/>
          <w:lang w:val="sv-SE"/>
        </w:rPr>
        <w:t xml:space="preserve"> Director och ansvarig för noteringar på Nasdaq i Stockholm.</w:t>
      </w:r>
      <w:r w:rsidRPr="002B77F1">
        <w:rPr>
          <w:rFonts w:cs="Arial"/>
          <w:sz w:val="24"/>
          <w:szCs w:val="24"/>
          <w:lang w:val="sv-SE"/>
        </w:rPr>
        <w:br/>
      </w:r>
      <w:r w:rsidRPr="002B77F1">
        <w:rPr>
          <w:rFonts w:cs="Arial"/>
          <w:sz w:val="24"/>
          <w:szCs w:val="24"/>
          <w:lang w:val="sv-SE"/>
        </w:rPr>
        <w:br/>
        <w:t xml:space="preserve">Best </w:t>
      </w:r>
      <w:proofErr w:type="spellStart"/>
      <w:r w:rsidRPr="002B77F1">
        <w:rPr>
          <w:rFonts w:cs="Arial"/>
          <w:sz w:val="24"/>
          <w:szCs w:val="24"/>
          <w:lang w:val="sv-SE"/>
        </w:rPr>
        <w:t>Managed</w:t>
      </w:r>
      <w:proofErr w:type="spellEnd"/>
      <w:r w:rsidRPr="002B77F1">
        <w:rPr>
          <w:rFonts w:cs="Arial"/>
          <w:sz w:val="24"/>
          <w:szCs w:val="24"/>
          <w:lang w:val="sv-SE"/>
        </w:rPr>
        <w:t xml:space="preserve"> </w:t>
      </w:r>
      <w:proofErr w:type="spellStart"/>
      <w:r w:rsidRPr="002B77F1">
        <w:rPr>
          <w:rFonts w:cs="Arial"/>
          <w:sz w:val="24"/>
          <w:szCs w:val="24"/>
          <w:lang w:val="sv-SE"/>
        </w:rPr>
        <w:t>Companies</w:t>
      </w:r>
      <w:proofErr w:type="spellEnd"/>
      <w:r w:rsidRPr="002B77F1">
        <w:rPr>
          <w:rFonts w:cs="Arial"/>
          <w:sz w:val="24"/>
          <w:szCs w:val="24"/>
          <w:lang w:val="sv-SE"/>
        </w:rPr>
        <w:t xml:space="preserve"> är en kvalitetsutmärkelse som delas ut till privata svenska företag baserat på kriterier som bedömer strategisk inriktning, operationell kapacitet, företagskultur och ekonomisk utveckling. Programmet grundades av Deloitte i Kanada 1993 och har sedan dess etablerats i över 20 länder runt om i världen. </w:t>
      </w:r>
      <w:proofErr w:type="spellStart"/>
      <w:r w:rsidRPr="002B77F1">
        <w:rPr>
          <w:rFonts w:cs="Arial"/>
          <w:sz w:val="24"/>
          <w:szCs w:val="24"/>
          <w:lang w:val="sv-SE"/>
        </w:rPr>
        <w:t>Sweden’s</w:t>
      </w:r>
      <w:proofErr w:type="spellEnd"/>
      <w:r w:rsidRPr="002B77F1">
        <w:rPr>
          <w:rFonts w:cs="Arial"/>
          <w:sz w:val="24"/>
          <w:szCs w:val="24"/>
          <w:lang w:val="sv-SE"/>
        </w:rPr>
        <w:t xml:space="preserve"> Best </w:t>
      </w:r>
      <w:proofErr w:type="spellStart"/>
      <w:r w:rsidRPr="002B77F1">
        <w:rPr>
          <w:rFonts w:cs="Arial"/>
          <w:sz w:val="24"/>
          <w:szCs w:val="24"/>
          <w:lang w:val="sv-SE"/>
        </w:rPr>
        <w:t>Managed</w:t>
      </w:r>
      <w:proofErr w:type="spellEnd"/>
      <w:r w:rsidRPr="002B77F1">
        <w:rPr>
          <w:rFonts w:cs="Arial"/>
          <w:sz w:val="24"/>
          <w:szCs w:val="24"/>
          <w:lang w:val="sv-SE"/>
        </w:rPr>
        <w:t xml:space="preserve"> </w:t>
      </w:r>
      <w:proofErr w:type="spellStart"/>
      <w:r w:rsidRPr="002B77F1">
        <w:rPr>
          <w:rFonts w:cs="Arial"/>
          <w:sz w:val="24"/>
          <w:szCs w:val="24"/>
          <w:lang w:val="sv-SE"/>
        </w:rPr>
        <w:t>Companies</w:t>
      </w:r>
      <w:proofErr w:type="spellEnd"/>
      <w:r w:rsidRPr="002B77F1">
        <w:rPr>
          <w:rFonts w:cs="Arial"/>
          <w:sz w:val="24"/>
          <w:szCs w:val="24"/>
          <w:lang w:val="sv-SE"/>
        </w:rPr>
        <w:t xml:space="preserve"> lanserades under 2018 av Deloitte i samarbete med Nasdaq och i år delas utmärkelsen ut för andra gången. En oberoende jury har valt ut de 18 svenska företag som får utmärkelsen i år.</w:t>
      </w:r>
      <w:bookmarkStart w:id="0" w:name="_GoBack"/>
      <w:bookmarkEnd w:id="0"/>
    </w:p>
    <w:p w:rsidR="00F57ECE" w:rsidRPr="00F57ECE" w:rsidRDefault="00C2066F" w:rsidP="00F57ECE">
      <w:pPr>
        <w:rPr>
          <w:lang w:val="sv-SE"/>
        </w:rPr>
      </w:pPr>
      <w:r w:rsidRPr="00251CD8">
        <w:rPr>
          <w:b/>
          <w:bCs/>
          <w:sz w:val="24"/>
          <w:szCs w:val="24"/>
          <w:lang w:val="sv-SE"/>
        </w:rPr>
        <w:lastRenderedPageBreak/>
        <w:t>Kontakt:</w:t>
      </w:r>
      <w:r w:rsidRPr="00251CD8">
        <w:rPr>
          <w:sz w:val="24"/>
          <w:szCs w:val="24"/>
          <w:lang w:val="sv-SE"/>
        </w:rPr>
        <w:br/>
        <w:t xml:space="preserve">Sten Strömgren, </w:t>
      </w:r>
      <w:proofErr w:type="spellStart"/>
      <w:r w:rsidRPr="00251CD8">
        <w:rPr>
          <w:sz w:val="24"/>
          <w:szCs w:val="24"/>
          <w:lang w:val="sv-SE"/>
        </w:rPr>
        <w:t>engcon</w:t>
      </w:r>
      <w:proofErr w:type="spellEnd"/>
      <w:r w:rsidRPr="00251CD8">
        <w:rPr>
          <w:sz w:val="24"/>
          <w:szCs w:val="24"/>
          <w:lang w:val="sv-SE"/>
        </w:rPr>
        <w:t xml:space="preserve"> Group | +46 [0]70 529 96 32</w:t>
      </w:r>
    </w:p>
    <w:sectPr w:rsidR="00F57ECE" w:rsidRPr="00F57ECE" w:rsidSect="009B6B8A">
      <w:headerReference w:type="even" r:id="rId10"/>
      <w:headerReference w:type="default" r:id="rId11"/>
      <w:footerReference w:type="even" r:id="rId12"/>
      <w:footerReference w:type="default" r:id="rId13"/>
      <w:headerReference w:type="first" r:id="rId14"/>
      <w:footerReference w:type="first" r:id="rId15"/>
      <w:pgSz w:w="11900" w:h="16840"/>
      <w:pgMar w:top="1418" w:right="1411" w:bottom="816" w:left="1417" w:header="567" w:footer="21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109EC" w:rsidRDefault="007109EC">
      <w:r>
        <w:separator/>
      </w:r>
    </w:p>
  </w:endnote>
  <w:endnote w:type="continuationSeparator" w:id="0">
    <w:p w:rsidR="007109EC" w:rsidRDefault="00710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Nova Light">
    <w:panose1 w:val="020B0304020202020204"/>
    <w:charset w:val="00"/>
    <w:family w:val="swiss"/>
    <w:pitch w:val="variable"/>
    <w:sig w:usb0="0000028F" w:usb1="00000002" w:usb2="00000000" w:usb3="00000000" w:csb0="0000019F" w:csb1="00000000"/>
  </w:font>
  <w:font w:name="Segoe UI">
    <w:altName w:val="Sylfaen"/>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27FEB" w:rsidRDefault="00D27FEB">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B6B8A" w:rsidRPr="009B6B8A" w:rsidRDefault="009B6B8A" w:rsidP="009B6B8A">
    <w:pPr>
      <w:pStyle w:val="paragraph"/>
      <w:spacing w:before="0" w:beforeAutospacing="0" w:after="0" w:afterAutospacing="0"/>
      <w:textAlignment w:val="baseline"/>
      <w:rPr>
        <w:rStyle w:val="normaltextrun"/>
        <w:rFonts w:ascii="Arial Nova Light" w:hAnsi="Arial Nova Light" w:cs="Segoe UI"/>
        <w:sz w:val="18"/>
        <w:szCs w:val="18"/>
      </w:rPr>
    </w:pPr>
    <w:proofErr w:type="spellStart"/>
    <w:r w:rsidRPr="00EC1A22">
      <w:rPr>
        <w:rStyle w:val="normaltextrun"/>
        <w:rFonts w:ascii="Arial Nova Light" w:hAnsi="Arial Nova Light" w:cs="Arial"/>
        <w:sz w:val="16"/>
        <w:szCs w:val="16"/>
      </w:rPr>
      <w:t>engcon</w:t>
    </w:r>
    <w:proofErr w:type="spellEnd"/>
    <w:r w:rsidRPr="00EC1A22">
      <w:rPr>
        <w:rStyle w:val="normaltextrun"/>
        <w:rFonts w:ascii="Arial Nova Light" w:hAnsi="Arial Nova Light" w:cs="Arial"/>
        <w:sz w:val="16"/>
        <w:szCs w:val="16"/>
      </w:rPr>
      <w:t> är världsledande tillverkare av </w:t>
    </w:r>
    <w:proofErr w:type="spellStart"/>
    <w:r w:rsidRPr="00EC1A22">
      <w:rPr>
        <w:rStyle w:val="normaltextrun"/>
        <w:rFonts w:ascii="Arial Nova Light" w:hAnsi="Arial Nova Light" w:cs="Arial"/>
        <w:sz w:val="16"/>
        <w:szCs w:val="16"/>
      </w:rPr>
      <w:t>tiltrotatorer</w:t>
    </w:r>
    <w:proofErr w:type="spellEnd"/>
    <w:r w:rsidRPr="00EC1A22">
      <w:rPr>
        <w:rStyle w:val="normaltextrun"/>
        <w:rFonts w:ascii="Arial Nova Light" w:hAnsi="Arial Nova Light" w:cs="Arial"/>
        <w:sz w:val="16"/>
        <w:szCs w:val="16"/>
      </w:rPr>
      <w:t xml:space="preserve"> och tillhörande redskap som ökar grävmaskiners flexibilitet, precision och</w:t>
    </w:r>
    <w:r>
      <w:rPr>
        <w:rStyle w:val="normaltextrun"/>
        <w:rFonts w:ascii="Arial Nova Light" w:hAnsi="Arial Nova Light" w:cs="Arial"/>
        <w:sz w:val="16"/>
        <w:szCs w:val="16"/>
      </w:rPr>
      <w:t xml:space="preserve"> </w:t>
    </w:r>
    <w:r w:rsidRPr="00EC1A22">
      <w:rPr>
        <w:rStyle w:val="normaltextrun"/>
        <w:rFonts w:ascii="Arial Nova Light" w:hAnsi="Arial Nova Light" w:cs="Arial"/>
        <w:sz w:val="16"/>
        <w:szCs w:val="16"/>
      </w:rPr>
      <w:t xml:space="preserve">säkerhet. Med kunskap, engagemang och hög servicenivå skapar </w:t>
    </w:r>
    <w:proofErr w:type="spellStart"/>
    <w:r>
      <w:rPr>
        <w:rStyle w:val="normaltextrun"/>
        <w:rFonts w:ascii="Arial Nova Light" w:hAnsi="Arial Nova Light" w:cs="Arial"/>
        <w:sz w:val="16"/>
        <w:szCs w:val="16"/>
      </w:rPr>
      <w:t>engcon</w:t>
    </w:r>
    <w:proofErr w:type="spellEnd"/>
    <w:r w:rsidRPr="00EC1A22">
      <w:rPr>
        <w:rStyle w:val="normaltextrun"/>
        <w:rFonts w:ascii="Arial Nova Light" w:hAnsi="Arial Nova Light" w:cs="Arial"/>
        <w:sz w:val="16"/>
        <w:szCs w:val="16"/>
      </w:rPr>
      <w:t xml:space="preserve"> framgång för </w:t>
    </w:r>
    <w:r>
      <w:rPr>
        <w:rStyle w:val="normaltextrun"/>
        <w:rFonts w:ascii="Arial Nova Light" w:hAnsi="Arial Nova Light" w:cs="Arial"/>
        <w:sz w:val="16"/>
        <w:szCs w:val="16"/>
      </w:rPr>
      <w:t>sina</w:t>
    </w:r>
    <w:r w:rsidRPr="00EC1A22">
      <w:rPr>
        <w:rStyle w:val="normaltextrun"/>
        <w:rFonts w:ascii="Arial Nova Light" w:hAnsi="Arial Nova Light" w:cs="Arial"/>
        <w:sz w:val="16"/>
        <w:szCs w:val="16"/>
      </w:rPr>
      <w:t xml:space="preserve"> kunder.</w:t>
    </w:r>
    <w:r w:rsidRPr="00EC1A22">
      <w:rPr>
        <w:rStyle w:val="normaltextrun"/>
        <w:rFonts w:ascii="Arial" w:hAnsi="Arial" w:cs="Arial"/>
        <w:sz w:val="16"/>
        <w:szCs w:val="16"/>
      </w:rPr>
      <w:t> </w:t>
    </w:r>
    <w:proofErr w:type="spellStart"/>
    <w:r w:rsidRPr="009B6B8A">
      <w:rPr>
        <w:rStyle w:val="normaltextrun"/>
        <w:rFonts w:ascii="Arial Nova Light" w:hAnsi="Arial Nova Light" w:cs="Arial"/>
        <w:sz w:val="16"/>
        <w:szCs w:val="16"/>
      </w:rPr>
      <w:t>engcon</w:t>
    </w:r>
    <w:proofErr w:type="spellEnd"/>
    <w:r w:rsidRPr="009B6B8A">
      <w:rPr>
        <w:rStyle w:val="normaltextrun"/>
        <w:rFonts w:ascii="Arial Nova Light" w:hAnsi="Arial Nova Light" w:cs="Arial"/>
        <w:sz w:val="16"/>
        <w:szCs w:val="16"/>
      </w:rPr>
      <w:t> är en större koncern bestående av moderbolaget</w:t>
    </w:r>
    <w:r w:rsidRPr="009B6B8A">
      <w:rPr>
        <w:rStyle w:val="normaltextrun"/>
        <w:rFonts w:ascii="Arial" w:hAnsi="Arial" w:cs="Arial"/>
        <w:sz w:val="16"/>
        <w:szCs w:val="16"/>
      </w:rPr>
      <w:t> </w:t>
    </w:r>
    <w:proofErr w:type="spellStart"/>
    <w:r w:rsidRPr="009B6B8A">
      <w:rPr>
        <w:rStyle w:val="normaltextrun"/>
        <w:rFonts w:ascii="Arial Nova Light" w:hAnsi="Arial Nova Light" w:cs="Arial"/>
        <w:sz w:val="16"/>
        <w:szCs w:val="16"/>
      </w:rPr>
      <w:t>engcon</w:t>
    </w:r>
    <w:proofErr w:type="spellEnd"/>
    <w:r w:rsidRPr="009B6B8A">
      <w:rPr>
        <w:rStyle w:val="normaltextrun"/>
        <w:rFonts w:ascii="Arial Nova Light" w:hAnsi="Arial Nova Light" w:cs="Arial"/>
        <w:sz w:val="16"/>
        <w:szCs w:val="16"/>
      </w:rPr>
      <w:t> Holding AB med säte i Strömsund, Sverige och utöver det ansvarar </w:t>
    </w:r>
    <w:r w:rsidR="00D27FEB">
      <w:rPr>
        <w:rStyle w:val="normaltextrun"/>
        <w:rFonts w:ascii="Arial Nova Light" w:hAnsi="Arial Nova Light" w:cs="Arial"/>
        <w:sz w:val="16"/>
        <w:szCs w:val="16"/>
      </w:rPr>
      <w:t xml:space="preserve">egna </w:t>
    </w:r>
    <w:r w:rsidRPr="009B6B8A">
      <w:rPr>
        <w:rStyle w:val="normaltextrun"/>
        <w:rFonts w:ascii="Arial Nova Light" w:hAnsi="Arial Nova Light" w:cs="Arial"/>
        <w:sz w:val="16"/>
        <w:szCs w:val="16"/>
      </w:rPr>
      <w:t>säljbolag för försäljningen på respektive marknad; </w:t>
    </w:r>
    <w:r w:rsidRPr="009B6B8A">
      <w:rPr>
        <w:rStyle w:val="normaltextrun"/>
        <w:rFonts w:ascii="Arial Nova Light" w:hAnsi="Arial Nova Light" w:cs="Arial"/>
        <w:color w:val="000000"/>
        <w:sz w:val="16"/>
        <w:szCs w:val="16"/>
      </w:rPr>
      <w:t>Sverige, Norge, Finland, Danmark, Frankrike, Benelux, Australien, England, Tyskland, Korea och Nordamerika </w:t>
    </w:r>
    <w:r w:rsidRPr="009B6B8A">
      <w:rPr>
        <w:rStyle w:val="normaltextrun"/>
        <w:rFonts w:ascii="Arial Nova Light" w:hAnsi="Arial Nova Light" w:cs="Arial"/>
        <w:sz w:val="16"/>
        <w:szCs w:val="16"/>
      </w:rPr>
      <w:t>(USA och Kanada). För övriga marknader ansvarar </w:t>
    </w:r>
    <w:proofErr w:type="spellStart"/>
    <w:r w:rsidRPr="009B6B8A">
      <w:rPr>
        <w:rStyle w:val="normaltextrun"/>
        <w:rFonts w:ascii="Arial Nova Light" w:hAnsi="Arial Nova Light" w:cs="Arial"/>
        <w:sz w:val="16"/>
        <w:szCs w:val="16"/>
      </w:rPr>
      <w:t>engcon</w:t>
    </w:r>
    <w:proofErr w:type="spellEnd"/>
    <w:r w:rsidRPr="009B6B8A">
      <w:rPr>
        <w:rStyle w:val="normaltextrun"/>
        <w:rFonts w:ascii="Arial Nova Light" w:hAnsi="Arial Nova Light" w:cs="Arial"/>
        <w:sz w:val="16"/>
        <w:szCs w:val="16"/>
      </w:rPr>
      <w:t xml:space="preserve"> Sweden. </w:t>
    </w:r>
    <w:r>
      <w:rPr>
        <w:rStyle w:val="normaltextrun"/>
        <w:rFonts w:ascii="Arial Nova Light" w:hAnsi="Arial Nova Light" w:cs="Arial"/>
        <w:sz w:val="16"/>
        <w:szCs w:val="16"/>
      </w:rPr>
      <w:br/>
    </w:r>
    <w:proofErr w:type="spellStart"/>
    <w:r w:rsidRPr="009B6B8A">
      <w:rPr>
        <w:rStyle w:val="normaltextrun"/>
        <w:rFonts w:ascii="Arial Nova Light" w:hAnsi="Arial Nova Light" w:cs="Arial"/>
        <w:sz w:val="16"/>
        <w:szCs w:val="16"/>
      </w:rPr>
      <w:t>engcon</w:t>
    </w:r>
    <w:proofErr w:type="spellEnd"/>
    <w:r w:rsidRPr="009B6B8A">
      <w:rPr>
        <w:rStyle w:val="normaltextrun"/>
        <w:rFonts w:ascii="Arial Nova Light" w:hAnsi="Arial Nova Light" w:cs="Arial"/>
        <w:sz w:val="16"/>
        <w:szCs w:val="16"/>
      </w:rPr>
      <w:t>-gruppen omsatte 2018 ca 1200 MSEK med ca: 300 anställda. </w:t>
    </w:r>
    <w:proofErr w:type="spellStart"/>
    <w:r w:rsidRPr="009B6B8A">
      <w:rPr>
        <w:rStyle w:val="normaltextrun"/>
        <w:rFonts w:ascii="Arial Nova Light" w:hAnsi="Arial Nova Light" w:cs="Arial"/>
        <w:sz w:val="16"/>
        <w:szCs w:val="16"/>
      </w:rPr>
      <w:t>engcon</w:t>
    </w:r>
    <w:proofErr w:type="spellEnd"/>
    <w:r w:rsidRPr="009B6B8A">
      <w:rPr>
        <w:rStyle w:val="normaltextrun"/>
        <w:rFonts w:ascii="Arial Nova Light" w:hAnsi="Arial Nova Light" w:cs="Arial"/>
        <w:sz w:val="16"/>
        <w:szCs w:val="16"/>
      </w:rPr>
      <w:t> grundades 1990. </w:t>
    </w:r>
  </w:p>
  <w:p w:rsidR="00D1219D" w:rsidRDefault="007109EC" w:rsidP="009B6B8A">
    <w:pPr>
      <w:pStyle w:val="Sidfot"/>
      <w:spacing w:before="0"/>
      <w:jc w:val="left"/>
      <w:rPr>
        <w:rStyle w:val="normaltextrun"/>
        <w:rFonts w:ascii="Arial Nova Light" w:hAnsi="Arial Nova Light" w:cs="Arial"/>
        <w:sz w:val="16"/>
        <w:szCs w:val="16"/>
      </w:rPr>
    </w:pPr>
    <w:hyperlink r:id="rId1" w:history="1">
      <w:r w:rsidR="009B6B8A" w:rsidRPr="00624E91">
        <w:rPr>
          <w:rStyle w:val="Hyperlnk"/>
          <w:rFonts w:ascii="Arial Nova Light" w:hAnsi="Arial Nova Light" w:cs="Arial"/>
          <w:sz w:val="16"/>
          <w:szCs w:val="16"/>
        </w:rPr>
        <w:t>www.engcon.com</w:t>
      </w:r>
    </w:hyperlink>
  </w:p>
  <w:p w:rsidR="009B6B8A" w:rsidRPr="000110B0" w:rsidRDefault="009B6B8A" w:rsidP="009B6B8A">
    <w:pPr>
      <w:pStyle w:val="Sidfot"/>
      <w:jc w:val="left"/>
      <w:rPr>
        <w:color w:val="000000"/>
        <w:lang w:val="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27FEB" w:rsidRDefault="00D27FE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109EC" w:rsidRDefault="007109EC">
      <w:r>
        <w:separator/>
      </w:r>
    </w:p>
  </w:footnote>
  <w:footnote w:type="continuationSeparator" w:id="0">
    <w:p w:rsidR="007109EC" w:rsidRDefault="007109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27FEB" w:rsidRDefault="00D27FEB">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5252F" w:rsidRDefault="009F0965" w:rsidP="0005252F">
    <w:pPr>
      <w:jc w:val="right"/>
      <w:rPr>
        <w:noProof/>
        <w:color w:val="141414"/>
        <w:sz w:val="16"/>
        <w:szCs w:val="16"/>
        <w:lang w:val="sv-SE"/>
      </w:rPr>
    </w:pPr>
    <w:r w:rsidRPr="00B00027">
      <w:rPr>
        <w:noProof/>
        <w:color w:val="141414"/>
        <w:sz w:val="16"/>
        <w:szCs w:val="16"/>
        <w:lang w:val="sv-SE"/>
      </w:rPr>
      <w:drawing>
        <wp:anchor distT="0" distB="0" distL="114300" distR="114300" simplePos="0" relativeHeight="251671552" behindDoc="1" locked="0" layoutInCell="1" allowOverlap="1" wp14:anchorId="1C33AA5F" wp14:editId="051BBB82">
          <wp:simplePos x="0" y="0"/>
          <wp:positionH relativeFrom="page">
            <wp:posOffset>-11289</wp:posOffset>
          </wp:positionH>
          <wp:positionV relativeFrom="paragraph">
            <wp:posOffset>-360045</wp:posOffset>
          </wp:positionV>
          <wp:extent cx="7574845" cy="54892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592752" cy="55021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27FEB" w:rsidRDefault="00D27FEB">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3D2455B5"/>
    <w:multiLevelType w:val="hybridMultilevel"/>
    <w:tmpl w:val="8F90011C"/>
    <w:lvl w:ilvl="0" w:tplc="9BE4EBAA">
      <w:numFmt w:val="bullet"/>
      <w:lvlText w:val="-"/>
      <w:lvlJc w:val="left"/>
      <w:pPr>
        <w:ind w:left="720" w:hanging="360"/>
      </w:pPr>
      <w:rPr>
        <w:rFonts w:ascii="Cambria" w:eastAsia="Cambria" w:hAnsi="Cambria"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B7E2DB3"/>
    <w:multiLevelType w:val="hybridMultilevel"/>
    <w:tmpl w:val="50C89E7A"/>
    <w:lvl w:ilvl="0" w:tplc="EAB6FA8C">
      <w:numFmt w:val="bullet"/>
      <w:lvlText w:val=""/>
      <w:lvlJc w:val="left"/>
      <w:pPr>
        <w:ind w:left="720" w:hanging="360"/>
      </w:pPr>
      <w:rPr>
        <w:rFonts w:ascii="Symbol" w:eastAsia="Cambria"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B114664"/>
    <w:multiLevelType w:val="hybridMultilevel"/>
    <w:tmpl w:val="631699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6"/>
  </w:num>
  <w:num w:numId="4">
    <w:abstractNumId w:val="5"/>
  </w:num>
  <w:num w:numId="5">
    <w:abstractNumId w:val="9"/>
  </w:num>
  <w:num w:numId="6">
    <w:abstractNumId w:val="4"/>
  </w:num>
  <w:num w:numId="7">
    <w:abstractNumId w:val="3"/>
  </w:num>
  <w:num w:numId="8">
    <w:abstractNumId w:val="2"/>
  </w:num>
  <w:num w:numId="9">
    <w:abstractNumId w:val="1"/>
  </w:num>
  <w:num w:numId="10">
    <w:abstractNumId w:val="10"/>
  </w:num>
  <w:num w:numId="11">
    <w:abstractNumId w:val="8"/>
  </w:num>
  <w:num w:numId="12">
    <w:abstractNumId w:val="11"/>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activeWritingStyle w:appName="MSWord" w:lang="sv-SE" w:vendorID="64" w:dllVersion="4096" w:nlCheck="1" w:checkStyle="0"/>
  <w:activeWritingStyle w:appName="MSWord" w:lang="en-GB" w:vendorID="64" w:dllVersion="4096" w:nlCheck="1" w:checkStyle="0"/>
  <w:proofState w:spelling="clean" w:grammar="clean"/>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8A1"/>
    <w:rsid w:val="000110B0"/>
    <w:rsid w:val="0001534B"/>
    <w:rsid w:val="00024A49"/>
    <w:rsid w:val="0002593A"/>
    <w:rsid w:val="00037629"/>
    <w:rsid w:val="00043277"/>
    <w:rsid w:val="0005252F"/>
    <w:rsid w:val="0005555F"/>
    <w:rsid w:val="000811E5"/>
    <w:rsid w:val="000C3201"/>
    <w:rsid w:val="000F7147"/>
    <w:rsid w:val="00111CB9"/>
    <w:rsid w:val="001913D4"/>
    <w:rsid w:val="002070B6"/>
    <w:rsid w:val="002706DE"/>
    <w:rsid w:val="00295CB5"/>
    <w:rsid w:val="002A3342"/>
    <w:rsid w:val="002B17A9"/>
    <w:rsid w:val="002B77F1"/>
    <w:rsid w:val="002D269E"/>
    <w:rsid w:val="002E3990"/>
    <w:rsid w:val="00387FBE"/>
    <w:rsid w:val="00401C2F"/>
    <w:rsid w:val="00411E65"/>
    <w:rsid w:val="004224FA"/>
    <w:rsid w:val="004300AA"/>
    <w:rsid w:val="00441C8F"/>
    <w:rsid w:val="004625C4"/>
    <w:rsid w:val="00475BD7"/>
    <w:rsid w:val="0048560F"/>
    <w:rsid w:val="00543A0B"/>
    <w:rsid w:val="00546193"/>
    <w:rsid w:val="00552E3A"/>
    <w:rsid w:val="00593A39"/>
    <w:rsid w:val="00596123"/>
    <w:rsid w:val="005C1715"/>
    <w:rsid w:val="005D76CA"/>
    <w:rsid w:val="00614E96"/>
    <w:rsid w:val="006453C6"/>
    <w:rsid w:val="006949F4"/>
    <w:rsid w:val="00710639"/>
    <w:rsid w:val="007109EC"/>
    <w:rsid w:val="00756557"/>
    <w:rsid w:val="007822C1"/>
    <w:rsid w:val="00785E33"/>
    <w:rsid w:val="00810FCD"/>
    <w:rsid w:val="00864815"/>
    <w:rsid w:val="00866F43"/>
    <w:rsid w:val="008A3A88"/>
    <w:rsid w:val="009564C9"/>
    <w:rsid w:val="009808A1"/>
    <w:rsid w:val="009B0489"/>
    <w:rsid w:val="009B6B8A"/>
    <w:rsid w:val="009C1D64"/>
    <w:rsid w:val="009E1BC5"/>
    <w:rsid w:val="009E3C94"/>
    <w:rsid w:val="009F0965"/>
    <w:rsid w:val="00A47CC0"/>
    <w:rsid w:val="00A63C43"/>
    <w:rsid w:val="00A8364C"/>
    <w:rsid w:val="00A9015D"/>
    <w:rsid w:val="00B00027"/>
    <w:rsid w:val="00B110C9"/>
    <w:rsid w:val="00B1346B"/>
    <w:rsid w:val="00B3495B"/>
    <w:rsid w:val="00B43D67"/>
    <w:rsid w:val="00B473F8"/>
    <w:rsid w:val="00B91588"/>
    <w:rsid w:val="00B96164"/>
    <w:rsid w:val="00BD4323"/>
    <w:rsid w:val="00BD609A"/>
    <w:rsid w:val="00C142D1"/>
    <w:rsid w:val="00C2066F"/>
    <w:rsid w:val="00C529ED"/>
    <w:rsid w:val="00C7170B"/>
    <w:rsid w:val="00C71986"/>
    <w:rsid w:val="00C86DA7"/>
    <w:rsid w:val="00C90356"/>
    <w:rsid w:val="00C965F8"/>
    <w:rsid w:val="00CE0F0C"/>
    <w:rsid w:val="00CE7CE5"/>
    <w:rsid w:val="00D066F6"/>
    <w:rsid w:val="00D1219D"/>
    <w:rsid w:val="00D24C1D"/>
    <w:rsid w:val="00D27FEB"/>
    <w:rsid w:val="00DA1F90"/>
    <w:rsid w:val="00DC38F1"/>
    <w:rsid w:val="00DE2AA9"/>
    <w:rsid w:val="00E04B11"/>
    <w:rsid w:val="00E075AE"/>
    <w:rsid w:val="00E16CE1"/>
    <w:rsid w:val="00E24E0E"/>
    <w:rsid w:val="00E56621"/>
    <w:rsid w:val="00E6333C"/>
    <w:rsid w:val="00E85A9E"/>
    <w:rsid w:val="00E86ABC"/>
    <w:rsid w:val="00E90C10"/>
    <w:rsid w:val="00EC1A22"/>
    <w:rsid w:val="00EE36AA"/>
    <w:rsid w:val="00F32AC5"/>
    <w:rsid w:val="00F53DC1"/>
    <w:rsid w:val="00F57ECE"/>
    <w:rsid w:val="00F62AEB"/>
    <w:rsid w:val="00F84CB8"/>
    <w:rsid w:val="00FA0F5E"/>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2F2F7D65"/>
  <w15:docId w15:val="{56C6A2A6-AFAD-4D2A-AE7A-A8272FBBE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C1D"/>
    <w:pPr>
      <w:spacing w:before="240" w:after="240" w:line="260" w:lineRule="exact"/>
    </w:pPr>
    <w:rPr>
      <w:rFonts w:ascii="Arial" w:hAnsi="Arial"/>
      <w:sz w:val="22"/>
      <w:szCs w:val="22"/>
      <w:lang w:val="en-GB" w:eastAsia="en-GB" w:bidi="en-GB"/>
    </w:rPr>
  </w:style>
  <w:style w:type="paragraph" w:styleId="Rubrik1">
    <w:name w:val="heading 1"/>
    <w:basedOn w:val="Normal"/>
    <w:next w:val="Normal"/>
    <w:link w:val="Rubrik1Char"/>
    <w:uiPriority w:val="9"/>
    <w:qFormat/>
    <w:rsid w:val="00D24C1D"/>
    <w:pPr>
      <w:spacing w:before="480" w:after="0" w:line="240" w:lineRule="auto"/>
      <w:outlineLvl w:val="0"/>
    </w:pPr>
    <w:rPr>
      <w:rFonts w:ascii="Arial Black" w:eastAsia="Times New Roman" w:hAnsi="Arial Black"/>
      <w:bCs/>
      <w:sz w:val="40"/>
      <w:szCs w:val="32"/>
    </w:rPr>
  </w:style>
  <w:style w:type="paragraph" w:styleId="Rubrik2">
    <w:name w:val="heading 2"/>
    <w:basedOn w:val="Normal"/>
    <w:next w:val="Brdtext"/>
    <w:link w:val="Rubrik2Char"/>
    <w:uiPriority w:val="9"/>
    <w:unhideWhenUsed/>
    <w:qFormat/>
    <w:rsid w:val="00866F43"/>
    <w:pPr>
      <w:spacing w:before="360" w:after="120"/>
      <w:outlineLvl w:val="1"/>
    </w:pPr>
    <w:rPr>
      <w:rFonts w:eastAsia="Times New Roman"/>
      <w:b/>
      <w:bCs/>
      <w:color w:val="000000"/>
      <w:sz w:val="28"/>
      <w:szCs w:val="26"/>
    </w:rPr>
  </w:style>
  <w:style w:type="paragraph" w:styleId="Rubrik3">
    <w:name w:val="heading 3"/>
    <w:basedOn w:val="Normal"/>
    <w:next w:val="Brdtext"/>
    <w:link w:val="Rubrik3Char"/>
    <w:uiPriority w:val="9"/>
    <w:unhideWhenUsed/>
    <w:qFormat/>
    <w:rsid w:val="0059283E"/>
    <w:pPr>
      <w:spacing w:after="0"/>
      <w:outlineLvl w:val="2"/>
    </w:pPr>
    <w:rPr>
      <w:rFonts w:ascii="Arial Black" w:eastAsia="Times New Roman" w:hAnsi="Arial Black"/>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MS Gothic" w:hAnsi="Arial-BoldMT"/>
      <w:bCs w:val="0"/>
      <w:iCs/>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Calibri" w:eastAsia="MS Gothic" w:hAnsi="Calibri"/>
      <w:color w:val="243F60"/>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sz w:val="18"/>
      <w:szCs w:val="24"/>
    </w:rPr>
  </w:style>
  <w:style w:type="character" w:customStyle="1" w:styleId="SidhuvudChar">
    <w:name w:val="Sidhuvud Char"/>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sz w:val="14"/>
      <w:szCs w:val="24"/>
    </w:rPr>
  </w:style>
  <w:style w:type="character" w:customStyle="1" w:styleId="SidfotChar">
    <w:name w:val="Sidfot Char"/>
    <w:link w:val="Sidfot"/>
    <w:uiPriority w:val="99"/>
    <w:rsid w:val="00433BAB"/>
    <w:rPr>
      <w:rFonts w:ascii="Arial" w:hAnsi="Arial"/>
      <w:sz w:val="14"/>
    </w:rPr>
  </w:style>
  <w:style w:type="character" w:customStyle="1" w:styleId="Rubrik1Char">
    <w:name w:val="Rubrik 1 Char"/>
    <w:link w:val="Rubrik1"/>
    <w:uiPriority w:val="9"/>
    <w:rsid w:val="00D24C1D"/>
    <w:rPr>
      <w:rFonts w:ascii="Arial Black" w:eastAsia="Times New Roman" w:hAnsi="Arial Black"/>
      <w:bCs/>
      <w:sz w:val="40"/>
      <w:szCs w:val="32"/>
      <w:lang w:val="en-GB" w:eastAsia="en-GB" w:bidi="en-GB"/>
    </w:rPr>
  </w:style>
  <w:style w:type="character" w:customStyle="1" w:styleId="Rubrik2Char">
    <w:name w:val="Rubrik 2 Char"/>
    <w:link w:val="Rubrik2"/>
    <w:uiPriority w:val="9"/>
    <w:rsid w:val="00866F43"/>
    <w:rPr>
      <w:rFonts w:ascii="Arial" w:eastAsia="Times New Roman" w:hAnsi="Arial"/>
      <w:b/>
      <w:bCs/>
      <w:color w:val="000000"/>
      <w:sz w:val="28"/>
      <w:szCs w:val="26"/>
      <w:lang w:val="en-GB" w:eastAsia="en-GB" w:bidi="en-GB"/>
    </w:rPr>
  </w:style>
  <w:style w:type="character" w:customStyle="1" w:styleId="Rubrik3Char">
    <w:name w:val="Rubrik 3 Char"/>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sz w:val="18"/>
      <w:szCs w:val="24"/>
    </w:rPr>
  </w:style>
  <w:style w:type="character" w:customStyle="1" w:styleId="BrdtextChar">
    <w:name w:val="Brödtext Char"/>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sz w:val="18"/>
      <w:szCs w:val="24"/>
    </w:rPr>
  </w:style>
  <w:style w:type="character" w:customStyle="1" w:styleId="BrdtextmedindragChar">
    <w:name w:val="Brödtext med indrag Char"/>
    <w:link w:val="Brdtextmedindrag"/>
    <w:uiPriority w:val="99"/>
    <w:rsid w:val="00B25DBC"/>
    <w:rPr>
      <w:rFonts w:ascii="Arial" w:hAnsi="Arial"/>
      <w:sz w:val="18"/>
      <w:szCs w:val="24"/>
      <w:lang w:eastAsia="en-GB"/>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sz w:val="18"/>
      <w:szCs w:val="24"/>
    </w:rPr>
  </w:style>
  <w:style w:type="paragraph" w:styleId="Punktlista">
    <w:name w:val="List Bullet"/>
    <w:basedOn w:val="Normal"/>
    <w:uiPriority w:val="99"/>
    <w:unhideWhenUsed/>
    <w:qFormat/>
    <w:rsid w:val="007A5410"/>
    <w:pPr>
      <w:numPr>
        <w:numId w:val="10"/>
      </w:numPr>
      <w:tabs>
        <w:tab w:val="clear" w:pos="360"/>
      </w:tabs>
      <w:spacing w:after="0" w:line="288" w:lineRule="auto"/>
      <w:ind w:left="340" w:hanging="340"/>
      <w:contextualSpacing/>
    </w:pPr>
    <w:rPr>
      <w:sz w:val="18"/>
      <w:szCs w:val="24"/>
    </w:rPr>
  </w:style>
  <w:style w:type="character" w:styleId="Sidnummer">
    <w:name w:val="page number"/>
    <w:uiPriority w:val="99"/>
    <w:semiHidden/>
    <w:unhideWhenUsed/>
    <w:rsid w:val="007A5410"/>
    <w:rPr>
      <w:rFonts w:ascii="Arial" w:hAnsi="Arial"/>
      <w:dstrike w:val="0"/>
      <w:color w:val="auto"/>
      <w:sz w:val="14"/>
      <w:u w:val="none"/>
      <w:vertAlign w:val="baseline"/>
    </w:rPr>
  </w:style>
  <w:style w:type="character" w:styleId="Betoning">
    <w:name w:val="Emphasis"/>
    <w:uiPriority w:val="20"/>
    <w:qFormat/>
    <w:rsid w:val="00433BAB"/>
    <w:rPr>
      <w:rFonts w:ascii="Arial" w:hAnsi="Arial"/>
      <w:b/>
      <w:iCs/>
      <w:dstrike w:val="0"/>
      <w:color w:val="auto"/>
      <w:u w:val="none"/>
      <w:vertAlign w:val="baseline"/>
    </w:rPr>
  </w:style>
  <w:style w:type="character" w:styleId="Hyperlnk">
    <w:name w:val="Hyperlink"/>
    <w:uiPriority w:val="99"/>
    <w:unhideWhenUsed/>
    <w:rsid w:val="00387FBE"/>
    <w:rPr>
      <w:rFonts w:ascii="Arial" w:hAnsi="Arial"/>
      <w:color w:val="auto"/>
      <w:u w:val="none"/>
    </w:rPr>
  </w:style>
  <w:style w:type="character" w:styleId="AnvndHyperlnk">
    <w:name w:val="FollowedHyperlink"/>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sz w:val="18"/>
      <w:szCs w:val="24"/>
    </w:rPr>
  </w:style>
  <w:style w:type="character" w:customStyle="1" w:styleId="DatumChar">
    <w:name w:val="Datum Char"/>
    <w:link w:val="Datum"/>
    <w:uiPriority w:val="99"/>
    <w:rsid w:val="00534B4D"/>
    <w:rPr>
      <w:rFonts w:ascii="Arial" w:hAnsi="Arial"/>
      <w:sz w:val="22"/>
    </w:rPr>
  </w:style>
  <w:style w:type="character" w:customStyle="1" w:styleId="Rubrik4Char">
    <w:name w:val="Rubrik 4 Char"/>
    <w:link w:val="Rubrik4"/>
    <w:uiPriority w:val="9"/>
    <w:rsid w:val="00441C8F"/>
    <w:rPr>
      <w:rFonts w:ascii="Arial-BoldMT" w:eastAsia="MS Gothic" w:hAnsi="Arial-BoldMT" w:cs="Times New Roman"/>
      <w:iCs/>
      <w:color w:val="000000"/>
      <w:sz w:val="22"/>
      <w:szCs w:val="24"/>
      <w:lang w:eastAsia="en-GB"/>
    </w:rPr>
  </w:style>
  <w:style w:type="paragraph" w:styleId="Rubrik">
    <w:name w:val="Title"/>
    <w:basedOn w:val="Normal"/>
    <w:next w:val="Normal"/>
    <w:link w:val="RubrikChar"/>
    <w:uiPriority w:val="10"/>
    <w:rsid w:val="00387FBE"/>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RubrikChar">
    <w:name w:val="Rubrik Char"/>
    <w:link w:val="Rubrik"/>
    <w:uiPriority w:val="10"/>
    <w:rsid w:val="00387FBE"/>
    <w:rPr>
      <w:rFonts w:ascii="Calibri" w:eastAsia="MS Gothic" w:hAnsi="Calibri" w:cs="Times New Roman"/>
      <w:color w:val="17365D"/>
      <w:spacing w:val="5"/>
      <w:kern w:val="28"/>
      <w:sz w:val="52"/>
      <w:szCs w:val="52"/>
      <w:lang w:eastAsia="en-GB"/>
    </w:rPr>
  </w:style>
  <w:style w:type="paragraph" w:styleId="Ballongtext">
    <w:name w:val="Balloon Text"/>
    <w:basedOn w:val="Normal"/>
    <w:link w:val="BallongtextChar"/>
    <w:uiPriority w:val="99"/>
    <w:semiHidden/>
    <w:unhideWhenUsed/>
    <w:rsid w:val="002B17A9"/>
    <w:pPr>
      <w:spacing w:after="0"/>
    </w:pPr>
    <w:rPr>
      <w:rFonts w:ascii="Lucida Grande" w:hAnsi="Lucida Grande" w:cs="Lucida Grande"/>
      <w:sz w:val="18"/>
      <w:szCs w:val="18"/>
    </w:rPr>
  </w:style>
  <w:style w:type="character" w:customStyle="1" w:styleId="BallongtextChar">
    <w:name w:val="Ballongtext Char"/>
    <w:link w:val="Ballongtext"/>
    <w:uiPriority w:val="99"/>
    <w:semiHidden/>
    <w:rsid w:val="002B17A9"/>
    <w:rPr>
      <w:rFonts w:ascii="Lucida Grande" w:hAnsi="Lucida Grande" w:cs="Lucida Grande"/>
      <w:sz w:val="18"/>
      <w:szCs w:val="18"/>
      <w:lang w:eastAsia="en-GB"/>
    </w:rPr>
  </w:style>
  <w:style w:type="character" w:customStyle="1" w:styleId="Rubrik5Char">
    <w:name w:val="Rubrik 5 Char"/>
    <w:link w:val="Rubrik5"/>
    <w:uiPriority w:val="9"/>
    <w:semiHidden/>
    <w:rsid w:val="00024A49"/>
    <w:rPr>
      <w:rFonts w:ascii="Calibri" w:eastAsia="MS Gothic" w:hAnsi="Calibri" w:cs="Times New Roman"/>
      <w:color w:val="243F60"/>
      <w:sz w:val="18"/>
      <w:szCs w:val="24"/>
      <w:lang w:eastAsia="en-GB"/>
    </w:rPr>
  </w:style>
  <w:style w:type="paragraph" w:customStyle="1" w:styleId="delad-artikelingress">
    <w:name w:val="delad-artikelingress"/>
    <w:basedOn w:val="Normal"/>
    <w:rsid w:val="002706DE"/>
    <w:pPr>
      <w:spacing w:before="100" w:beforeAutospacing="1" w:after="100" w:afterAutospacing="1" w:line="285" w:lineRule="atLeast"/>
    </w:pPr>
    <w:rPr>
      <w:rFonts w:eastAsia="Times New Roman"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eastAsia="Times New Roman" w:cs="Arial"/>
      <w:color w:val="000000"/>
      <w:szCs w:val="20"/>
    </w:rPr>
  </w:style>
  <w:style w:type="character" w:styleId="Stark">
    <w:name w:val="Strong"/>
    <w:uiPriority w:val="22"/>
    <w:qFormat/>
    <w:rsid w:val="00543A0B"/>
    <w:rPr>
      <w:b/>
      <w:bCs/>
    </w:rPr>
  </w:style>
  <w:style w:type="paragraph" w:styleId="Liststycke">
    <w:name w:val="List Paragraph"/>
    <w:basedOn w:val="Normal"/>
    <w:uiPriority w:val="34"/>
    <w:rsid w:val="00B1346B"/>
    <w:pPr>
      <w:ind w:left="720"/>
      <w:contextualSpacing/>
    </w:pPr>
  </w:style>
  <w:style w:type="character" w:styleId="Olstomnmnande">
    <w:name w:val="Unresolved Mention"/>
    <w:basedOn w:val="Standardstycketeckensnitt"/>
    <w:uiPriority w:val="99"/>
    <w:semiHidden/>
    <w:unhideWhenUsed/>
    <w:rsid w:val="000C3201"/>
    <w:rPr>
      <w:color w:val="605E5C"/>
      <w:shd w:val="clear" w:color="auto" w:fill="E1DFDD"/>
    </w:rPr>
  </w:style>
  <w:style w:type="character" w:customStyle="1" w:styleId="normaltextrun">
    <w:name w:val="normaltextrun"/>
    <w:basedOn w:val="Standardstycketeckensnitt"/>
    <w:rsid w:val="00F57ECE"/>
  </w:style>
  <w:style w:type="character" w:customStyle="1" w:styleId="eop">
    <w:name w:val="eop"/>
    <w:basedOn w:val="Standardstycketeckensnitt"/>
    <w:rsid w:val="00F57ECE"/>
  </w:style>
  <w:style w:type="paragraph" w:customStyle="1" w:styleId="paragraph">
    <w:name w:val="paragraph"/>
    <w:basedOn w:val="Normal"/>
    <w:rsid w:val="00EC1A22"/>
    <w:pPr>
      <w:spacing w:before="100" w:beforeAutospacing="1" w:after="100" w:afterAutospacing="1" w:line="240" w:lineRule="auto"/>
    </w:pPr>
    <w:rPr>
      <w:rFonts w:ascii="Times New Roman" w:eastAsia="Times New Roman" w:hAnsi="Times New Roman"/>
      <w:sz w:val="24"/>
      <w:szCs w:val="24"/>
      <w:lang w:val="sv-SE" w:eastAsia="sv-S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369356">
      <w:bodyDiv w:val="1"/>
      <w:marLeft w:val="0"/>
      <w:marRight w:val="0"/>
      <w:marTop w:val="0"/>
      <w:marBottom w:val="0"/>
      <w:divBdr>
        <w:top w:val="none" w:sz="0" w:space="0" w:color="auto"/>
        <w:left w:val="none" w:sz="0" w:space="0" w:color="auto"/>
        <w:bottom w:val="none" w:sz="0" w:space="0" w:color="auto"/>
        <w:right w:val="none" w:sz="0" w:space="0" w:color="auto"/>
      </w:divBdr>
    </w:div>
    <w:div w:id="121115940">
      <w:bodyDiv w:val="1"/>
      <w:marLeft w:val="0"/>
      <w:marRight w:val="0"/>
      <w:marTop w:val="0"/>
      <w:marBottom w:val="0"/>
      <w:divBdr>
        <w:top w:val="none" w:sz="0" w:space="0" w:color="auto"/>
        <w:left w:val="none" w:sz="0" w:space="0" w:color="auto"/>
        <w:bottom w:val="none" w:sz="0" w:space="0" w:color="auto"/>
        <w:right w:val="none" w:sz="0" w:space="0" w:color="auto"/>
      </w:divBdr>
    </w:div>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184095776">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347175195">
      <w:bodyDiv w:val="1"/>
      <w:marLeft w:val="0"/>
      <w:marRight w:val="0"/>
      <w:marTop w:val="0"/>
      <w:marBottom w:val="0"/>
      <w:divBdr>
        <w:top w:val="none" w:sz="0" w:space="0" w:color="auto"/>
        <w:left w:val="none" w:sz="0" w:space="0" w:color="auto"/>
        <w:bottom w:val="none" w:sz="0" w:space="0" w:color="auto"/>
        <w:right w:val="none" w:sz="0" w:space="0" w:color="auto"/>
      </w:divBdr>
    </w:div>
    <w:div w:id="348798500">
      <w:bodyDiv w:val="1"/>
      <w:marLeft w:val="0"/>
      <w:marRight w:val="0"/>
      <w:marTop w:val="0"/>
      <w:marBottom w:val="0"/>
      <w:divBdr>
        <w:top w:val="none" w:sz="0" w:space="0" w:color="auto"/>
        <w:left w:val="none" w:sz="0" w:space="0" w:color="auto"/>
        <w:bottom w:val="none" w:sz="0" w:space="0" w:color="auto"/>
        <w:right w:val="none" w:sz="0" w:space="0" w:color="auto"/>
      </w:divBdr>
      <w:divsChild>
        <w:div w:id="730114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751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3552">
      <w:bodyDiv w:val="1"/>
      <w:marLeft w:val="0"/>
      <w:marRight w:val="0"/>
      <w:marTop w:val="0"/>
      <w:marBottom w:val="0"/>
      <w:divBdr>
        <w:top w:val="none" w:sz="0" w:space="0" w:color="auto"/>
        <w:left w:val="none" w:sz="0" w:space="0" w:color="auto"/>
        <w:bottom w:val="none" w:sz="0" w:space="0" w:color="auto"/>
        <w:right w:val="none" w:sz="0" w:space="0" w:color="auto"/>
      </w:divBdr>
    </w:div>
    <w:div w:id="750085487">
      <w:bodyDiv w:val="1"/>
      <w:marLeft w:val="0"/>
      <w:marRight w:val="0"/>
      <w:marTop w:val="0"/>
      <w:marBottom w:val="0"/>
      <w:divBdr>
        <w:top w:val="none" w:sz="0" w:space="0" w:color="auto"/>
        <w:left w:val="none" w:sz="0" w:space="0" w:color="auto"/>
        <w:bottom w:val="none" w:sz="0" w:space="0" w:color="auto"/>
        <w:right w:val="none" w:sz="0" w:space="0" w:color="auto"/>
      </w:divBdr>
    </w:div>
    <w:div w:id="920869711">
      <w:bodyDiv w:val="1"/>
      <w:marLeft w:val="0"/>
      <w:marRight w:val="0"/>
      <w:marTop w:val="0"/>
      <w:marBottom w:val="0"/>
      <w:divBdr>
        <w:top w:val="none" w:sz="0" w:space="0" w:color="auto"/>
        <w:left w:val="none" w:sz="0" w:space="0" w:color="auto"/>
        <w:bottom w:val="none" w:sz="0" w:space="0" w:color="auto"/>
        <w:right w:val="none" w:sz="0" w:space="0" w:color="auto"/>
      </w:divBdr>
      <w:divsChild>
        <w:div w:id="48725564">
          <w:marLeft w:val="0"/>
          <w:marRight w:val="0"/>
          <w:marTop w:val="0"/>
          <w:marBottom w:val="0"/>
          <w:divBdr>
            <w:top w:val="none" w:sz="0" w:space="0" w:color="auto"/>
            <w:left w:val="none" w:sz="0" w:space="0" w:color="auto"/>
            <w:bottom w:val="none" w:sz="0" w:space="0" w:color="auto"/>
            <w:right w:val="none" w:sz="0" w:space="0" w:color="auto"/>
          </w:divBdr>
        </w:div>
        <w:div w:id="2022850956">
          <w:marLeft w:val="0"/>
          <w:marRight w:val="0"/>
          <w:marTop w:val="0"/>
          <w:marBottom w:val="0"/>
          <w:divBdr>
            <w:top w:val="none" w:sz="0" w:space="0" w:color="auto"/>
            <w:left w:val="none" w:sz="0" w:space="0" w:color="auto"/>
            <w:bottom w:val="none" w:sz="0" w:space="0" w:color="auto"/>
            <w:right w:val="none" w:sz="0" w:space="0" w:color="auto"/>
          </w:divBdr>
        </w:div>
      </w:divsChild>
    </w:div>
    <w:div w:id="1026250319">
      <w:bodyDiv w:val="1"/>
      <w:marLeft w:val="0"/>
      <w:marRight w:val="0"/>
      <w:marTop w:val="0"/>
      <w:marBottom w:val="0"/>
      <w:divBdr>
        <w:top w:val="none" w:sz="0" w:space="0" w:color="auto"/>
        <w:left w:val="none" w:sz="0" w:space="0" w:color="auto"/>
        <w:bottom w:val="none" w:sz="0" w:space="0" w:color="auto"/>
        <w:right w:val="none" w:sz="0" w:space="0" w:color="auto"/>
      </w:divBdr>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599363198">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1818456885">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www.engcon.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lrica.hel\Downloads\2016_letter_template_engcon%20(2).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57F7FC8EDCFF243A339F74B3724FB31" ma:contentTypeVersion="10" ma:contentTypeDescription="Create a new document." ma:contentTypeScope="" ma:versionID="f2c51c069d75f84824f307031b2abf5a">
  <xsd:schema xmlns:xsd="http://www.w3.org/2001/XMLSchema" xmlns:xs="http://www.w3.org/2001/XMLSchema" xmlns:p="http://schemas.microsoft.com/office/2006/metadata/properties" xmlns:ns2="4f07621d-c956-4c7d-bb7c-0cbb0c10f45a" targetNamespace="http://schemas.microsoft.com/office/2006/metadata/properties" ma:root="true" ma:fieldsID="2e1dbc6ed68bb523b49f95048d61fd7f" ns2:_="">
    <xsd:import namespace="4f07621d-c956-4c7d-bb7c-0cbb0c10f45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7621d-c956-4c7d-bb7c-0cbb0c10f4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C9EC02-DB84-49B7-948E-647277354DD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66A6E55-C3D7-4E53-8496-5E91EAE259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07621d-c956-4c7d-bb7c-0cbb0c10f4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2408AA-097B-4847-A39D-3C2DCDD919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C:\Users\ulrica.hel\Downloads\2016_letter_template_engcon (2).dotx</Template>
  <TotalTime>2</TotalTime>
  <Pages>2</Pages>
  <Words>370</Words>
  <Characters>1963</Characters>
  <Application>Microsoft Office Word</Application>
  <DocSecurity>0</DocSecurity>
  <Lines>16</Lines>
  <Paragraphs>4</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2329</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Ulrica Hellström</dc:creator>
  <cp:lastModifiedBy>Linnea Karlsson</cp:lastModifiedBy>
  <cp:revision>3</cp:revision>
  <cp:lastPrinted>2020-06-11T16:48:00Z</cp:lastPrinted>
  <dcterms:created xsi:type="dcterms:W3CDTF">2020-06-11T16:48:00Z</dcterms:created>
  <dcterms:modified xsi:type="dcterms:W3CDTF">2020-06-11T17:34:00Z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0x010100A57F7FC8EDCFF243A339F74B3724FB31</vt:lpwstr>
  </property>
</Properties>
</file>