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6FBA" w14:textId="77777777" w:rsidR="00567D3A" w:rsidRPr="00D05158" w:rsidRDefault="00567D3A" w:rsidP="00F768B0">
      <w:pPr>
        <w:pStyle w:val="StandardWeb"/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</w:pPr>
    </w:p>
    <w:p w14:paraId="54ACFA47" w14:textId="7A0B2982" w:rsidR="004A00F9" w:rsidRDefault="009A23B3" w:rsidP="00F768B0">
      <w:pPr>
        <w:pStyle w:val="StandardWeb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TH Wildau </w:t>
      </w:r>
      <w:r w:rsidR="00475073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setzt </w:t>
      </w: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Reihe „Künstliche Intelligenz </w:t>
      </w:r>
      <w:r w:rsidR="007820EF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– v</w:t>
      </w: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erständlich“ </w:t>
      </w:r>
      <w:r w:rsidR="00475073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am 6. Juli 2020 mit </w:t>
      </w: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Webkonferenz</w:t>
      </w:r>
      <w:r w:rsidR="004A00F9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zum Schwerpunkt </w:t>
      </w:r>
      <w:r w:rsidR="007820EF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„</w:t>
      </w: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KI in der Medizin</w:t>
      </w:r>
      <w:r w:rsidR="007820EF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“</w:t>
      </w: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und Vortrag des Robert-Koch-Instituts </w:t>
      </w:r>
      <w:r w:rsidR="00475073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fort</w:t>
      </w:r>
    </w:p>
    <w:p w14:paraId="0B0A491E" w14:textId="77777777" w:rsidR="00141289" w:rsidRDefault="0033707B" w:rsidP="00F768B0">
      <w:pPr>
        <w:pStyle w:val="StandardWeb"/>
        <w:rPr>
          <w:rFonts w:asciiTheme="minorHAnsi" w:eastAsiaTheme="minorHAnsi" w:hAnsiTheme="minorHAnsi" w:cstheme="minorBidi"/>
          <w:b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Cs w:val="32"/>
          <w:lang w:eastAsia="en-US"/>
        </w:rPr>
        <w:t>Visueller Inhalt</w:t>
      </w:r>
    </w:p>
    <w:p w14:paraId="24A3B6C7" w14:textId="7AC48006" w:rsidR="00D07768" w:rsidRDefault="00475073" w:rsidP="00F768B0">
      <w:pPr>
        <w:pStyle w:val="StandardWeb"/>
        <w:rPr>
          <w:rFonts w:asciiTheme="minorHAnsi" w:eastAsiaTheme="minorHAnsi" w:hAnsiTheme="minorHAnsi" w:cstheme="minorBidi"/>
          <w:i/>
          <w:szCs w:val="32"/>
          <w:lang w:eastAsia="en-US"/>
        </w:rPr>
      </w:pPr>
      <w:r>
        <w:rPr>
          <w:rFonts w:asciiTheme="minorHAnsi" w:eastAsiaTheme="minorHAnsi" w:hAnsiTheme="minorHAnsi" w:cstheme="minorBidi"/>
          <w:i/>
          <w:noProof/>
          <w:szCs w:val="32"/>
        </w:rPr>
        <w:drawing>
          <wp:inline distT="0" distB="0" distL="0" distR="0" wp14:anchorId="5F705047" wp14:editId="27CEC4EA">
            <wp:extent cx="5760720" cy="3840480"/>
            <wp:effectExtent l="0" t="0" r="0" b="762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eb-4861612_19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7B095" w14:textId="67B5243A" w:rsidR="00FB0816" w:rsidRPr="00564213" w:rsidRDefault="00FB0816" w:rsidP="00F768B0">
      <w:pPr>
        <w:pStyle w:val="StandardWeb"/>
        <w:rPr>
          <w:rFonts w:asciiTheme="minorHAnsi" w:eastAsiaTheme="minorHAnsi" w:hAnsiTheme="minorHAnsi" w:cstheme="minorBidi"/>
          <w:i/>
          <w:szCs w:val="32"/>
          <w:lang w:eastAsia="en-US"/>
        </w:rPr>
      </w:pPr>
      <w:r w:rsidRPr="00564213">
        <w:rPr>
          <w:rFonts w:asciiTheme="minorHAnsi" w:eastAsiaTheme="minorHAnsi" w:hAnsiTheme="minorHAnsi" w:cstheme="minorBidi"/>
          <w:i/>
          <w:szCs w:val="32"/>
          <w:lang w:eastAsia="en-US"/>
        </w:rPr>
        <w:t xml:space="preserve">Bildinhalt: </w:t>
      </w:r>
      <w:r w:rsidR="007820EF">
        <w:rPr>
          <w:rFonts w:asciiTheme="minorHAnsi" w:eastAsiaTheme="minorHAnsi" w:hAnsiTheme="minorHAnsi" w:cstheme="minorBidi"/>
          <w:i/>
          <w:szCs w:val="32"/>
          <w:lang w:eastAsia="en-US"/>
        </w:rPr>
        <w:t>Am 6. Juli wird die Reihe „Künstliche Intelligenz – verständlich“ der TH Wildau fortgesetzt.</w:t>
      </w:r>
      <w:r w:rsidRPr="00564213">
        <w:rPr>
          <w:rFonts w:asciiTheme="minorHAnsi" w:eastAsiaTheme="minorHAnsi" w:hAnsiTheme="minorHAnsi" w:cstheme="minorBidi"/>
          <w:i/>
          <w:szCs w:val="32"/>
          <w:lang w:eastAsia="en-US"/>
        </w:rPr>
        <w:t xml:space="preserve"> | Foto: </w:t>
      </w:r>
      <w:r w:rsidR="00475073">
        <w:rPr>
          <w:rFonts w:asciiTheme="minorHAnsi" w:eastAsiaTheme="minorHAnsi" w:hAnsiTheme="minorHAnsi" w:cstheme="minorBidi"/>
          <w:i/>
          <w:szCs w:val="32"/>
          <w:lang w:eastAsia="en-US"/>
        </w:rPr>
        <w:t>pixabay</w:t>
      </w:r>
    </w:p>
    <w:p w14:paraId="372E1820" w14:textId="2B3BAAC0" w:rsidR="00141289" w:rsidRDefault="00141289" w:rsidP="00F768B0">
      <w:pPr>
        <w:pStyle w:val="StandardWeb"/>
        <w:rPr>
          <w:rFonts w:ascii="Lato" w:hAnsi="Lato"/>
          <w:color w:val="585858"/>
          <w:sz w:val="23"/>
          <w:szCs w:val="23"/>
        </w:rPr>
      </w:pPr>
      <w:r w:rsidRPr="00141289">
        <w:rPr>
          <w:rFonts w:asciiTheme="minorHAnsi" w:eastAsiaTheme="minorHAnsi" w:hAnsiTheme="minorHAnsi" w:cstheme="minorBidi"/>
          <w:b/>
          <w:szCs w:val="32"/>
          <w:lang w:eastAsia="en-US"/>
        </w:rPr>
        <w:t>Subheadline</w:t>
      </w:r>
      <w:r w:rsidR="0033707B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: </w:t>
      </w:r>
      <w:r w:rsidR="007820EF">
        <w:rPr>
          <w:rFonts w:asciiTheme="minorHAnsi" w:eastAsiaTheme="minorHAnsi" w:hAnsiTheme="minorHAnsi" w:cstheme="minorBidi"/>
          <w:szCs w:val="32"/>
          <w:lang w:eastAsia="en-US"/>
        </w:rPr>
        <w:t>Künstliche Intelligenz</w:t>
      </w:r>
    </w:p>
    <w:p w14:paraId="7E604ED9" w14:textId="77777777" w:rsidR="00853C74" w:rsidRDefault="00853C74" w:rsidP="00EA0729">
      <w:pPr>
        <w:pStyle w:val="StandardWeb"/>
        <w:rPr>
          <w:rFonts w:asciiTheme="minorHAnsi" w:eastAsiaTheme="minorHAnsi" w:hAnsiTheme="minorHAnsi" w:cstheme="minorBidi"/>
          <w:b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Cs w:val="32"/>
          <w:lang w:eastAsia="en-US"/>
        </w:rPr>
        <w:t>Teaser</w:t>
      </w:r>
    </w:p>
    <w:p w14:paraId="4FBDE91F" w14:textId="32D07EF0" w:rsidR="00853C74" w:rsidRPr="00BD57FF" w:rsidRDefault="003D0117" w:rsidP="00EA0729">
      <w:pPr>
        <w:pStyle w:val="StandardWeb"/>
        <w:rPr>
          <w:rFonts w:asciiTheme="minorHAnsi" w:eastAsiaTheme="minorHAnsi" w:hAnsiTheme="minorHAnsi" w:cstheme="minorBidi"/>
          <w:b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Cs w:val="32"/>
          <w:lang w:eastAsia="en-US"/>
        </w:rPr>
        <w:t>Die nächste Veranstaltung des</w:t>
      </w:r>
      <w:r w:rsidR="00475073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Wildauer Netzwerk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>s</w:t>
      </w:r>
      <w:r w:rsidR="00475073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Künstliche Intelligenz 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>(WiN-K</w:t>
      </w:r>
      <w:r w:rsidR="007820EF">
        <w:rPr>
          <w:rFonts w:asciiTheme="minorHAnsi" w:eastAsiaTheme="minorHAnsi" w:hAnsiTheme="minorHAnsi" w:cstheme="minorBidi"/>
          <w:b/>
          <w:szCs w:val="32"/>
          <w:lang w:eastAsia="en-US"/>
        </w:rPr>
        <w:t>I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) steht in den Startlöchern. Diesmal präsentiert sich die Reihe mit einer Webkonferenz am 6. Juli 2020 zum Thema </w:t>
      </w:r>
      <w:r w:rsidR="007820EF">
        <w:rPr>
          <w:rFonts w:asciiTheme="minorHAnsi" w:eastAsiaTheme="minorHAnsi" w:hAnsiTheme="minorHAnsi" w:cstheme="minorBidi"/>
          <w:b/>
          <w:szCs w:val="32"/>
          <w:lang w:eastAsia="en-US"/>
        </w:rPr>
        <w:t>„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>KI in der Medizin</w:t>
      </w:r>
      <w:r w:rsidR="007820EF">
        <w:rPr>
          <w:rFonts w:asciiTheme="minorHAnsi" w:eastAsiaTheme="minorHAnsi" w:hAnsiTheme="minorHAnsi" w:cstheme="minorBidi"/>
          <w:b/>
          <w:szCs w:val="32"/>
          <w:lang w:eastAsia="en-US"/>
        </w:rPr>
        <w:t>“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. Neben interessanten </w:t>
      </w:r>
      <w:r w:rsidR="009951AA">
        <w:rPr>
          <w:rFonts w:asciiTheme="minorHAnsi" w:eastAsiaTheme="minorHAnsi" w:hAnsiTheme="minorHAnsi" w:cstheme="minorBidi"/>
          <w:b/>
          <w:szCs w:val="32"/>
          <w:lang w:eastAsia="en-US"/>
        </w:rPr>
        <w:t>Vorträgen von Forscherinnen und Forschern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der TH Wildau steht ein Vortrag </w:t>
      </w:r>
      <w:r w:rsidR="009951AA">
        <w:rPr>
          <w:rFonts w:asciiTheme="minorHAnsi" w:eastAsiaTheme="minorHAnsi" w:hAnsiTheme="minorHAnsi" w:cstheme="minorBidi"/>
          <w:b/>
          <w:szCs w:val="32"/>
          <w:lang w:eastAsia="en-US"/>
        </w:rPr>
        <w:t>des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</w:t>
      </w:r>
      <w:r w:rsidR="009951AA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am 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Robert-Koch-Institut </w:t>
      </w:r>
      <w:r w:rsidR="009951AA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wirkenden Prof. Dirk Brockmann 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auf dem Programm. Eingeladen sind alle, die sich für das Thema KI interessieren. </w:t>
      </w:r>
    </w:p>
    <w:p w14:paraId="2C054D08" w14:textId="77777777" w:rsidR="009951AA" w:rsidRDefault="009951AA" w:rsidP="00EA0729">
      <w:pPr>
        <w:pStyle w:val="StandardWeb"/>
        <w:rPr>
          <w:rFonts w:asciiTheme="minorHAnsi" w:eastAsiaTheme="minorHAnsi" w:hAnsiTheme="minorHAnsi" w:cstheme="minorBidi"/>
          <w:b/>
          <w:szCs w:val="32"/>
          <w:lang w:eastAsia="en-US"/>
        </w:rPr>
      </w:pPr>
    </w:p>
    <w:p w14:paraId="43A521B4" w14:textId="7ECD7B6F" w:rsidR="00EA0729" w:rsidRPr="00B9069E" w:rsidRDefault="00566CBF" w:rsidP="00EA0729">
      <w:pPr>
        <w:pStyle w:val="StandardWeb"/>
        <w:rPr>
          <w:rFonts w:asciiTheme="minorHAnsi" w:eastAsiaTheme="minorHAnsi" w:hAnsiTheme="minorHAnsi" w:cstheme="minorBidi"/>
          <w:b/>
          <w:szCs w:val="32"/>
          <w:lang w:eastAsia="en-US"/>
        </w:rPr>
      </w:pPr>
      <w:r w:rsidRPr="00566CBF">
        <w:rPr>
          <w:rFonts w:asciiTheme="minorHAnsi" w:eastAsiaTheme="minorHAnsi" w:hAnsiTheme="minorHAnsi" w:cstheme="minorBidi"/>
          <w:b/>
          <w:szCs w:val="32"/>
          <w:lang w:eastAsia="en-US"/>
        </w:rPr>
        <w:t>Text</w:t>
      </w:r>
      <w:r w:rsidR="00B41F32">
        <w:rPr>
          <w:rFonts w:asciiTheme="minorHAnsi" w:eastAsiaTheme="minorHAnsi" w:hAnsiTheme="minorHAnsi" w:cstheme="minorBidi"/>
          <w:b/>
          <w:szCs w:val="32"/>
          <w:lang w:eastAsia="en-US"/>
        </w:rPr>
        <w:t>:</w:t>
      </w:r>
      <w:r w:rsidR="00853C74" w:rsidRPr="00B9069E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</w:t>
      </w:r>
    </w:p>
    <w:p w14:paraId="2D79620A" w14:textId="42FCB6A4" w:rsidR="00DE3B21" w:rsidRDefault="003D0117" w:rsidP="004618CD">
      <w:pPr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Die dritte Veranstaltung des Wildauer Netzwerks Künstliche Intelligenz</w:t>
      </w:r>
      <w:r w:rsidR="00DE3B21">
        <w:rPr>
          <w:rFonts w:cs="Arial"/>
          <w:sz w:val="24"/>
          <w:szCs w:val="24"/>
        </w:rPr>
        <w:t xml:space="preserve"> (WiN-KI) steht in den Startlöchern. Die Akteure der Technischen Hochschule </w:t>
      </w:r>
      <w:r w:rsidR="007820EF">
        <w:rPr>
          <w:rFonts w:cs="Arial"/>
          <w:sz w:val="24"/>
          <w:szCs w:val="24"/>
        </w:rPr>
        <w:t xml:space="preserve">Wildau </w:t>
      </w:r>
      <w:r w:rsidR="00DE3B21">
        <w:rPr>
          <w:rFonts w:cs="Arial"/>
          <w:sz w:val="24"/>
          <w:szCs w:val="24"/>
        </w:rPr>
        <w:t>(TH Wildau) haben fü</w:t>
      </w:r>
      <w:r w:rsidR="00FF7E39">
        <w:rPr>
          <w:rFonts w:cs="Arial"/>
          <w:sz w:val="24"/>
          <w:szCs w:val="24"/>
        </w:rPr>
        <w:t xml:space="preserve">r die öffentliche Vortragsreihe am 6. Juli 2020 </w:t>
      </w:r>
      <w:r w:rsidR="00DE3B21">
        <w:rPr>
          <w:rFonts w:cs="Arial"/>
          <w:sz w:val="24"/>
          <w:szCs w:val="24"/>
        </w:rPr>
        <w:t xml:space="preserve">diesmal den Schwerpunkt auf KI in der Medizin gesetzt. </w:t>
      </w:r>
    </w:p>
    <w:p w14:paraId="3B3A9CE2" w14:textId="7BBD6D41" w:rsidR="00DE3B21" w:rsidRDefault="00DE3B21" w:rsidP="004618CD">
      <w:pPr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Das Programm verspricht einen spannenden Abend für alle KI-Interessierten. Eröffnet wird die Veranstaltung </w:t>
      </w:r>
      <w:r w:rsidR="009951AA">
        <w:rPr>
          <w:rFonts w:cs="Arial"/>
          <w:sz w:val="24"/>
          <w:szCs w:val="24"/>
        </w:rPr>
        <w:t xml:space="preserve">von </w:t>
      </w:r>
      <w:r>
        <w:rPr>
          <w:rFonts w:cs="Arial"/>
          <w:sz w:val="24"/>
          <w:szCs w:val="24"/>
        </w:rPr>
        <w:t xml:space="preserve">Prof. Dr. Klaus-Martin Melzer, Vizepräsident für Forschung und Transfer an der TH Wildau. Er leitet </w:t>
      </w:r>
      <w:r w:rsidR="009951AA">
        <w:rPr>
          <w:rFonts w:cs="Arial"/>
          <w:sz w:val="24"/>
          <w:szCs w:val="24"/>
        </w:rPr>
        <w:t>über zum</w:t>
      </w:r>
      <w:r>
        <w:rPr>
          <w:rFonts w:cs="Arial"/>
          <w:sz w:val="24"/>
          <w:szCs w:val="24"/>
        </w:rPr>
        <w:t xml:space="preserve"> ersten Vortrag. </w:t>
      </w:r>
      <w:r w:rsidR="009951AA">
        <w:rPr>
          <w:rFonts w:cs="Arial"/>
          <w:sz w:val="24"/>
          <w:szCs w:val="24"/>
        </w:rPr>
        <w:t xml:space="preserve">Zu Gast an diesem Abend ist </w:t>
      </w:r>
      <w:r>
        <w:rPr>
          <w:rFonts w:cs="Arial"/>
          <w:sz w:val="24"/>
          <w:szCs w:val="24"/>
        </w:rPr>
        <w:t>Dirk Brockmann vom Robert-Koch-Institut. Das Thema seines Vortrages</w:t>
      </w:r>
      <w:r w:rsidR="007820EF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„Digitale Epidemiologie – Chancen und Risiken einer neuen Wissenschaft“. Neben seinen Aktivitäten </w:t>
      </w:r>
      <w:r w:rsidR="007820EF">
        <w:rPr>
          <w:rFonts w:cs="Arial"/>
          <w:sz w:val="24"/>
          <w:szCs w:val="24"/>
        </w:rPr>
        <w:t>am</w:t>
      </w:r>
      <w:r>
        <w:rPr>
          <w:rFonts w:cs="Arial"/>
          <w:sz w:val="24"/>
          <w:szCs w:val="24"/>
        </w:rPr>
        <w:t xml:space="preserve"> Robert-Koch-Institut, </w:t>
      </w:r>
      <w:r w:rsidR="00051FE7">
        <w:rPr>
          <w:rFonts w:cs="Arial"/>
          <w:sz w:val="24"/>
          <w:szCs w:val="24"/>
        </w:rPr>
        <w:t xml:space="preserve">wo er die </w:t>
      </w:r>
      <w:r>
        <w:rPr>
          <w:rFonts w:cs="Arial"/>
          <w:sz w:val="24"/>
          <w:szCs w:val="24"/>
        </w:rPr>
        <w:t>Projektgruppe „</w:t>
      </w:r>
      <w:r w:rsidR="00051FE7">
        <w:rPr>
          <w:rFonts w:cs="Arial"/>
          <w:sz w:val="24"/>
          <w:szCs w:val="24"/>
        </w:rPr>
        <w:t xml:space="preserve">Epidemiologische Modellierung von Infektionskrankheiten“ leitet, ist er Professor am Institut für Biologie der Humboldt-Universität zu Berlin. </w:t>
      </w:r>
    </w:p>
    <w:p w14:paraId="3155CD8C" w14:textId="097E0C05" w:rsidR="00051FE7" w:rsidRDefault="00051FE7" w:rsidP="004618CD">
      <w:pPr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Ihm folgen </w:t>
      </w:r>
      <w:r w:rsidR="009951AA">
        <w:rPr>
          <w:rFonts w:cs="Arial"/>
          <w:sz w:val="24"/>
          <w:szCs w:val="24"/>
        </w:rPr>
        <w:t xml:space="preserve">drei </w:t>
      </w:r>
      <w:r>
        <w:rPr>
          <w:rFonts w:cs="Arial"/>
          <w:sz w:val="24"/>
          <w:szCs w:val="24"/>
        </w:rPr>
        <w:t xml:space="preserve">Kurzvorträge </w:t>
      </w:r>
      <w:r w:rsidR="007820EF">
        <w:rPr>
          <w:rFonts w:cs="Arial"/>
          <w:sz w:val="24"/>
          <w:szCs w:val="24"/>
        </w:rPr>
        <w:t xml:space="preserve">von </w:t>
      </w:r>
      <w:r>
        <w:rPr>
          <w:rFonts w:cs="Arial"/>
          <w:sz w:val="24"/>
          <w:szCs w:val="24"/>
        </w:rPr>
        <w:t>Forscherinnen und Forschern der TH Wildau. Heike Pospisil, Professorin für Life Science Informatics, spricht zum Thema „Deep Learning in Life Sciences“. Prof. Marcus Frohme, Molekularbiologe an der TH Wildau</w:t>
      </w:r>
      <w:r w:rsidR="007820EF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und Doktorandin Juliane Pfeil nehmen sich dem Thema „Deep Learning für die mikroskopische Bildanalyse“ an. Bevor es </w:t>
      </w:r>
      <w:r w:rsidR="007820EF">
        <w:rPr>
          <w:rFonts w:cs="Arial"/>
          <w:sz w:val="24"/>
          <w:szCs w:val="24"/>
        </w:rPr>
        <w:t>bei</w:t>
      </w:r>
      <w:r>
        <w:rPr>
          <w:rFonts w:cs="Arial"/>
          <w:sz w:val="24"/>
          <w:szCs w:val="24"/>
        </w:rPr>
        <w:t xml:space="preserve"> </w:t>
      </w:r>
      <w:r w:rsidR="007820EF">
        <w:rPr>
          <w:rFonts w:cs="Arial"/>
          <w:sz w:val="24"/>
          <w:szCs w:val="24"/>
        </w:rPr>
        <w:t xml:space="preserve">der sich </w:t>
      </w:r>
      <w:r>
        <w:rPr>
          <w:rFonts w:cs="Arial"/>
          <w:sz w:val="24"/>
          <w:szCs w:val="24"/>
        </w:rPr>
        <w:t>anschließende</w:t>
      </w:r>
      <w:r w:rsidR="007820EF">
        <w:rPr>
          <w:rFonts w:cs="Arial"/>
          <w:sz w:val="24"/>
          <w:szCs w:val="24"/>
        </w:rPr>
        <w:t>n</w:t>
      </w:r>
      <w:r>
        <w:rPr>
          <w:rFonts w:cs="Arial"/>
          <w:sz w:val="24"/>
          <w:szCs w:val="24"/>
        </w:rPr>
        <w:t xml:space="preserve"> Podiumsdiskussion in den Dialog mit den Gästen geht, referiert Mike Steglich</w:t>
      </w:r>
      <w:r w:rsidR="007820EF">
        <w:rPr>
          <w:rFonts w:cs="Arial"/>
          <w:sz w:val="24"/>
          <w:szCs w:val="24"/>
        </w:rPr>
        <w:t xml:space="preserve"> beim</w:t>
      </w:r>
      <w:r>
        <w:rPr>
          <w:rFonts w:cs="Arial"/>
          <w:sz w:val="24"/>
          <w:szCs w:val="24"/>
        </w:rPr>
        <w:t xml:space="preserve"> letzten Vortrag des Abends über die „Anwendung künstlicher Neuronaler Netze in der Optimierung“. Er ist Professor für Allgemeine Betriebswirtschaftslehre, Quantitative Methoden und Controlling</w:t>
      </w:r>
      <w:r w:rsidR="007820EF" w:rsidRPr="007820EF">
        <w:rPr>
          <w:rFonts w:cs="Arial"/>
          <w:sz w:val="24"/>
          <w:szCs w:val="24"/>
        </w:rPr>
        <w:t xml:space="preserve"> </w:t>
      </w:r>
      <w:r w:rsidR="007820EF">
        <w:rPr>
          <w:rFonts w:cs="Arial"/>
          <w:sz w:val="24"/>
          <w:szCs w:val="24"/>
        </w:rPr>
        <w:t>an der TH Wildau</w:t>
      </w:r>
      <w:r>
        <w:rPr>
          <w:rFonts w:cs="Arial"/>
          <w:sz w:val="24"/>
          <w:szCs w:val="24"/>
        </w:rPr>
        <w:t xml:space="preserve">. </w:t>
      </w:r>
    </w:p>
    <w:p w14:paraId="014C8CF1" w14:textId="63C96E76" w:rsidR="00FF7E39" w:rsidRDefault="00DE3B21" w:rsidP="004618CD">
      <w:pPr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Aufgrund der derzeitigen Lage organsiert das WiN-KI </w:t>
      </w:r>
      <w:r w:rsidR="00051FE7">
        <w:rPr>
          <w:rFonts w:cs="Arial"/>
          <w:sz w:val="24"/>
          <w:szCs w:val="24"/>
        </w:rPr>
        <w:t>die</w:t>
      </w:r>
      <w:r w:rsidR="00FF7E39">
        <w:rPr>
          <w:rFonts w:cs="Arial"/>
          <w:sz w:val="24"/>
          <w:szCs w:val="24"/>
        </w:rPr>
        <w:t xml:space="preserve"> Veranstaltung als Webkonferenz. Auf der Seite </w:t>
      </w:r>
      <w:hyperlink r:id="rId9" w:history="1">
        <w:r w:rsidR="00FF7E39" w:rsidRPr="00BA3F29">
          <w:rPr>
            <w:rStyle w:val="Hyperlink"/>
            <w:rFonts w:cs="Arial"/>
            <w:sz w:val="24"/>
            <w:szCs w:val="24"/>
          </w:rPr>
          <w:t>www.th-wildau.de/win-ki</w:t>
        </w:r>
      </w:hyperlink>
      <w:r w:rsidR="00FF7E39">
        <w:rPr>
          <w:rFonts w:cs="Arial"/>
          <w:sz w:val="24"/>
          <w:szCs w:val="24"/>
        </w:rPr>
        <w:t xml:space="preserve"> können sich alle Neugierigen unkompliziert in die Webkonferenz einwählen. Los geht’s ab 18.30 Uhr. </w:t>
      </w:r>
      <w:r w:rsidR="009951AA">
        <w:rPr>
          <w:rFonts w:cs="Arial"/>
          <w:sz w:val="24"/>
          <w:szCs w:val="24"/>
        </w:rPr>
        <w:t xml:space="preserve">Auf den Seiten des Netzwerks kann man sich </w:t>
      </w:r>
      <w:r w:rsidR="00FF7E39">
        <w:rPr>
          <w:rFonts w:cs="Arial"/>
          <w:sz w:val="24"/>
          <w:szCs w:val="24"/>
        </w:rPr>
        <w:t xml:space="preserve">bereits im Vorfeld informieren, registrieren und bei Fragen zur Webkonferenz </w:t>
      </w:r>
      <w:r w:rsidR="009951AA">
        <w:rPr>
          <w:rFonts w:cs="Arial"/>
          <w:sz w:val="24"/>
          <w:szCs w:val="24"/>
        </w:rPr>
        <w:t xml:space="preserve">an </w:t>
      </w:r>
      <w:r w:rsidR="00FF7E39">
        <w:rPr>
          <w:rFonts w:cs="Arial"/>
          <w:sz w:val="24"/>
          <w:szCs w:val="24"/>
        </w:rPr>
        <w:t xml:space="preserve">das Organisationsteam </w:t>
      </w:r>
      <w:r w:rsidR="007820EF">
        <w:rPr>
          <w:rFonts w:cs="Arial"/>
          <w:sz w:val="24"/>
          <w:szCs w:val="24"/>
        </w:rPr>
        <w:t>wenden</w:t>
      </w:r>
      <w:r w:rsidR="00FF7E39">
        <w:rPr>
          <w:rFonts w:cs="Arial"/>
          <w:sz w:val="24"/>
          <w:szCs w:val="24"/>
        </w:rPr>
        <w:t>. Für die V</w:t>
      </w:r>
      <w:r w:rsidR="009951AA">
        <w:rPr>
          <w:rFonts w:cs="Arial"/>
          <w:sz w:val="24"/>
          <w:szCs w:val="24"/>
        </w:rPr>
        <w:t>eranstaltung werden keine Teilnahme</w:t>
      </w:r>
      <w:r w:rsidR="00FF7E39">
        <w:rPr>
          <w:rFonts w:cs="Arial"/>
          <w:sz w:val="24"/>
          <w:szCs w:val="24"/>
        </w:rPr>
        <w:t xml:space="preserve">gebühren erhoben. </w:t>
      </w:r>
    </w:p>
    <w:p w14:paraId="03528684" w14:textId="77777777" w:rsidR="009951AA" w:rsidRDefault="009951AA" w:rsidP="00FF7E39">
      <w:pPr>
        <w:spacing w:after="120"/>
        <w:rPr>
          <w:rFonts w:cs="Arial"/>
          <w:b/>
          <w:sz w:val="24"/>
          <w:szCs w:val="24"/>
        </w:rPr>
      </w:pPr>
    </w:p>
    <w:p w14:paraId="5CC465AD" w14:textId="6294D8EA" w:rsidR="00FF7E39" w:rsidRPr="009951AA" w:rsidRDefault="00FF7E39" w:rsidP="00FF7E39">
      <w:pPr>
        <w:spacing w:after="120"/>
        <w:rPr>
          <w:rFonts w:cs="Arial"/>
          <w:b/>
          <w:sz w:val="24"/>
          <w:szCs w:val="24"/>
        </w:rPr>
      </w:pPr>
      <w:r w:rsidRPr="009951AA">
        <w:rPr>
          <w:rFonts w:cs="Arial"/>
          <w:b/>
          <w:sz w:val="24"/>
          <w:szCs w:val="24"/>
        </w:rPr>
        <w:t>Hintergrund zum „Wildauer Netzwerk KI“</w:t>
      </w:r>
    </w:p>
    <w:p w14:paraId="6FEFB29D" w14:textId="71F56796" w:rsidR="00FF7E39" w:rsidRPr="00FF7E39" w:rsidRDefault="00FF7E39" w:rsidP="00FF7E39">
      <w:pPr>
        <w:spacing w:after="120"/>
        <w:rPr>
          <w:rFonts w:cs="Arial"/>
          <w:sz w:val="24"/>
          <w:szCs w:val="24"/>
        </w:rPr>
      </w:pPr>
      <w:r w:rsidRPr="00FF7E39">
        <w:rPr>
          <w:rFonts w:cs="Arial"/>
          <w:sz w:val="24"/>
          <w:szCs w:val="24"/>
        </w:rPr>
        <w:t>Der Begriff KI existiert in den Wissens</w:t>
      </w:r>
      <w:r>
        <w:rPr>
          <w:rFonts w:cs="Arial"/>
          <w:sz w:val="24"/>
          <w:szCs w:val="24"/>
        </w:rPr>
        <w:t xml:space="preserve">chaften seit den 1960er Jahren </w:t>
      </w:r>
      <w:r w:rsidRPr="00FF7E39">
        <w:rPr>
          <w:rFonts w:cs="Arial"/>
          <w:sz w:val="24"/>
          <w:szCs w:val="24"/>
        </w:rPr>
        <w:t>und gewinnt durch die zunehmende Digitalisierung immer mehr an Bedeutung. Im Rahmen der Veranstaltung</w:t>
      </w:r>
      <w:r>
        <w:rPr>
          <w:rFonts w:cs="Arial"/>
          <w:sz w:val="24"/>
          <w:szCs w:val="24"/>
        </w:rPr>
        <w:t>sreihe der TH Wildau</w:t>
      </w:r>
      <w:r w:rsidRPr="00FF7E39">
        <w:rPr>
          <w:rFonts w:cs="Arial"/>
          <w:sz w:val="24"/>
          <w:szCs w:val="24"/>
        </w:rPr>
        <w:t xml:space="preserve"> geht es darum</w:t>
      </w:r>
      <w:r w:rsidR="007820EF">
        <w:rPr>
          <w:rFonts w:cs="Arial"/>
          <w:sz w:val="24"/>
          <w:szCs w:val="24"/>
        </w:rPr>
        <w:t>,</w:t>
      </w:r>
      <w:r w:rsidRPr="00FF7E39">
        <w:rPr>
          <w:rFonts w:cs="Arial"/>
          <w:sz w:val="24"/>
          <w:szCs w:val="24"/>
        </w:rPr>
        <w:t xml:space="preserve"> Künstliche Intelligenz verständlich zu machen </w:t>
      </w:r>
      <w:r>
        <w:rPr>
          <w:rFonts w:cs="Arial"/>
          <w:sz w:val="24"/>
          <w:szCs w:val="24"/>
        </w:rPr>
        <w:t xml:space="preserve">und Wissen zu teilen. </w:t>
      </w:r>
      <w:r w:rsidRPr="00FF7E39">
        <w:rPr>
          <w:rFonts w:cs="Arial"/>
          <w:sz w:val="24"/>
          <w:szCs w:val="24"/>
        </w:rPr>
        <w:t>Mit welchen Fragestellungen be</w:t>
      </w:r>
      <w:r>
        <w:rPr>
          <w:rFonts w:cs="Arial"/>
          <w:sz w:val="24"/>
          <w:szCs w:val="24"/>
        </w:rPr>
        <w:t>fassen sich die Wissenschaftler</w:t>
      </w:r>
      <w:r w:rsidRPr="00FF7E39">
        <w:rPr>
          <w:rFonts w:cs="Arial"/>
          <w:sz w:val="24"/>
          <w:szCs w:val="24"/>
        </w:rPr>
        <w:t xml:space="preserve">innen </w:t>
      </w:r>
      <w:r>
        <w:rPr>
          <w:rFonts w:cs="Arial"/>
          <w:sz w:val="24"/>
          <w:szCs w:val="24"/>
        </w:rPr>
        <w:t xml:space="preserve">und Wissenschaftler </w:t>
      </w:r>
      <w:r w:rsidRPr="00FF7E39">
        <w:rPr>
          <w:rFonts w:cs="Arial"/>
          <w:sz w:val="24"/>
          <w:szCs w:val="24"/>
        </w:rPr>
        <w:t xml:space="preserve">an der </w:t>
      </w:r>
      <w:r>
        <w:rPr>
          <w:rFonts w:cs="Arial"/>
          <w:sz w:val="24"/>
          <w:szCs w:val="24"/>
        </w:rPr>
        <w:t>TH</w:t>
      </w:r>
      <w:r w:rsidRPr="00FF7E39">
        <w:rPr>
          <w:rFonts w:cs="Arial"/>
          <w:sz w:val="24"/>
          <w:szCs w:val="24"/>
        </w:rPr>
        <w:t xml:space="preserve"> Wildau? </w:t>
      </w:r>
      <w:r>
        <w:rPr>
          <w:rFonts w:cs="Arial"/>
          <w:sz w:val="24"/>
          <w:szCs w:val="24"/>
        </w:rPr>
        <w:t xml:space="preserve"> Das Netzwerk </w:t>
      </w:r>
      <w:r w:rsidRPr="00FF7E39">
        <w:rPr>
          <w:rFonts w:cs="Arial"/>
          <w:sz w:val="24"/>
          <w:szCs w:val="24"/>
        </w:rPr>
        <w:t>möchte</w:t>
      </w:r>
      <w:r>
        <w:rPr>
          <w:rFonts w:cs="Arial"/>
          <w:sz w:val="24"/>
          <w:szCs w:val="24"/>
        </w:rPr>
        <w:t xml:space="preserve"> im Dialog mit Experten und der </w:t>
      </w:r>
      <w:r>
        <w:rPr>
          <w:rFonts w:cs="Arial"/>
          <w:sz w:val="24"/>
          <w:szCs w:val="24"/>
        </w:rPr>
        <w:lastRenderedPageBreak/>
        <w:t>Gesellschaft</w:t>
      </w:r>
      <w:r w:rsidRPr="00FF7E39">
        <w:rPr>
          <w:rFonts w:cs="Arial"/>
          <w:sz w:val="24"/>
          <w:szCs w:val="24"/>
        </w:rPr>
        <w:t xml:space="preserve"> über Möglichkeiten, Vorteile und Vorbehalte diskutieren, Fragen beantworten und Impulse mitnehmen.</w:t>
      </w:r>
      <w:r w:rsidR="002D3AE0">
        <w:rPr>
          <w:rFonts w:cs="Arial"/>
          <w:sz w:val="24"/>
          <w:szCs w:val="24"/>
        </w:rPr>
        <w:t xml:space="preserve"> Die Reihe richtet sich an alle, die </w:t>
      </w:r>
      <w:r w:rsidRPr="00FF7E39">
        <w:rPr>
          <w:rFonts w:cs="Arial"/>
          <w:sz w:val="24"/>
          <w:szCs w:val="24"/>
        </w:rPr>
        <w:t xml:space="preserve">Interesse an dem Thema Künstliche Intelligenz </w:t>
      </w:r>
      <w:r w:rsidR="002D3AE0">
        <w:rPr>
          <w:rFonts w:cs="Arial"/>
          <w:sz w:val="24"/>
          <w:szCs w:val="24"/>
        </w:rPr>
        <w:t>haben</w:t>
      </w:r>
      <w:r w:rsidR="00DB78AD">
        <w:rPr>
          <w:rFonts w:cs="Arial"/>
          <w:sz w:val="24"/>
          <w:szCs w:val="24"/>
        </w:rPr>
        <w:t>: Neugierige; diejenigen, die ihr</w:t>
      </w:r>
      <w:r w:rsidRPr="00FF7E39">
        <w:rPr>
          <w:rFonts w:cs="Arial"/>
          <w:sz w:val="24"/>
          <w:szCs w:val="24"/>
        </w:rPr>
        <w:t xml:space="preserve"> Verständnis für KI schärfen wollen oder </w:t>
      </w:r>
      <w:r w:rsidR="00DB78AD">
        <w:rPr>
          <w:rFonts w:cs="Arial"/>
          <w:sz w:val="24"/>
          <w:szCs w:val="24"/>
        </w:rPr>
        <w:t xml:space="preserve">jene, die </w:t>
      </w:r>
      <w:r w:rsidRPr="00FF7E39">
        <w:rPr>
          <w:rFonts w:cs="Arial"/>
          <w:sz w:val="24"/>
          <w:szCs w:val="24"/>
        </w:rPr>
        <w:t xml:space="preserve"> </w:t>
      </w:r>
      <w:r w:rsidR="002D3AE0">
        <w:rPr>
          <w:rFonts w:cs="Arial"/>
          <w:sz w:val="24"/>
          <w:szCs w:val="24"/>
        </w:rPr>
        <w:t>mit den Forscherinnen und Forschern</w:t>
      </w:r>
      <w:r w:rsidR="00DB78AD">
        <w:rPr>
          <w:rFonts w:cs="Arial"/>
          <w:sz w:val="24"/>
          <w:szCs w:val="24"/>
        </w:rPr>
        <w:t xml:space="preserve"> der</w:t>
      </w:r>
      <w:r w:rsidR="002D3AE0">
        <w:rPr>
          <w:rFonts w:cs="Arial"/>
          <w:sz w:val="24"/>
          <w:szCs w:val="24"/>
        </w:rPr>
        <w:t xml:space="preserve"> TH Wildau und Gästen aus Wirtschaft und Wissenschaft ins </w:t>
      </w:r>
      <w:r w:rsidRPr="00FF7E39">
        <w:rPr>
          <w:rFonts w:cs="Arial"/>
          <w:sz w:val="24"/>
          <w:szCs w:val="24"/>
        </w:rPr>
        <w:t>Gespräch kommen möchten.</w:t>
      </w:r>
    </w:p>
    <w:p w14:paraId="1B2E56E6" w14:textId="105011C4" w:rsidR="00FF7E39" w:rsidRDefault="002D3AE0" w:rsidP="002D3AE0">
      <w:pPr>
        <w:spacing w:after="120"/>
        <w:rPr>
          <w:rFonts w:cs="Arial"/>
          <w:sz w:val="24"/>
          <w:szCs w:val="24"/>
        </w:rPr>
      </w:pPr>
      <w:r w:rsidRPr="002D3AE0">
        <w:rPr>
          <w:rFonts w:cs="Arial"/>
          <w:sz w:val="24"/>
          <w:szCs w:val="24"/>
        </w:rPr>
        <w:t xml:space="preserve">In dem Wildauer Netzwerk Künstliche Intelligenz engagieren sich mittlerweile 14 verschiedene Akteure und Forschungsbereiche der TH Wildau. </w:t>
      </w:r>
      <w:r>
        <w:rPr>
          <w:rFonts w:cs="Arial"/>
          <w:sz w:val="24"/>
          <w:szCs w:val="24"/>
        </w:rPr>
        <w:t>Sie</w:t>
      </w:r>
      <w:r w:rsidRPr="002D3AE0">
        <w:rPr>
          <w:rFonts w:cs="Arial"/>
          <w:sz w:val="24"/>
          <w:szCs w:val="24"/>
        </w:rPr>
        <w:t xml:space="preserve"> möchte</w:t>
      </w:r>
      <w:r>
        <w:rPr>
          <w:rFonts w:cs="Arial"/>
          <w:sz w:val="24"/>
          <w:szCs w:val="24"/>
        </w:rPr>
        <w:t>n</w:t>
      </w:r>
      <w:r w:rsidRPr="002D3AE0">
        <w:rPr>
          <w:rFonts w:cs="Arial"/>
          <w:sz w:val="24"/>
          <w:szCs w:val="24"/>
        </w:rPr>
        <w:t xml:space="preserve"> Entwicklungen und Potenzialen begegnen und </w:t>
      </w:r>
      <w:r w:rsidR="00DB78AD">
        <w:rPr>
          <w:rFonts w:cs="Arial"/>
          <w:sz w:val="24"/>
          <w:szCs w:val="24"/>
        </w:rPr>
        <w:t>die</w:t>
      </w:r>
      <w:r w:rsidRPr="002D3AE0">
        <w:rPr>
          <w:rFonts w:cs="Arial"/>
          <w:sz w:val="24"/>
          <w:szCs w:val="24"/>
        </w:rPr>
        <w:t xml:space="preserve"> </w:t>
      </w:r>
      <w:r w:rsidR="007E19FC">
        <w:rPr>
          <w:rFonts w:cs="Arial"/>
          <w:sz w:val="24"/>
          <w:szCs w:val="24"/>
        </w:rPr>
        <w:t>interdisziplinäre</w:t>
      </w:r>
      <w:r w:rsidRPr="002D3AE0">
        <w:rPr>
          <w:rFonts w:cs="Arial"/>
          <w:sz w:val="24"/>
          <w:szCs w:val="24"/>
        </w:rPr>
        <w:t xml:space="preserve"> Zusammenarbeit entlang der Wertschöpfungskette anstoßen. </w:t>
      </w:r>
      <w:r w:rsidR="00DB78AD">
        <w:rPr>
          <w:rFonts w:cs="Arial"/>
          <w:sz w:val="24"/>
          <w:szCs w:val="24"/>
        </w:rPr>
        <w:t>Das Netzwerk dient</w:t>
      </w:r>
      <w:r w:rsidRPr="002D3AE0">
        <w:rPr>
          <w:rFonts w:cs="Arial"/>
          <w:sz w:val="24"/>
          <w:szCs w:val="24"/>
        </w:rPr>
        <w:t xml:space="preserve"> den Brandenburger Unternehmen als Ansprechpartner für den effizienten Einsatz von datengetriebenen Anwendungen in der Zukunft.</w:t>
      </w:r>
      <w:r w:rsidR="007E19FC">
        <w:rPr>
          <w:rFonts w:cs="Arial"/>
          <w:sz w:val="24"/>
          <w:szCs w:val="24"/>
        </w:rPr>
        <w:t xml:space="preserve"> </w:t>
      </w:r>
    </w:p>
    <w:p w14:paraId="3E1C5352" w14:textId="62F95914" w:rsidR="007E19FC" w:rsidRPr="002D3AE0" w:rsidRDefault="007E19FC" w:rsidP="002D3AE0">
      <w:pPr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Initiiert wird die Reihe </w:t>
      </w:r>
      <w:r w:rsidR="00DB78AD">
        <w:rPr>
          <w:rFonts w:cs="Arial"/>
          <w:sz w:val="24"/>
          <w:szCs w:val="24"/>
        </w:rPr>
        <w:t>vom</w:t>
      </w:r>
      <w:r>
        <w:rPr>
          <w:rFonts w:cs="Arial"/>
          <w:sz w:val="24"/>
          <w:szCs w:val="24"/>
        </w:rPr>
        <w:t xml:space="preserve"> Team des Transferprojekts „Innovation Hub 13“</w:t>
      </w:r>
      <w:r w:rsidR="00DB78AD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 xml:space="preserve"> </w:t>
      </w:r>
      <w:r w:rsidR="00DB78AD">
        <w:rPr>
          <w:rFonts w:cs="Arial"/>
          <w:sz w:val="24"/>
          <w:szCs w:val="24"/>
        </w:rPr>
        <w:t xml:space="preserve">Dies wird </w:t>
      </w:r>
      <w:r>
        <w:rPr>
          <w:rFonts w:cs="Arial"/>
          <w:sz w:val="24"/>
          <w:szCs w:val="24"/>
        </w:rPr>
        <w:t>zusammen</w:t>
      </w:r>
      <w:r w:rsidR="00DB78AD">
        <w:rPr>
          <w:rFonts w:cs="Arial"/>
          <w:sz w:val="24"/>
          <w:szCs w:val="24"/>
        </w:rPr>
        <w:t xml:space="preserve"> von</w:t>
      </w:r>
      <w:r>
        <w:rPr>
          <w:rFonts w:cs="Arial"/>
          <w:sz w:val="24"/>
          <w:szCs w:val="24"/>
        </w:rPr>
        <w:t xml:space="preserve"> der TH Wildau und der BTU Cottbus-Senftenberg sowie durch das Kompetenzzentrum Mittelstand 4.0 Cottbus</w:t>
      </w:r>
      <w:r w:rsidR="00DB78AD">
        <w:rPr>
          <w:rFonts w:cs="Arial"/>
          <w:sz w:val="24"/>
          <w:szCs w:val="24"/>
        </w:rPr>
        <w:t xml:space="preserve"> bearbeitet</w:t>
      </w:r>
      <w:r>
        <w:rPr>
          <w:rFonts w:cs="Arial"/>
          <w:sz w:val="24"/>
          <w:szCs w:val="24"/>
        </w:rPr>
        <w:t xml:space="preserve">, bei dem die TH Wildau als Partner involviert ist. </w:t>
      </w:r>
    </w:p>
    <w:p w14:paraId="029DF474" w14:textId="0360BFB4" w:rsidR="00FF7E39" w:rsidRDefault="007E19FC" w:rsidP="00BD57FF">
      <w:pPr>
        <w:pStyle w:val="StandardWeb"/>
        <w:rPr>
          <w:rFonts w:asciiTheme="minorHAnsi" w:eastAsiaTheme="minorHAnsi" w:hAnsiTheme="minorHAnsi" w:cstheme="minorBidi"/>
          <w:szCs w:val="32"/>
          <w:lang w:eastAsia="en-US"/>
        </w:rPr>
      </w:pPr>
      <w:r w:rsidRPr="007E19FC">
        <w:rPr>
          <w:rFonts w:asciiTheme="minorHAnsi" w:eastAsiaTheme="minorHAnsi" w:hAnsiTheme="minorHAnsi" w:cstheme="minorBidi"/>
          <w:szCs w:val="32"/>
          <w:lang w:eastAsia="en-US"/>
        </w:rPr>
        <w:t>Mehr zum Thema KI an der TH Wildau</w:t>
      </w:r>
      <w:r>
        <w:rPr>
          <w:rFonts w:asciiTheme="minorHAnsi" w:eastAsiaTheme="minorHAnsi" w:hAnsiTheme="minorHAnsi" w:cstheme="minorBidi"/>
          <w:szCs w:val="32"/>
          <w:lang w:eastAsia="en-US"/>
        </w:rPr>
        <w:t xml:space="preserve"> und dem Programm am </w:t>
      </w:r>
      <w:bookmarkStart w:id="0" w:name="_GoBack"/>
      <w:bookmarkEnd w:id="0"/>
      <w:r>
        <w:rPr>
          <w:rFonts w:asciiTheme="minorHAnsi" w:eastAsiaTheme="minorHAnsi" w:hAnsiTheme="minorHAnsi" w:cstheme="minorBidi"/>
          <w:szCs w:val="32"/>
          <w:lang w:eastAsia="en-US"/>
        </w:rPr>
        <w:t>6. Juli</w:t>
      </w:r>
      <w:r w:rsidRPr="007E19FC">
        <w:rPr>
          <w:rFonts w:asciiTheme="minorHAnsi" w:eastAsiaTheme="minorHAnsi" w:hAnsiTheme="minorHAnsi" w:cstheme="minorBidi"/>
          <w:szCs w:val="32"/>
          <w:lang w:eastAsia="en-US"/>
        </w:rPr>
        <w:t xml:space="preserve">: </w:t>
      </w:r>
      <w:r>
        <w:rPr>
          <w:rFonts w:asciiTheme="minorHAnsi" w:eastAsiaTheme="minorHAnsi" w:hAnsiTheme="minorHAnsi" w:cstheme="minorBidi"/>
          <w:szCs w:val="32"/>
          <w:lang w:eastAsia="en-US"/>
        </w:rPr>
        <w:br/>
      </w:r>
      <w:hyperlink r:id="rId10" w:history="1">
        <w:r w:rsidRPr="007E19FC">
          <w:rPr>
            <w:rStyle w:val="Hyperlink"/>
            <w:rFonts w:asciiTheme="minorHAnsi" w:eastAsiaTheme="minorHAnsi" w:hAnsiTheme="minorHAnsi" w:cstheme="minorBidi"/>
            <w:szCs w:val="32"/>
            <w:lang w:eastAsia="en-US"/>
          </w:rPr>
          <w:t>www.th-wildau.de/win-ki</w:t>
        </w:r>
      </w:hyperlink>
    </w:p>
    <w:p w14:paraId="3871D443" w14:textId="3DFD952F" w:rsidR="007E19FC" w:rsidRDefault="007E19FC" w:rsidP="00BD57FF">
      <w:pPr>
        <w:pStyle w:val="StandardWeb"/>
        <w:rPr>
          <w:rFonts w:asciiTheme="minorHAnsi" w:eastAsiaTheme="minorHAnsi" w:hAnsiTheme="minorHAnsi" w:cstheme="minorBidi"/>
          <w:szCs w:val="32"/>
          <w:lang w:eastAsia="en-US"/>
        </w:rPr>
      </w:pPr>
      <w:r>
        <w:rPr>
          <w:rFonts w:asciiTheme="minorHAnsi" w:eastAsiaTheme="minorHAnsi" w:hAnsiTheme="minorHAnsi" w:cstheme="minorBidi"/>
          <w:szCs w:val="32"/>
          <w:lang w:eastAsia="en-US"/>
        </w:rPr>
        <w:t xml:space="preserve">Mehr zum Projekt „Innovation Hub 13“: </w:t>
      </w:r>
      <w:r>
        <w:rPr>
          <w:rFonts w:asciiTheme="minorHAnsi" w:eastAsiaTheme="minorHAnsi" w:hAnsiTheme="minorHAnsi" w:cstheme="minorBidi"/>
          <w:szCs w:val="32"/>
          <w:lang w:eastAsia="en-US"/>
        </w:rPr>
        <w:br/>
      </w:r>
      <w:hyperlink r:id="rId11" w:history="1">
        <w:r w:rsidRPr="00BA3F29">
          <w:rPr>
            <w:rStyle w:val="Hyperlink"/>
            <w:rFonts w:asciiTheme="minorHAnsi" w:eastAsiaTheme="minorHAnsi" w:hAnsiTheme="minorHAnsi" w:cstheme="minorBidi"/>
            <w:szCs w:val="32"/>
            <w:lang w:eastAsia="en-US"/>
          </w:rPr>
          <w:t>www.innohub13.de</w:t>
        </w:r>
      </w:hyperlink>
    </w:p>
    <w:p w14:paraId="08C76E39" w14:textId="2F01B7B8" w:rsidR="007E19FC" w:rsidRDefault="007E19FC" w:rsidP="00BD57FF">
      <w:pPr>
        <w:pStyle w:val="StandardWeb"/>
        <w:rPr>
          <w:rFonts w:asciiTheme="minorHAnsi" w:eastAsiaTheme="minorHAnsi" w:hAnsiTheme="minorHAnsi" w:cstheme="minorBidi"/>
          <w:szCs w:val="32"/>
          <w:lang w:eastAsia="en-US"/>
        </w:rPr>
      </w:pPr>
      <w:r>
        <w:rPr>
          <w:rFonts w:asciiTheme="minorHAnsi" w:eastAsiaTheme="minorHAnsi" w:hAnsiTheme="minorHAnsi" w:cstheme="minorBidi"/>
          <w:szCs w:val="32"/>
          <w:lang w:eastAsia="en-US"/>
        </w:rPr>
        <w:t>Mehr zum Thema „</w:t>
      </w:r>
      <w:r w:rsidRPr="007E19FC">
        <w:rPr>
          <w:rFonts w:asciiTheme="minorHAnsi" w:eastAsiaTheme="minorHAnsi" w:hAnsiTheme="minorHAnsi" w:cstheme="minorBidi"/>
          <w:szCs w:val="32"/>
          <w:lang w:eastAsia="en-US"/>
        </w:rPr>
        <w:t>Mittelstand 4.0-Kompetenzzentrum Cottbus</w:t>
      </w:r>
      <w:r>
        <w:rPr>
          <w:rFonts w:asciiTheme="minorHAnsi" w:eastAsiaTheme="minorHAnsi" w:hAnsiTheme="minorHAnsi" w:cstheme="minorBidi"/>
          <w:szCs w:val="32"/>
          <w:lang w:eastAsia="en-US"/>
        </w:rPr>
        <w:t xml:space="preserve">: </w:t>
      </w:r>
      <w:r>
        <w:rPr>
          <w:rFonts w:asciiTheme="minorHAnsi" w:eastAsiaTheme="minorHAnsi" w:hAnsiTheme="minorHAnsi" w:cstheme="minorBidi"/>
          <w:szCs w:val="32"/>
          <w:lang w:eastAsia="en-US"/>
        </w:rPr>
        <w:br/>
      </w:r>
      <w:hyperlink r:id="rId12" w:history="1">
        <w:r w:rsidRPr="00BA3F29">
          <w:rPr>
            <w:rStyle w:val="Hyperlink"/>
            <w:rFonts w:asciiTheme="minorHAnsi" w:eastAsiaTheme="minorHAnsi" w:hAnsiTheme="minorHAnsi" w:cstheme="minorBidi"/>
            <w:szCs w:val="32"/>
            <w:lang w:eastAsia="en-US"/>
          </w:rPr>
          <w:t>www.kompetenzzentrum-cottbus.digital</w:t>
        </w:r>
      </w:hyperlink>
    </w:p>
    <w:p w14:paraId="5850AD87" w14:textId="2C2DDAF9" w:rsidR="007E19FC" w:rsidRDefault="007E19FC" w:rsidP="00BD57FF">
      <w:pPr>
        <w:pStyle w:val="StandardWeb"/>
        <w:rPr>
          <w:rFonts w:asciiTheme="minorHAnsi" w:eastAsiaTheme="minorHAnsi" w:hAnsiTheme="minorHAnsi" w:cstheme="minorBidi"/>
          <w:szCs w:val="32"/>
          <w:lang w:eastAsia="en-US"/>
        </w:rPr>
      </w:pPr>
      <w:r>
        <w:rPr>
          <w:rFonts w:asciiTheme="minorHAnsi" w:eastAsiaTheme="minorHAnsi" w:hAnsiTheme="minorHAnsi" w:cstheme="minorBidi"/>
          <w:szCs w:val="32"/>
          <w:lang w:eastAsia="en-US"/>
        </w:rPr>
        <w:t xml:space="preserve">Mehr Informationen zum Thema Forschung und Transfer an der TH Wildau: </w:t>
      </w:r>
      <w:r>
        <w:rPr>
          <w:rFonts w:asciiTheme="minorHAnsi" w:eastAsiaTheme="minorHAnsi" w:hAnsiTheme="minorHAnsi" w:cstheme="minorBidi"/>
          <w:szCs w:val="32"/>
          <w:lang w:eastAsia="en-US"/>
        </w:rPr>
        <w:br/>
      </w:r>
      <w:hyperlink r:id="rId13" w:history="1">
        <w:r w:rsidRPr="00BA3F29">
          <w:rPr>
            <w:rStyle w:val="Hyperlink"/>
            <w:rFonts w:asciiTheme="minorHAnsi" w:eastAsiaTheme="minorHAnsi" w:hAnsiTheme="minorHAnsi" w:cstheme="minorBidi"/>
            <w:szCs w:val="32"/>
            <w:lang w:eastAsia="en-US"/>
          </w:rPr>
          <w:t>www.th-wildau.de/forschung-transfer</w:t>
        </w:r>
      </w:hyperlink>
    </w:p>
    <w:p w14:paraId="6F4BD3D5" w14:textId="77777777" w:rsidR="007E19FC" w:rsidRDefault="007E19FC" w:rsidP="00BD57FF">
      <w:pPr>
        <w:pStyle w:val="StandardWeb"/>
        <w:rPr>
          <w:rFonts w:asciiTheme="minorHAnsi" w:eastAsiaTheme="minorHAnsi" w:hAnsiTheme="minorHAnsi" w:cstheme="minorBidi"/>
          <w:b/>
          <w:szCs w:val="32"/>
          <w:lang w:eastAsia="en-US"/>
        </w:rPr>
      </w:pPr>
    </w:p>
    <w:p w14:paraId="45D0D5DE" w14:textId="52830D5F" w:rsidR="007E19FC" w:rsidRPr="007E19FC" w:rsidRDefault="00BD57FF" w:rsidP="00BD57FF">
      <w:pPr>
        <w:pStyle w:val="StandardWeb"/>
        <w:rPr>
          <w:rFonts w:asciiTheme="minorHAnsi" w:eastAsiaTheme="minorHAnsi" w:hAnsiTheme="minorHAnsi" w:cstheme="minorBidi"/>
          <w:szCs w:val="32"/>
          <w:lang w:eastAsia="en-US"/>
        </w:rPr>
      </w:pPr>
      <w:r w:rsidRPr="00FB0816">
        <w:rPr>
          <w:rFonts w:asciiTheme="minorHAnsi" w:eastAsiaTheme="minorHAnsi" w:hAnsiTheme="minorHAnsi" w:cstheme="minorBidi"/>
          <w:b/>
          <w:szCs w:val="32"/>
          <w:lang w:eastAsia="en-US"/>
        </w:rPr>
        <w:t>Fachlicher Ansprechpartner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>: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br/>
      </w:r>
      <w:r w:rsidR="007E19FC" w:rsidRPr="007E19FC">
        <w:rPr>
          <w:rFonts w:asciiTheme="minorHAnsi" w:eastAsiaTheme="minorHAnsi" w:hAnsiTheme="minorHAnsi" w:cstheme="minorBidi"/>
          <w:szCs w:val="32"/>
          <w:lang w:eastAsia="en-US"/>
        </w:rPr>
        <w:t>Prof. Dr. Jörg Reiff-Stephan</w:t>
      </w:r>
      <w:r w:rsidR="007E19FC">
        <w:rPr>
          <w:rFonts w:asciiTheme="minorHAnsi" w:eastAsiaTheme="minorHAnsi" w:hAnsiTheme="minorHAnsi" w:cstheme="minorBidi"/>
          <w:szCs w:val="32"/>
          <w:lang w:eastAsia="en-US"/>
        </w:rPr>
        <w:br/>
      </w:r>
      <w:r w:rsidR="007E19FC" w:rsidRPr="007E19FC">
        <w:rPr>
          <w:rFonts w:asciiTheme="minorHAnsi" w:eastAsiaTheme="minorHAnsi" w:hAnsiTheme="minorHAnsi" w:cstheme="minorBidi"/>
          <w:szCs w:val="32"/>
          <w:lang w:eastAsia="en-US"/>
        </w:rPr>
        <w:t>Technische Hochschule Wildau</w:t>
      </w:r>
      <w:r w:rsidR="007E19FC" w:rsidRPr="007E19FC">
        <w:rPr>
          <w:rFonts w:asciiTheme="minorHAnsi" w:eastAsiaTheme="minorHAnsi" w:hAnsiTheme="minorHAnsi" w:cstheme="minorBidi"/>
          <w:szCs w:val="32"/>
          <w:lang w:eastAsia="en-US"/>
        </w:rPr>
        <w:br/>
        <w:t>Hochschulring 1, 15745 Wildau</w:t>
      </w:r>
      <w:r w:rsidR="007E19FC">
        <w:rPr>
          <w:rFonts w:asciiTheme="minorHAnsi" w:eastAsiaTheme="minorHAnsi" w:hAnsiTheme="minorHAnsi" w:cstheme="minorBidi"/>
          <w:szCs w:val="32"/>
          <w:lang w:eastAsia="en-US"/>
        </w:rPr>
        <w:br/>
      </w:r>
      <w:r w:rsidR="007E19FC" w:rsidRPr="007E19FC">
        <w:rPr>
          <w:rFonts w:asciiTheme="minorHAnsi" w:eastAsiaTheme="minorHAnsi" w:hAnsiTheme="minorHAnsi" w:cstheme="minorBidi"/>
          <w:szCs w:val="32"/>
          <w:lang w:eastAsia="en-US"/>
        </w:rPr>
        <w:t>Tel.: +49 3375 508 418</w:t>
      </w:r>
      <w:r w:rsidR="007E19FC" w:rsidRPr="007E19FC">
        <w:rPr>
          <w:rFonts w:asciiTheme="minorHAnsi" w:eastAsiaTheme="minorHAnsi" w:hAnsiTheme="minorHAnsi" w:cstheme="minorBidi"/>
          <w:szCs w:val="32"/>
          <w:lang w:eastAsia="en-US"/>
        </w:rPr>
        <w:br/>
        <w:t xml:space="preserve">E-Mail: </w:t>
      </w:r>
      <w:hyperlink r:id="rId14" w:history="1">
        <w:r w:rsidR="007E19FC" w:rsidRPr="007E19FC">
          <w:rPr>
            <w:rFonts w:asciiTheme="minorHAnsi" w:eastAsiaTheme="minorHAnsi" w:hAnsiTheme="minorHAnsi" w:cstheme="minorBidi"/>
            <w:szCs w:val="32"/>
            <w:lang w:eastAsia="en-US"/>
          </w:rPr>
          <w:t>joerg.reiff-stephan@th-wildau.de</w:t>
        </w:r>
      </w:hyperlink>
      <w:r w:rsidR="007E19FC">
        <w:rPr>
          <w:rFonts w:asciiTheme="minorHAnsi" w:eastAsiaTheme="minorHAnsi" w:hAnsiTheme="minorHAnsi" w:cstheme="minorBidi"/>
          <w:szCs w:val="32"/>
          <w:lang w:eastAsia="en-US"/>
        </w:rPr>
        <w:br/>
        <w:t>www.th-wildau.de/win-ki</w:t>
      </w:r>
    </w:p>
    <w:p w14:paraId="693D9F74" w14:textId="43668874" w:rsidR="00A368C9" w:rsidRPr="00BD57FF" w:rsidRDefault="00BD57FF" w:rsidP="00BD57FF">
      <w:pPr>
        <w:pStyle w:val="StandardWeb"/>
        <w:rPr>
          <w:rStyle w:val="Hyperlink"/>
          <w:rFonts w:asciiTheme="minorHAnsi" w:eastAsiaTheme="minorHAnsi" w:hAnsiTheme="minorHAnsi" w:cstheme="minorBidi"/>
          <w:b/>
          <w:color w:val="auto"/>
          <w:szCs w:val="32"/>
          <w:u w:val="none"/>
          <w:lang w:eastAsia="en-US"/>
        </w:rPr>
      </w:pPr>
      <w:r>
        <w:rPr>
          <w:rFonts w:asciiTheme="minorHAnsi" w:eastAsiaTheme="minorHAnsi" w:hAnsiTheme="minorHAnsi" w:cstheme="minorBidi"/>
          <w:b/>
          <w:szCs w:val="32"/>
          <w:lang w:eastAsia="en-US"/>
        </w:rPr>
        <w:br/>
      </w:r>
      <w:r w:rsidRPr="00567D3A">
        <w:rPr>
          <w:rFonts w:asciiTheme="minorHAnsi" w:eastAsiaTheme="minorHAnsi" w:hAnsiTheme="minorHAnsi" w:cstheme="minorBidi"/>
          <w:b/>
          <w:szCs w:val="32"/>
          <w:lang w:eastAsia="en-US"/>
        </w:rPr>
        <w:t>Pressekontakt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</w:t>
      </w:r>
      <w:r w:rsidRPr="00BD57FF">
        <w:rPr>
          <w:rFonts w:asciiTheme="minorHAnsi" w:eastAsiaTheme="minorHAnsi" w:hAnsiTheme="minorHAnsi" w:cstheme="minorBidi"/>
          <w:b/>
          <w:szCs w:val="32"/>
          <w:lang w:eastAsia="en-US"/>
        </w:rPr>
        <w:t>TH Wildau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>: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br/>
      </w:r>
      <w:r w:rsidRPr="00BD57FF">
        <w:rPr>
          <w:rFonts w:asciiTheme="minorHAnsi" w:hAnsiTheme="minorHAnsi"/>
          <w:szCs w:val="32"/>
        </w:rPr>
        <w:t>Mike Lange</w:t>
      </w:r>
      <w:r w:rsidRPr="00BD57FF">
        <w:rPr>
          <w:rFonts w:asciiTheme="minorHAnsi" w:hAnsiTheme="minorHAnsi"/>
          <w:szCs w:val="32"/>
        </w:rPr>
        <w:br/>
      </w:r>
      <w:r w:rsidRPr="00BD57FF">
        <w:rPr>
          <w:rFonts w:asciiTheme="minorHAnsi" w:hAnsiTheme="minorHAnsi"/>
          <w:szCs w:val="32"/>
        </w:rPr>
        <w:lastRenderedPageBreak/>
        <w:t>Mareike Rammelt</w:t>
      </w:r>
      <w:r w:rsidRPr="00BD57FF">
        <w:rPr>
          <w:rFonts w:asciiTheme="minorHAnsi" w:hAnsiTheme="minorHAnsi"/>
          <w:b/>
          <w:szCs w:val="32"/>
        </w:rPr>
        <w:br/>
      </w:r>
      <w:r w:rsidRPr="00BD57FF">
        <w:rPr>
          <w:rFonts w:asciiTheme="minorHAnsi" w:hAnsiTheme="minorHAnsi"/>
          <w:szCs w:val="32"/>
        </w:rPr>
        <w:t>Hochschulring 1, 15745 Wildau</w:t>
      </w:r>
      <w:r w:rsidRPr="00BD57FF">
        <w:rPr>
          <w:rFonts w:asciiTheme="minorHAnsi" w:hAnsiTheme="minorHAnsi"/>
          <w:szCs w:val="32"/>
        </w:rPr>
        <w:br/>
        <w:t>Tel.: +49 (0) 3375 508 211</w:t>
      </w:r>
      <w:r w:rsidRPr="00BD57FF">
        <w:rPr>
          <w:rFonts w:asciiTheme="minorHAnsi" w:hAnsiTheme="minorHAnsi"/>
          <w:szCs w:val="32"/>
        </w:rPr>
        <w:br/>
        <w:t xml:space="preserve">E-Mail: </w:t>
      </w:r>
      <w:hyperlink r:id="rId15" w:history="1">
        <w:r w:rsidRPr="00BD57FF">
          <w:rPr>
            <w:rStyle w:val="Hyperlink"/>
            <w:rFonts w:asciiTheme="minorHAnsi" w:hAnsiTheme="minorHAnsi"/>
            <w:szCs w:val="32"/>
          </w:rPr>
          <w:t>presse@th-wildau.de</w:t>
        </w:r>
      </w:hyperlink>
      <w:r w:rsidRPr="00BD57FF">
        <w:rPr>
          <w:rFonts w:asciiTheme="minorHAnsi" w:hAnsiTheme="minorHAnsi"/>
          <w:szCs w:val="32"/>
        </w:rPr>
        <w:t xml:space="preserve"> </w:t>
      </w:r>
      <w:r w:rsidRPr="00BD57FF">
        <w:rPr>
          <w:rFonts w:asciiTheme="minorHAnsi" w:hAnsiTheme="minorHAnsi"/>
          <w:szCs w:val="32"/>
        </w:rPr>
        <w:br/>
      </w:r>
      <w:hyperlink r:id="rId16" w:history="1">
        <w:r w:rsidRPr="00BD57FF">
          <w:rPr>
            <w:rStyle w:val="Hyperlink"/>
            <w:rFonts w:asciiTheme="minorHAnsi" w:hAnsiTheme="minorHAnsi"/>
            <w:szCs w:val="32"/>
          </w:rPr>
          <w:t>www.th-wildau.de/presse</w:t>
        </w:r>
      </w:hyperlink>
    </w:p>
    <w:p w14:paraId="7C1B0E43" w14:textId="3599D01D" w:rsidR="00BD57FF" w:rsidRPr="00BD57FF" w:rsidRDefault="00BD57FF" w:rsidP="00BD57FF">
      <w:pPr>
        <w:spacing w:line="240" w:lineRule="auto"/>
        <w:rPr>
          <w:i/>
          <w:sz w:val="24"/>
          <w:szCs w:val="32"/>
        </w:rPr>
      </w:pPr>
      <w:r w:rsidRPr="00BD57FF">
        <w:rPr>
          <w:i/>
        </w:rPr>
        <w:t>Text</w:t>
      </w:r>
      <w:r w:rsidR="009951AA">
        <w:rPr>
          <w:i/>
        </w:rPr>
        <w:t xml:space="preserve">: </w:t>
      </w:r>
      <w:r>
        <w:rPr>
          <w:i/>
        </w:rPr>
        <w:t>Mike Lange</w:t>
      </w:r>
    </w:p>
    <w:sectPr w:rsidR="00BD57FF" w:rsidRPr="00BD57FF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6ACCB5" w16cid:durableId="229B3B8A"/>
  <w16cid:commentId w16cid:paraId="588DE9AC" w16cid:durableId="229B3A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CD2F6" w14:textId="77777777" w:rsidR="006E44A2" w:rsidRDefault="006E44A2" w:rsidP="00141289">
      <w:pPr>
        <w:spacing w:after="0" w:line="240" w:lineRule="auto"/>
      </w:pPr>
      <w:r>
        <w:separator/>
      </w:r>
    </w:p>
  </w:endnote>
  <w:endnote w:type="continuationSeparator" w:id="0">
    <w:p w14:paraId="578B8FB8" w14:textId="77777777" w:rsidR="006E44A2" w:rsidRDefault="006E44A2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charset w:val="00"/>
    <w:family w:val="swiss"/>
    <w:pitch w:val="variable"/>
    <w:sig w:usb0="800000AF" w:usb1="40006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816414"/>
      <w:docPartObj>
        <w:docPartGallery w:val="Page Numbers (Bottom of Page)"/>
        <w:docPartUnique/>
      </w:docPartObj>
    </w:sdtPr>
    <w:sdtEndPr/>
    <w:sdtContent>
      <w:p w14:paraId="28C95487" w14:textId="59EC3487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2A4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8B751" w14:textId="77777777" w:rsidR="006E44A2" w:rsidRDefault="006E44A2" w:rsidP="00141289">
      <w:pPr>
        <w:spacing w:after="0" w:line="240" w:lineRule="auto"/>
      </w:pPr>
      <w:r>
        <w:separator/>
      </w:r>
    </w:p>
  </w:footnote>
  <w:footnote w:type="continuationSeparator" w:id="0">
    <w:p w14:paraId="4ED81D04" w14:textId="77777777" w:rsidR="006E44A2" w:rsidRDefault="006E44A2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5AA80" w14:textId="77777777" w:rsidR="00567D3A" w:rsidRDefault="00567D3A" w:rsidP="00B85C47">
    <w:pPr>
      <w:pStyle w:val="StandardWeb"/>
      <w:rPr>
        <w:rFonts w:asciiTheme="minorHAnsi" w:eastAsiaTheme="minorHAnsi" w:hAnsiTheme="minorHAnsi" w:cstheme="minorBidi"/>
        <w:szCs w:val="32"/>
        <w:lang w:eastAsia="en-US"/>
      </w:rPr>
    </w:pPr>
    <w:r>
      <w:rPr>
        <w:rFonts w:asciiTheme="minorHAnsi" w:hAnsiTheme="minorHAnsi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659690F0" wp14:editId="5C432931">
          <wp:simplePos x="0" y="0"/>
          <wp:positionH relativeFrom="margin">
            <wp:posOffset>4262307</wp:posOffset>
          </wp:positionH>
          <wp:positionV relativeFrom="margin">
            <wp:posOffset>-1185806</wp:posOffset>
          </wp:positionV>
          <wp:extent cx="1955800" cy="779780"/>
          <wp:effectExtent l="0" t="0" r="6350" b="127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-Wildau-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7501">
      <w:rPr>
        <w:rFonts w:asciiTheme="minorHAnsi" w:eastAsiaTheme="minorHAnsi" w:hAnsiTheme="minorHAnsi" w:cstheme="minorBidi"/>
        <w:szCs w:val="32"/>
        <w:lang w:eastAsia="en-US"/>
      </w:rPr>
      <w:t>Pressemitteilung</w:t>
    </w:r>
    <w:r w:rsidR="00B85C47" w:rsidRPr="00B85C47">
      <w:rPr>
        <w:rFonts w:asciiTheme="minorHAnsi" w:eastAsiaTheme="minorHAnsi" w:hAnsiTheme="minorHAnsi" w:cstheme="minorBidi"/>
        <w:szCs w:val="32"/>
        <w:lang w:eastAsia="en-US"/>
      </w:rPr>
      <w:t xml:space="preserve"> </w:t>
    </w:r>
    <w:r w:rsidR="00566CBF">
      <w:rPr>
        <w:rFonts w:asciiTheme="minorHAnsi" w:eastAsiaTheme="minorHAnsi" w:hAnsiTheme="minorHAnsi" w:cstheme="minorBidi"/>
        <w:szCs w:val="32"/>
        <w:lang w:eastAsia="en-US"/>
      </w:rPr>
      <w:t xml:space="preserve">der </w:t>
    </w:r>
    <w:r w:rsidR="00AD51C9">
      <w:rPr>
        <w:rFonts w:asciiTheme="minorHAnsi" w:eastAsiaTheme="minorHAnsi" w:hAnsiTheme="minorHAnsi" w:cstheme="minorBidi"/>
        <w:szCs w:val="32"/>
        <w:lang w:eastAsia="en-US"/>
      </w:rPr>
      <w:t>TH Wil</w:t>
    </w:r>
    <w:r w:rsidR="00F32A77">
      <w:rPr>
        <w:rFonts w:asciiTheme="minorHAnsi" w:eastAsiaTheme="minorHAnsi" w:hAnsiTheme="minorHAnsi" w:cstheme="minorBidi"/>
        <w:szCs w:val="32"/>
        <w:lang w:eastAsia="en-US"/>
      </w:rPr>
      <w:t>dau</w:t>
    </w:r>
    <w:r w:rsidR="00AD51C9">
      <w:rPr>
        <w:rFonts w:asciiTheme="minorHAnsi" w:eastAsiaTheme="minorHAnsi" w:hAnsiTheme="minorHAnsi" w:cstheme="minorBidi"/>
        <w:szCs w:val="32"/>
        <w:lang w:eastAsia="en-US"/>
      </w:rPr>
      <w:t xml:space="preserve"> </w:t>
    </w:r>
  </w:p>
  <w:p w14:paraId="074AE850" w14:textId="21413C8F" w:rsidR="00B85C47" w:rsidRDefault="00475073" w:rsidP="00B85C47">
    <w:pPr>
      <w:pStyle w:val="StandardWeb"/>
      <w:rPr>
        <w:rFonts w:asciiTheme="minorHAnsi" w:eastAsiaTheme="minorHAnsi" w:hAnsiTheme="minorHAnsi" w:cstheme="minorBidi"/>
        <w:szCs w:val="32"/>
        <w:lang w:eastAsia="en-US"/>
      </w:rPr>
    </w:pPr>
    <w:r>
      <w:rPr>
        <w:rFonts w:asciiTheme="minorHAnsi" w:eastAsiaTheme="minorHAnsi" w:hAnsiTheme="minorHAnsi" w:cstheme="minorBidi"/>
        <w:szCs w:val="32"/>
        <w:lang w:eastAsia="en-US"/>
      </w:rPr>
      <w:t>0</w:t>
    </w:r>
    <w:r w:rsidR="007E7171">
      <w:rPr>
        <w:rFonts w:asciiTheme="minorHAnsi" w:eastAsiaTheme="minorHAnsi" w:hAnsiTheme="minorHAnsi" w:cstheme="minorBidi"/>
        <w:szCs w:val="32"/>
        <w:lang w:eastAsia="en-US"/>
      </w:rPr>
      <w:t>2</w:t>
    </w:r>
    <w:r w:rsidR="0033707B">
      <w:rPr>
        <w:rFonts w:asciiTheme="minorHAnsi" w:eastAsiaTheme="minorHAnsi" w:hAnsiTheme="minorHAnsi" w:cstheme="minorBidi"/>
        <w:szCs w:val="32"/>
        <w:lang w:eastAsia="en-US"/>
      </w:rPr>
      <w:t>.0</w:t>
    </w:r>
    <w:r>
      <w:rPr>
        <w:rFonts w:asciiTheme="minorHAnsi" w:eastAsiaTheme="minorHAnsi" w:hAnsiTheme="minorHAnsi" w:cstheme="minorBidi"/>
        <w:szCs w:val="32"/>
        <w:lang w:eastAsia="en-US"/>
      </w:rPr>
      <w:t>7.2020</w:t>
    </w:r>
  </w:p>
  <w:p w14:paraId="5FBF099F" w14:textId="2915EB6B" w:rsidR="00B85C47" w:rsidRPr="00AD51C9" w:rsidRDefault="00914BC5" w:rsidP="00AD51C9">
    <w:pPr>
      <w:pStyle w:val="StandardWeb"/>
      <w:rPr>
        <w:rFonts w:asciiTheme="minorHAnsi" w:eastAsiaTheme="minorHAnsi" w:hAnsiTheme="minorHAnsi" w:cstheme="minorBidi"/>
        <w:szCs w:val="32"/>
        <w:lang w:eastAsia="en-US"/>
      </w:rPr>
    </w:pPr>
    <w:r>
      <w:rPr>
        <w:rFonts w:asciiTheme="minorHAnsi" w:eastAsiaTheme="minorHAnsi" w:hAnsiTheme="minorHAnsi" w:cstheme="minorBidi"/>
        <w:szCs w:val="32"/>
        <w:lang w:eastAsia="en-US"/>
      </w:rPr>
      <w:t>Nr. 2020</w:t>
    </w:r>
    <w:r w:rsidR="00AD51C9">
      <w:rPr>
        <w:rFonts w:asciiTheme="minorHAnsi" w:eastAsiaTheme="minorHAnsi" w:hAnsiTheme="minorHAnsi" w:cstheme="minorBidi"/>
        <w:szCs w:val="32"/>
        <w:lang w:eastAsia="en-US"/>
      </w:rPr>
      <w:t>/</w:t>
    </w:r>
    <w:r w:rsidR="007E7171">
      <w:rPr>
        <w:rFonts w:asciiTheme="minorHAnsi" w:eastAsiaTheme="minorHAnsi" w:hAnsiTheme="minorHAnsi" w:cstheme="minorBidi"/>
        <w:szCs w:val="32"/>
        <w:lang w:eastAsia="en-US"/>
      </w:rPr>
      <w:t>07_02</w:t>
    </w:r>
  </w:p>
  <w:p w14:paraId="3EE0FA52" w14:textId="77777777" w:rsidR="00B85C47" w:rsidRDefault="00B85C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47223"/>
    <w:multiLevelType w:val="hybridMultilevel"/>
    <w:tmpl w:val="306046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4165A"/>
    <w:rsid w:val="00051FE7"/>
    <w:rsid w:val="000D4A4C"/>
    <w:rsid w:val="000E1350"/>
    <w:rsid w:val="000F2B75"/>
    <w:rsid w:val="00141289"/>
    <w:rsid w:val="0014214E"/>
    <w:rsid w:val="001544CD"/>
    <w:rsid w:val="001905FE"/>
    <w:rsid w:val="001B0431"/>
    <w:rsid w:val="001D527F"/>
    <w:rsid w:val="002224BA"/>
    <w:rsid w:val="00244F3C"/>
    <w:rsid w:val="002D3AE0"/>
    <w:rsid w:val="002D6793"/>
    <w:rsid w:val="002E28E8"/>
    <w:rsid w:val="002E47E8"/>
    <w:rsid w:val="0030030C"/>
    <w:rsid w:val="00317F38"/>
    <w:rsid w:val="00336780"/>
    <w:rsid w:val="0033707B"/>
    <w:rsid w:val="00363509"/>
    <w:rsid w:val="003A189F"/>
    <w:rsid w:val="003D0117"/>
    <w:rsid w:val="0042075D"/>
    <w:rsid w:val="00431899"/>
    <w:rsid w:val="004618CD"/>
    <w:rsid w:val="00475073"/>
    <w:rsid w:val="00476C65"/>
    <w:rsid w:val="00480D35"/>
    <w:rsid w:val="004938F1"/>
    <w:rsid w:val="004A00F9"/>
    <w:rsid w:val="004B5237"/>
    <w:rsid w:val="004B5318"/>
    <w:rsid w:val="00542B92"/>
    <w:rsid w:val="0055792E"/>
    <w:rsid w:val="00564213"/>
    <w:rsid w:val="00566CBF"/>
    <w:rsid w:val="00567D3A"/>
    <w:rsid w:val="005821B6"/>
    <w:rsid w:val="005A043C"/>
    <w:rsid w:val="006623B4"/>
    <w:rsid w:val="0068289E"/>
    <w:rsid w:val="00690552"/>
    <w:rsid w:val="006A52A4"/>
    <w:rsid w:val="006E44A2"/>
    <w:rsid w:val="006E53B0"/>
    <w:rsid w:val="0071543B"/>
    <w:rsid w:val="00726EDD"/>
    <w:rsid w:val="0073023B"/>
    <w:rsid w:val="0073114B"/>
    <w:rsid w:val="00753E6D"/>
    <w:rsid w:val="007820EF"/>
    <w:rsid w:val="007E19FC"/>
    <w:rsid w:val="007E7171"/>
    <w:rsid w:val="00812210"/>
    <w:rsid w:val="008256EC"/>
    <w:rsid w:val="00831275"/>
    <w:rsid w:val="00853C74"/>
    <w:rsid w:val="00882282"/>
    <w:rsid w:val="008D45A1"/>
    <w:rsid w:val="008D56EA"/>
    <w:rsid w:val="00914BC5"/>
    <w:rsid w:val="009951AA"/>
    <w:rsid w:val="009A23B3"/>
    <w:rsid w:val="00A26441"/>
    <w:rsid w:val="00A368C9"/>
    <w:rsid w:val="00AA5133"/>
    <w:rsid w:val="00AC70B0"/>
    <w:rsid w:val="00AD51C9"/>
    <w:rsid w:val="00B323C2"/>
    <w:rsid w:val="00B34505"/>
    <w:rsid w:val="00B41F32"/>
    <w:rsid w:val="00B85C47"/>
    <w:rsid w:val="00B96FB5"/>
    <w:rsid w:val="00BC380F"/>
    <w:rsid w:val="00BC4AFA"/>
    <w:rsid w:val="00BC6766"/>
    <w:rsid w:val="00BD57FF"/>
    <w:rsid w:val="00C060E1"/>
    <w:rsid w:val="00C07C1B"/>
    <w:rsid w:val="00C25976"/>
    <w:rsid w:val="00C47DE3"/>
    <w:rsid w:val="00C6195B"/>
    <w:rsid w:val="00CA50A3"/>
    <w:rsid w:val="00CA7501"/>
    <w:rsid w:val="00CB6C9A"/>
    <w:rsid w:val="00D01D26"/>
    <w:rsid w:val="00D05158"/>
    <w:rsid w:val="00D07768"/>
    <w:rsid w:val="00D33816"/>
    <w:rsid w:val="00D82322"/>
    <w:rsid w:val="00DA4A77"/>
    <w:rsid w:val="00DB78AD"/>
    <w:rsid w:val="00DE3B21"/>
    <w:rsid w:val="00DE4F83"/>
    <w:rsid w:val="00E472D3"/>
    <w:rsid w:val="00E6634D"/>
    <w:rsid w:val="00E8666E"/>
    <w:rsid w:val="00EA0729"/>
    <w:rsid w:val="00ED0AE1"/>
    <w:rsid w:val="00F26CE5"/>
    <w:rsid w:val="00F32A77"/>
    <w:rsid w:val="00F768B0"/>
    <w:rsid w:val="00F81D2E"/>
    <w:rsid w:val="00FB0816"/>
    <w:rsid w:val="00FE60AA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BC75"/>
  <w15:docId w15:val="{19EF532C-2525-42E4-A99E-45A3D1A5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A7501"/>
    <w:pPr>
      <w:spacing w:after="160" w:line="259" w:lineRule="auto"/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363509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63509"/>
    <w:rPr>
      <w:rFonts w:ascii="Calibri" w:hAnsi="Calibri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sid w:val="00D07768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21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821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821B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21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21B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21B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21B6"/>
    <w:rPr>
      <w:rFonts w:ascii="Times New Roman" w:hAnsi="Times New Roman" w:cs="Times New Roman"/>
      <w:sz w:val="18"/>
      <w:szCs w:val="18"/>
    </w:rPr>
  </w:style>
  <w:style w:type="paragraph" w:customStyle="1" w:styleId="textwofeed">
    <w:name w:val="text_w/o_feed"/>
    <w:basedOn w:val="Standard"/>
    <w:rsid w:val="002D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h-wildau.de/forschung-transfe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mpetenzzentrum-cottbus.digita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th-wildau.de/pres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nohub13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esse@th-wildau.de" TargetMode="External"/><Relationship Id="rId10" Type="http://schemas.openxmlformats.org/officeDocument/2006/relationships/hyperlink" Target="http://www.th-wildau.de/win-k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h-wildau.de/win-ki" TargetMode="External"/><Relationship Id="rId14" Type="http://schemas.openxmlformats.org/officeDocument/2006/relationships/hyperlink" Target="mailto:joerg.reiff-stephan@th-wildau.de" TargetMode="Externa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028D9-8C28-4622-9B3F-9F3BA972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Schmidt</dc:creator>
  <cp:lastModifiedBy>Herr Lange</cp:lastModifiedBy>
  <cp:revision>2</cp:revision>
  <dcterms:created xsi:type="dcterms:W3CDTF">2020-07-02T09:36:00Z</dcterms:created>
  <dcterms:modified xsi:type="dcterms:W3CDTF">2020-07-02T09:36:00Z</dcterms:modified>
</cp:coreProperties>
</file>