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A249A9" w:rsidP="009A1395">
      <w:pPr>
        <w:spacing w:line="276" w:lineRule="auto"/>
        <w:jc w:val="both"/>
        <w:rPr>
          <w:rFonts w:ascii="Arial" w:hAnsi="Arial" w:cs="Arial"/>
          <w:sz w:val="44"/>
        </w:rPr>
      </w:pPr>
      <w:r>
        <w:rPr>
          <w:rFonts w:ascii="Arial" w:hAnsi="Arial" w:cs="Arial"/>
          <w:sz w:val="44"/>
        </w:rPr>
        <w:t>Technické údaje</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B506EC"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B506EC"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A249A9" w:rsidRPr="00A249A9" w:rsidRDefault="00A249A9" w:rsidP="00A249A9">
      <w:pPr>
        <w:pStyle w:val="BodyText2"/>
        <w:spacing w:line="276" w:lineRule="auto"/>
        <w:jc w:val="both"/>
        <w:rPr>
          <w:rFonts w:ascii="Arial" w:hAnsi="Arial" w:cs="Arial"/>
          <w:b/>
          <w:bCs/>
          <w:sz w:val="44"/>
          <w:szCs w:val="32"/>
          <w:lang w:val="cs-CZ"/>
        </w:rPr>
      </w:pPr>
      <w:r w:rsidRPr="00A249A9">
        <w:rPr>
          <w:rFonts w:ascii="Arial" w:hAnsi="Arial" w:cs="Arial"/>
          <w:b/>
          <w:bCs/>
          <w:sz w:val="44"/>
          <w:szCs w:val="32"/>
          <w:lang w:val="cs-CZ"/>
        </w:rPr>
        <w:t>NOVÝ FORD KA+ A KA+ ACTIVE – PŘEDBĚŽNÉ TECHNICKÉ ÚDAJE</w:t>
      </w:r>
    </w:p>
    <w:p w:rsidR="004A5828" w:rsidRPr="00B37CF9" w:rsidRDefault="004A5828" w:rsidP="00311D56">
      <w:pPr>
        <w:pStyle w:val="BodyText2"/>
        <w:spacing w:line="276" w:lineRule="auto"/>
        <w:jc w:val="both"/>
        <w:rPr>
          <w:rFonts w:ascii="Arial" w:hAnsi="Arial" w:cs="Arial"/>
          <w:b/>
          <w:bCs/>
          <w:sz w:val="22"/>
          <w:szCs w:val="22"/>
          <w:lang w:val="cs-CZ"/>
        </w:rPr>
      </w:pPr>
    </w:p>
    <w:p w:rsidR="00A249A9" w:rsidRPr="00A249A9" w:rsidRDefault="00A249A9" w:rsidP="00A249A9">
      <w:pPr>
        <w:outlineLvl w:val="0"/>
        <w:rPr>
          <w:rFonts w:ascii="Arial" w:hAnsi="Arial" w:cs="Arial"/>
          <w:sz w:val="24"/>
        </w:rPr>
      </w:pPr>
      <w:r w:rsidRPr="00A249A9">
        <w:rPr>
          <w:rFonts w:ascii="Arial" w:hAnsi="Arial" w:cs="Arial"/>
          <w:sz w:val="24"/>
        </w:rPr>
        <w:t>Agregát a podvozek KA+</w:t>
      </w:r>
      <w:r w:rsidR="00D349B9">
        <w:rPr>
          <w:rFonts w:ascii="Arial" w:hAnsi="Arial" w:cs="Arial"/>
          <w:sz w:val="24"/>
        </w:rPr>
        <w:t xml:space="preserve"> Ultimate</w:t>
      </w:r>
    </w:p>
    <w:p w:rsidR="00A249A9" w:rsidRPr="00A249A9" w:rsidRDefault="00A249A9" w:rsidP="00A249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366"/>
        <w:gridCol w:w="2599"/>
        <w:gridCol w:w="2381"/>
      </w:tblGrid>
      <w:tr w:rsidR="00A249A9" w:rsidRPr="00A249A9" w:rsidTr="00B506EC">
        <w:tc>
          <w:tcPr>
            <w:tcW w:w="1551" w:type="dxa"/>
            <w:vMerge w:val="restart"/>
            <w:shd w:val="clear" w:color="auto" w:fill="auto"/>
          </w:tcPr>
          <w:p w:rsidR="00A249A9" w:rsidRPr="00A249A9" w:rsidRDefault="00A249A9" w:rsidP="007A0F23">
            <w:pPr>
              <w:rPr>
                <w:rFonts w:ascii="Arial" w:hAnsi="Arial" w:cs="Arial"/>
                <w:sz w:val="24"/>
              </w:rPr>
            </w:pPr>
            <w:bookmarkStart w:id="9" w:name="_GoBack"/>
            <w:r w:rsidRPr="00A249A9">
              <w:rPr>
                <w:rFonts w:ascii="Arial" w:hAnsi="Arial" w:cs="Arial"/>
                <w:sz w:val="24"/>
              </w:rPr>
              <w:t>Motor</w:t>
            </w:r>
          </w:p>
        </w:tc>
        <w:tc>
          <w:tcPr>
            <w:tcW w:w="4965" w:type="dxa"/>
            <w:gridSpan w:val="2"/>
            <w:shd w:val="clear" w:color="auto" w:fill="auto"/>
          </w:tcPr>
          <w:p w:rsidR="00A249A9" w:rsidRPr="00A249A9" w:rsidRDefault="00A249A9" w:rsidP="007A0F23">
            <w:pPr>
              <w:rPr>
                <w:rFonts w:ascii="Arial" w:hAnsi="Arial" w:cs="Arial"/>
                <w:sz w:val="24"/>
              </w:rPr>
            </w:pPr>
            <w:r w:rsidRPr="00A249A9">
              <w:rPr>
                <w:rFonts w:ascii="Arial" w:hAnsi="Arial" w:cs="Arial"/>
                <w:sz w:val="24"/>
              </w:rPr>
              <w:t>Zážehový řadový tříválec 1</w:t>
            </w:r>
            <w:r>
              <w:rPr>
                <w:rFonts w:ascii="Arial" w:hAnsi="Arial" w:cs="Arial"/>
                <w:sz w:val="24"/>
              </w:rPr>
              <w:t xml:space="preserve"> </w:t>
            </w:r>
            <w:r w:rsidRPr="00A249A9">
              <w:rPr>
                <w:rFonts w:ascii="Arial" w:hAnsi="Arial" w:cs="Arial"/>
                <w:sz w:val="24"/>
              </w:rPr>
              <w:t>194 cm</w:t>
            </w:r>
            <w:r w:rsidRPr="00F8138A">
              <w:rPr>
                <w:rFonts w:ascii="Arial" w:hAnsi="Arial" w:cs="Arial"/>
                <w:sz w:val="24"/>
                <w:vertAlign w:val="superscript"/>
              </w:rPr>
              <w:t>3</w:t>
            </w:r>
            <w:r w:rsidRPr="00A249A9">
              <w:rPr>
                <w:rFonts w:ascii="Arial" w:hAnsi="Arial" w:cs="Arial"/>
                <w:sz w:val="24"/>
              </w:rPr>
              <w:t xml:space="preserve"> s proměnným časováním ventilů (Ti-VCT), Euro 6</w:t>
            </w:r>
            <w:r w:rsidRPr="00A249A9">
              <w:rPr>
                <w:rFonts w:ascii="Arial" w:hAnsi="Arial" w:cs="Arial"/>
                <w:sz w:val="24"/>
              </w:rPr>
              <w:br/>
            </w:r>
          </w:p>
        </w:tc>
        <w:tc>
          <w:tcPr>
            <w:tcW w:w="2381"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Přeplňovaný vznětový čtyřválec </w:t>
            </w:r>
            <w:r w:rsidR="00F8138A">
              <w:rPr>
                <w:rFonts w:ascii="Arial" w:hAnsi="Arial" w:cs="Arial"/>
                <w:sz w:val="24"/>
              </w:rPr>
              <w:br/>
            </w:r>
            <w:r w:rsidRPr="00A249A9">
              <w:rPr>
                <w:rFonts w:ascii="Arial" w:hAnsi="Arial" w:cs="Arial"/>
                <w:sz w:val="24"/>
              </w:rPr>
              <w:t>1</w:t>
            </w:r>
            <w:r w:rsidR="00F8138A">
              <w:rPr>
                <w:rFonts w:ascii="Arial" w:hAnsi="Arial" w:cs="Arial"/>
                <w:sz w:val="24"/>
              </w:rPr>
              <w:t xml:space="preserve"> </w:t>
            </w:r>
            <w:r w:rsidRPr="00A249A9">
              <w:rPr>
                <w:rFonts w:ascii="Arial" w:hAnsi="Arial" w:cs="Arial"/>
                <w:sz w:val="24"/>
              </w:rPr>
              <w:t>499 cm</w:t>
            </w:r>
            <w:r w:rsidRPr="00F8138A">
              <w:rPr>
                <w:rFonts w:ascii="Arial" w:hAnsi="Arial" w:cs="Arial"/>
                <w:sz w:val="24"/>
                <w:vertAlign w:val="superscript"/>
              </w:rPr>
              <w:t>3</w:t>
            </w:r>
            <w:r w:rsidRPr="00A249A9">
              <w:rPr>
                <w:rFonts w:ascii="Arial" w:hAnsi="Arial" w:cs="Arial"/>
                <w:sz w:val="24"/>
              </w:rPr>
              <w:t>, Euro 6</w:t>
            </w:r>
          </w:p>
        </w:tc>
      </w:tr>
      <w:bookmarkEnd w:id="9"/>
      <w:tr w:rsidR="00A249A9" w:rsidRPr="00A249A9" w:rsidTr="00B506EC">
        <w:tc>
          <w:tcPr>
            <w:tcW w:w="1551" w:type="dxa"/>
            <w:vMerge/>
            <w:shd w:val="clear" w:color="auto" w:fill="auto"/>
          </w:tcPr>
          <w:p w:rsidR="00A249A9" w:rsidRPr="00A249A9" w:rsidRDefault="00A249A9" w:rsidP="007A0F23">
            <w:pPr>
              <w:rPr>
                <w:rFonts w:ascii="Arial" w:hAnsi="Arial" w:cs="Arial"/>
                <w:sz w:val="24"/>
              </w:rPr>
            </w:pPr>
          </w:p>
        </w:tc>
        <w:tc>
          <w:tcPr>
            <w:tcW w:w="2366"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výkon: 70 k (52 kW)</w:t>
            </w:r>
            <w:r w:rsidRPr="00A249A9">
              <w:rPr>
                <w:rFonts w:ascii="Arial" w:hAnsi="Arial" w:cs="Arial"/>
                <w:sz w:val="24"/>
              </w:rPr>
              <w:br/>
              <w:t>v 5</w:t>
            </w:r>
            <w:r w:rsidR="00F8138A">
              <w:rPr>
                <w:rFonts w:ascii="Arial" w:hAnsi="Arial" w:cs="Arial"/>
                <w:sz w:val="24"/>
              </w:rPr>
              <w:t xml:space="preserve"> </w:t>
            </w:r>
            <w:r w:rsidRPr="00A249A9">
              <w:rPr>
                <w:rFonts w:ascii="Arial" w:hAnsi="Arial" w:cs="Arial"/>
                <w:sz w:val="24"/>
              </w:rPr>
              <w:t>500-6</w:t>
            </w:r>
            <w:r w:rsidR="00F8138A">
              <w:rPr>
                <w:rFonts w:ascii="Arial" w:hAnsi="Arial" w:cs="Arial"/>
                <w:sz w:val="24"/>
              </w:rPr>
              <w:t xml:space="preserve"> </w:t>
            </w:r>
            <w:r w:rsidRPr="00A249A9">
              <w:rPr>
                <w:rFonts w:ascii="Arial" w:hAnsi="Arial" w:cs="Arial"/>
                <w:sz w:val="24"/>
              </w:rPr>
              <w:t>500 ot.min</w:t>
            </w:r>
            <w:r w:rsidRPr="00F8138A">
              <w:rPr>
                <w:rFonts w:ascii="Arial" w:hAnsi="Arial" w:cs="Arial"/>
                <w:sz w:val="24"/>
                <w:vertAlign w:val="superscript"/>
              </w:rPr>
              <w:t>-1</w:t>
            </w:r>
          </w:p>
        </w:tc>
        <w:tc>
          <w:tcPr>
            <w:tcW w:w="2599"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výkon: 85 k (63 kW)</w:t>
            </w:r>
            <w:r w:rsidRPr="00A249A9">
              <w:rPr>
                <w:rFonts w:ascii="Arial" w:hAnsi="Arial" w:cs="Arial"/>
                <w:sz w:val="24"/>
              </w:rPr>
              <w:br/>
              <w:t>v 5</w:t>
            </w:r>
            <w:r w:rsidR="00F8138A">
              <w:rPr>
                <w:rFonts w:ascii="Arial" w:hAnsi="Arial" w:cs="Arial"/>
                <w:sz w:val="24"/>
              </w:rPr>
              <w:t xml:space="preserve"> </w:t>
            </w:r>
            <w:r w:rsidRPr="00A249A9">
              <w:rPr>
                <w:rFonts w:ascii="Arial" w:hAnsi="Arial" w:cs="Arial"/>
                <w:sz w:val="24"/>
              </w:rPr>
              <w:t>500-6</w:t>
            </w:r>
            <w:r w:rsidR="00F8138A">
              <w:rPr>
                <w:rFonts w:ascii="Arial" w:hAnsi="Arial" w:cs="Arial"/>
                <w:sz w:val="24"/>
              </w:rPr>
              <w:t xml:space="preserve"> </w:t>
            </w:r>
            <w:r w:rsidRPr="00A249A9">
              <w:rPr>
                <w:rFonts w:ascii="Arial" w:hAnsi="Arial" w:cs="Arial"/>
                <w:sz w:val="24"/>
              </w:rPr>
              <w:t>500 ot.min</w:t>
            </w:r>
            <w:r w:rsidRPr="00F8138A">
              <w:rPr>
                <w:rFonts w:ascii="Arial" w:hAnsi="Arial" w:cs="Arial"/>
                <w:sz w:val="24"/>
                <w:vertAlign w:val="superscript"/>
              </w:rPr>
              <w:t>-1</w:t>
            </w:r>
          </w:p>
        </w:tc>
        <w:tc>
          <w:tcPr>
            <w:tcW w:w="2381"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výkon: 95 k (70 kW)</w:t>
            </w:r>
            <w:r w:rsidRPr="00A249A9">
              <w:rPr>
                <w:rFonts w:ascii="Arial" w:hAnsi="Arial" w:cs="Arial"/>
                <w:sz w:val="24"/>
              </w:rPr>
              <w:br/>
              <w:t>v 3</w:t>
            </w:r>
            <w:r w:rsidR="00F8138A">
              <w:rPr>
                <w:rFonts w:ascii="Arial" w:hAnsi="Arial" w:cs="Arial"/>
                <w:sz w:val="24"/>
              </w:rPr>
              <w:t xml:space="preserve"> </w:t>
            </w:r>
            <w:r w:rsidRPr="00A249A9">
              <w:rPr>
                <w:rFonts w:ascii="Arial" w:hAnsi="Arial" w:cs="Arial"/>
                <w:sz w:val="24"/>
              </w:rPr>
              <w:t>750 ot.min</w:t>
            </w:r>
            <w:r w:rsidRPr="00F8138A">
              <w:rPr>
                <w:rFonts w:ascii="Arial" w:hAnsi="Arial" w:cs="Arial"/>
                <w:sz w:val="24"/>
                <w:vertAlign w:val="superscript"/>
              </w:rPr>
              <w:t>-1</w:t>
            </w:r>
          </w:p>
        </w:tc>
      </w:tr>
      <w:tr w:rsidR="00A249A9" w:rsidRPr="00A249A9" w:rsidTr="00B506EC">
        <w:tc>
          <w:tcPr>
            <w:tcW w:w="1551" w:type="dxa"/>
            <w:vMerge/>
            <w:shd w:val="clear" w:color="auto" w:fill="auto"/>
          </w:tcPr>
          <w:p w:rsidR="00A249A9" w:rsidRPr="00A249A9" w:rsidRDefault="00A249A9" w:rsidP="007A0F23">
            <w:pPr>
              <w:rPr>
                <w:rFonts w:ascii="Arial" w:hAnsi="Arial" w:cs="Arial"/>
                <w:sz w:val="24"/>
              </w:rPr>
            </w:pPr>
          </w:p>
        </w:tc>
        <w:tc>
          <w:tcPr>
            <w:tcW w:w="2366"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točivý moment: 114 Nm</w:t>
            </w:r>
            <w:r w:rsidRPr="00A249A9">
              <w:rPr>
                <w:rFonts w:ascii="Arial" w:hAnsi="Arial" w:cs="Arial"/>
                <w:sz w:val="24"/>
              </w:rPr>
              <w:br/>
              <w:t>v</w:t>
            </w:r>
            <w:r w:rsidR="00F8138A">
              <w:rPr>
                <w:rFonts w:ascii="Arial" w:hAnsi="Arial" w:cs="Arial"/>
                <w:sz w:val="24"/>
              </w:rPr>
              <w:t xml:space="preserve"> 4 </w:t>
            </w:r>
            <w:r w:rsidRPr="00A249A9">
              <w:rPr>
                <w:rFonts w:ascii="Arial" w:hAnsi="Arial" w:cs="Arial"/>
                <w:sz w:val="24"/>
              </w:rPr>
              <w:t>250 ot.min</w:t>
            </w:r>
            <w:r w:rsidRPr="00F8138A">
              <w:rPr>
                <w:rFonts w:ascii="Arial" w:hAnsi="Arial" w:cs="Arial"/>
                <w:sz w:val="24"/>
                <w:vertAlign w:val="superscript"/>
              </w:rPr>
              <w:t>-1</w:t>
            </w:r>
          </w:p>
        </w:tc>
        <w:tc>
          <w:tcPr>
            <w:tcW w:w="2599"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točivý moment:115 Nm</w:t>
            </w:r>
            <w:r w:rsidRPr="00A249A9">
              <w:rPr>
                <w:rFonts w:ascii="Arial" w:hAnsi="Arial" w:cs="Arial"/>
                <w:sz w:val="24"/>
              </w:rPr>
              <w:br/>
              <w:t>v 4</w:t>
            </w:r>
            <w:r w:rsidR="00F8138A">
              <w:rPr>
                <w:rFonts w:ascii="Arial" w:hAnsi="Arial" w:cs="Arial"/>
                <w:sz w:val="24"/>
              </w:rPr>
              <w:t xml:space="preserve"> </w:t>
            </w:r>
            <w:r w:rsidRPr="00A249A9">
              <w:rPr>
                <w:rFonts w:ascii="Arial" w:hAnsi="Arial" w:cs="Arial"/>
                <w:sz w:val="24"/>
              </w:rPr>
              <w:t>250 ot.min</w:t>
            </w:r>
            <w:r w:rsidRPr="00F8138A">
              <w:rPr>
                <w:rFonts w:ascii="Arial" w:hAnsi="Arial" w:cs="Arial"/>
                <w:sz w:val="24"/>
                <w:vertAlign w:val="superscript"/>
              </w:rPr>
              <w:t>-1</w:t>
            </w:r>
          </w:p>
        </w:tc>
        <w:tc>
          <w:tcPr>
            <w:tcW w:w="2381"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točivý moment: 215 Nm</w:t>
            </w:r>
            <w:r w:rsidRPr="00A249A9">
              <w:rPr>
                <w:rFonts w:ascii="Arial" w:hAnsi="Arial" w:cs="Arial"/>
                <w:sz w:val="24"/>
              </w:rPr>
              <w:br/>
              <w:t>v 1</w:t>
            </w:r>
            <w:r w:rsidR="00F8138A">
              <w:rPr>
                <w:rFonts w:ascii="Arial" w:hAnsi="Arial" w:cs="Arial"/>
                <w:sz w:val="24"/>
              </w:rPr>
              <w:t xml:space="preserve"> </w:t>
            </w:r>
            <w:r w:rsidRPr="00A249A9">
              <w:rPr>
                <w:rFonts w:ascii="Arial" w:hAnsi="Arial" w:cs="Arial"/>
                <w:sz w:val="24"/>
              </w:rPr>
              <w:t>750-2</w:t>
            </w:r>
            <w:r w:rsidR="00F8138A">
              <w:rPr>
                <w:rFonts w:ascii="Arial" w:hAnsi="Arial" w:cs="Arial"/>
                <w:sz w:val="24"/>
              </w:rPr>
              <w:t xml:space="preserve"> </w:t>
            </w:r>
            <w:r w:rsidRPr="00A249A9">
              <w:rPr>
                <w:rFonts w:ascii="Arial" w:hAnsi="Arial" w:cs="Arial"/>
                <w:sz w:val="24"/>
              </w:rPr>
              <w:t>500 ot.min</w:t>
            </w:r>
            <w:r w:rsidRPr="00F8138A">
              <w:rPr>
                <w:rFonts w:ascii="Arial" w:hAnsi="Arial" w:cs="Arial"/>
                <w:sz w:val="24"/>
                <w:vertAlign w:val="superscript"/>
              </w:rPr>
              <w:t>-1</w:t>
            </w:r>
          </w:p>
        </w:tc>
      </w:tr>
      <w:tr w:rsidR="00A249A9" w:rsidRPr="00A249A9" w:rsidTr="00B506EC">
        <w:tc>
          <w:tcPr>
            <w:tcW w:w="1551"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Pohon</w:t>
            </w:r>
          </w:p>
        </w:tc>
        <w:tc>
          <w:tcPr>
            <w:tcW w:w="7346" w:type="dxa"/>
            <w:gridSpan w:val="3"/>
            <w:shd w:val="clear" w:color="auto" w:fill="auto"/>
          </w:tcPr>
          <w:p w:rsidR="00A249A9" w:rsidRPr="00A249A9" w:rsidRDefault="00A249A9" w:rsidP="007A0F23">
            <w:pPr>
              <w:rPr>
                <w:rFonts w:ascii="Arial" w:hAnsi="Arial" w:cs="Arial"/>
                <w:sz w:val="24"/>
              </w:rPr>
            </w:pPr>
            <w:r w:rsidRPr="00A249A9">
              <w:rPr>
                <w:rFonts w:ascii="Arial" w:hAnsi="Arial" w:cs="Arial"/>
                <w:sz w:val="24"/>
              </w:rPr>
              <w:t>5stupňová manuální převodovka, pohon předních kol</w:t>
            </w:r>
            <w:r w:rsidRPr="00A249A9">
              <w:rPr>
                <w:rFonts w:ascii="Arial" w:hAnsi="Arial" w:cs="Arial"/>
                <w:sz w:val="24"/>
              </w:rPr>
              <w:br/>
            </w:r>
          </w:p>
        </w:tc>
      </w:tr>
      <w:tr w:rsidR="00A249A9" w:rsidRPr="00A249A9" w:rsidTr="00B506EC">
        <w:tc>
          <w:tcPr>
            <w:tcW w:w="1551" w:type="dxa"/>
            <w:vMerge w:val="restart"/>
            <w:shd w:val="clear" w:color="auto" w:fill="auto"/>
          </w:tcPr>
          <w:p w:rsidR="00A249A9" w:rsidRPr="00A249A9" w:rsidRDefault="00A249A9" w:rsidP="007A0F23">
            <w:pPr>
              <w:rPr>
                <w:rFonts w:ascii="Arial" w:hAnsi="Arial" w:cs="Arial"/>
                <w:sz w:val="24"/>
              </w:rPr>
            </w:pPr>
            <w:r w:rsidRPr="00A249A9">
              <w:rPr>
                <w:rFonts w:ascii="Arial" w:hAnsi="Arial" w:cs="Arial"/>
                <w:sz w:val="24"/>
              </w:rPr>
              <w:t>Podvozek</w:t>
            </w:r>
          </w:p>
        </w:tc>
        <w:tc>
          <w:tcPr>
            <w:tcW w:w="7346" w:type="dxa"/>
            <w:gridSpan w:val="3"/>
            <w:shd w:val="clear" w:color="auto" w:fill="auto"/>
          </w:tcPr>
          <w:p w:rsidR="00A249A9" w:rsidRPr="00A249A9" w:rsidRDefault="00A249A9" w:rsidP="007A0F23">
            <w:pPr>
              <w:rPr>
                <w:rFonts w:ascii="Arial" w:hAnsi="Arial" w:cs="Arial"/>
                <w:sz w:val="24"/>
              </w:rPr>
            </w:pPr>
            <w:r w:rsidRPr="00A249A9">
              <w:rPr>
                <w:rFonts w:ascii="Arial" w:hAnsi="Arial" w:cs="Arial"/>
                <w:sz w:val="24"/>
              </w:rPr>
              <w:t>Vpředu – Tlumičové vzpěry MacPherson s vinutými pružinami, stabilizátor</w:t>
            </w:r>
            <w:r w:rsidRPr="00A249A9">
              <w:rPr>
                <w:rFonts w:ascii="Arial" w:hAnsi="Arial" w:cs="Arial"/>
                <w:sz w:val="24"/>
              </w:rPr>
              <w:br/>
            </w:r>
          </w:p>
        </w:tc>
      </w:tr>
      <w:tr w:rsidR="00A249A9" w:rsidRPr="00A249A9" w:rsidTr="00B506EC">
        <w:tc>
          <w:tcPr>
            <w:tcW w:w="1551" w:type="dxa"/>
            <w:vMerge/>
            <w:shd w:val="clear" w:color="auto" w:fill="auto"/>
          </w:tcPr>
          <w:p w:rsidR="00A249A9" w:rsidRPr="00A249A9" w:rsidRDefault="00A249A9" w:rsidP="007A0F23">
            <w:pPr>
              <w:rPr>
                <w:rFonts w:ascii="Arial" w:hAnsi="Arial" w:cs="Arial"/>
                <w:sz w:val="24"/>
              </w:rPr>
            </w:pPr>
          </w:p>
        </w:tc>
        <w:tc>
          <w:tcPr>
            <w:tcW w:w="7346" w:type="dxa"/>
            <w:gridSpan w:val="3"/>
            <w:shd w:val="clear" w:color="auto" w:fill="auto"/>
          </w:tcPr>
          <w:p w:rsidR="00A249A9" w:rsidRPr="00A249A9" w:rsidRDefault="00A249A9" w:rsidP="007A0F23">
            <w:pPr>
              <w:rPr>
                <w:rFonts w:ascii="Arial" w:hAnsi="Arial" w:cs="Arial"/>
                <w:sz w:val="24"/>
              </w:rPr>
            </w:pPr>
            <w:r w:rsidRPr="00A249A9">
              <w:rPr>
                <w:rFonts w:ascii="Arial" w:hAnsi="Arial" w:cs="Arial"/>
                <w:sz w:val="24"/>
              </w:rPr>
              <w:t>Vzadu – Polonezávislé zavěšení s torzně deformovatelnou příčkou, vinuté pružiny</w:t>
            </w:r>
            <w:r w:rsidRPr="00A249A9">
              <w:rPr>
                <w:rFonts w:ascii="Arial" w:hAnsi="Arial" w:cs="Arial"/>
                <w:sz w:val="24"/>
              </w:rPr>
              <w:br/>
            </w:r>
          </w:p>
        </w:tc>
      </w:tr>
      <w:tr w:rsidR="00A249A9" w:rsidRPr="00A249A9" w:rsidTr="00B506EC">
        <w:tc>
          <w:tcPr>
            <w:tcW w:w="1551"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Řízení</w:t>
            </w:r>
          </w:p>
        </w:tc>
        <w:tc>
          <w:tcPr>
            <w:tcW w:w="7346" w:type="dxa"/>
            <w:gridSpan w:val="3"/>
            <w:shd w:val="clear" w:color="auto" w:fill="auto"/>
          </w:tcPr>
          <w:p w:rsidR="00A249A9" w:rsidRPr="00A249A9" w:rsidRDefault="00A249A9" w:rsidP="007A0F23">
            <w:pPr>
              <w:rPr>
                <w:rFonts w:ascii="Arial" w:hAnsi="Arial" w:cs="Arial"/>
                <w:sz w:val="24"/>
              </w:rPr>
            </w:pPr>
            <w:r w:rsidRPr="00A249A9">
              <w:rPr>
                <w:rFonts w:ascii="Arial" w:hAnsi="Arial" w:cs="Arial"/>
                <w:sz w:val="24"/>
              </w:rPr>
              <w:t>Hřebenové s elektrickým posilovačem</w:t>
            </w:r>
          </w:p>
        </w:tc>
      </w:tr>
      <w:tr w:rsidR="00A249A9" w:rsidRPr="00A249A9" w:rsidTr="00B506EC">
        <w:tc>
          <w:tcPr>
            <w:tcW w:w="1551"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Kola a pneu</w:t>
            </w:r>
          </w:p>
        </w:tc>
        <w:tc>
          <w:tcPr>
            <w:tcW w:w="7346" w:type="dxa"/>
            <w:gridSpan w:val="3"/>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15“ ocelová kola s pneumatikami 195/55 R 15 </w:t>
            </w:r>
          </w:p>
          <w:p w:rsidR="00A249A9" w:rsidRPr="00A249A9" w:rsidRDefault="00A249A9" w:rsidP="00D349B9">
            <w:pPr>
              <w:rPr>
                <w:rFonts w:ascii="Arial" w:hAnsi="Arial" w:cs="Arial"/>
                <w:sz w:val="24"/>
              </w:rPr>
            </w:pPr>
            <w:r w:rsidRPr="00A249A9">
              <w:rPr>
                <w:rFonts w:ascii="Arial" w:hAnsi="Arial" w:cs="Arial"/>
                <w:sz w:val="24"/>
              </w:rPr>
              <w:t>15“ kola z lehké sli</w:t>
            </w:r>
            <w:r w:rsidR="00497379">
              <w:rPr>
                <w:rFonts w:ascii="Arial" w:hAnsi="Arial" w:cs="Arial"/>
                <w:sz w:val="24"/>
              </w:rPr>
              <w:t xml:space="preserve">tiny s pneumatikami 195/55 R 15 </w:t>
            </w:r>
          </w:p>
        </w:tc>
      </w:tr>
    </w:tbl>
    <w:p w:rsidR="00A249A9" w:rsidRPr="00A249A9" w:rsidRDefault="00A249A9" w:rsidP="00A249A9">
      <w:pPr>
        <w:rPr>
          <w:rFonts w:ascii="Arial" w:hAnsi="Arial" w:cs="Arial"/>
          <w:sz w:val="24"/>
        </w:rPr>
      </w:pPr>
    </w:p>
    <w:p w:rsidR="00A249A9" w:rsidRPr="00A249A9" w:rsidRDefault="00A249A9" w:rsidP="00A249A9">
      <w:pPr>
        <w:rPr>
          <w:rFonts w:ascii="Arial" w:hAnsi="Arial" w:cs="Arial"/>
          <w:sz w:val="24"/>
        </w:rPr>
      </w:pPr>
    </w:p>
    <w:p w:rsidR="00A249A9" w:rsidRPr="00A249A9" w:rsidRDefault="00A249A9" w:rsidP="00A249A9">
      <w:pPr>
        <w:outlineLvl w:val="0"/>
        <w:rPr>
          <w:rFonts w:ascii="Arial" w:hAnsi="Arial" w:cs="Arial"/>
          <w:sz w:val="24"/>
        </w:rPr>
      </w:pPr>
      <w:r w:rsidRPr="00A249A9">
        <w:rPr>
          <w:rFonts w:ascii="Arial" w:hAnsi="Arial" w:cs="Arial"/>
          <w:sz w:val="24"/>
        </w:rPr>
        <w:t>Rozměry KA+</w:t>
      </w:r>
      <w:r w:rsidR="001B2B11">
        <w:rPr>
          <w:rFonts w:ascii="Arial" w:hAnsi="Arial" w:cs="Arial"/>
          <w:sz w:val="24"/>
        </w:rPr>
        <w:t>Ultimate</w:t>
      </w:r>
    </w:p>
    <w:p w:rsidR="00A249A9" w:rsidRPr="00A249A9" w:rsidRDefault="00A249A9" w:rsidP="00A249A9">
      <w:pPr>
        <w:rPr>
          <w:rFonts w:ascii="Arial" w:hAnsi="Arial" w:cs="Arial"/>
          <w:sz w:val="24"/>
        </w:rPr>
      </w:pPr>
    </w:p>
    <w:tbl>
      <w:tblPr>
        <w:tblW w:w="9576" w:type="dxa"/>
        <w:tblLook w:val="01E0" w:firstRow="1" w:lastRow="1" w:firstColumn="1" w:lastColumn="1" w:noHBand="0" w:noVBand="0"/>
      </w:tblPr>
      <w:tblGrid>
        <w:gridCol w:w="2212"/>
        <w:gridCol w:w="1316"/>
        <w:gridCol w:w="1404"/>
        <w:gridCol w:w="1545"/>
        <w:gridCol w:w="1281"/>
        <w:gridCol w:w="1818"/>
      </w:tblGrid>
      <w:tr w:rsidR="00A249A9" w:rsidRPr="00A249A9" w:rsidTr="007A0F23">
        <w:trPr>
          <w:cantSplit/>
        </w:trPr>
        <w:tc>
          <w:tcPr>
            <w:tcW w:w="2213" w:type="dxa"/>
            <w:tcBorders>
              <w:top w:val="single" w:sz="4" w:space="0" w:color="auto"/>
              <w:left w:val="single" w:sz="4" w:space="0" w:color="auto"/>
              <w:bottom w:val="single" w:sz="6" w:space="0" w:color="auto"/>
              <w:right w:val="single" w:sz="6" w:space="0" w:color="auto"/>
            </w:tcBorders>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Karoserie </w:t>
            </w:r>
          </w:p>
        </w:tc>
        <w:tc>
          <w:tcPr>
            <w:tcW w:w="1317" w:type="dxa"/>
            <w:tcBorders>
              <w:top w:val="single" w:sz="4"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Délka (mm)</w:t>
            </w:r>
          </w:p>
        </w:tc>
        <w:tc>
          <w:tcPr>
            <w:tcW w:w="1405" w:type="dxa"/>
            <w:tcBorders>
              <w:top w:val="single" w:sz="4"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Šířka (mm)</w:t>
            </w:r>
          </w:p>
        </w:tc>
        <w:tc>
          <w:tcPr>
            <w:tcW w:w="1546" w:type="dxa"/>
            <w:tcBorders>
              <w:top w:val="single" w:sz="4"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Výška (mm)</w:t>
            </w:r>
          </w:p>
        </w:tc>
        <w:tc>
          <w:tcPr>
            <w:tcW w:w="1282" w:type="dxa"/>
            <w:tcBorders>
              <w:top w:val="single" w:sz="4"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Rozvor náprav (mm)</w:t>
            </w:r>
          </w:p>
        </w:tc>
        <w:tc>
          <w:tcPr>
            <w:tcW w:w="1813" w:type="dxa"/>
            <w:tcBorders>
              <w:top w:val="single" w:sz="4" w:space="0" w:color="auto"/>
              <w:left w:val="single" w:sz="6" w:space="0" w:color="auto"/>
              <w:bottom w:val="single" w:sz="6" w:space="0" w:color="auto"/>
              <w:right w:val="single" w:sz="4"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Objem zavazadlového prostoru (l)</w:t>
            </w:r>
          </w:p>
        </w:tc>
      </w:tr>
      <w:tr w:rsidR="00A249A9" w:rsidRPr="00A249A9" w:rsidTr="007A0F23">
        <w:trPr>
          <w:cantSplit/>
        </w:trPr>
        <w:tc>
          <w:tcPr>
            <w:tcW w:w="2213" w:type="dxa"/>
            <w:tcBorders>
              <w:top w:val="single" w:sz="6" w:space="0" w:color="auto"/>
              <w:left w:val="single" w:sz="4" w:space="0" w:color="auto"/>
              <w:bottom w:val="single" w:sz="6" w:space="0" w:color="auto"/>
              <w:right w:val="single" w:sz="6" w:space="0" w:color="auto"/>
            </w:tcBorders>
            <w:shd w:val="clear" w:color="auto" w:fill="auto"/>
          </w:tcPr>
          <w:p w:rsidR="00A249A9" w:rsidRPr="00A249A9" w:rsidRDefault="00A249A9" w:rsidP="007A0F23">
            <w:pPr>
              <w:rPr>
                <w:rFonts w:ascii="Arial" w:hAnsi="Arial" w:cs="Arial"/>
                <w:sz w:val="24"/>
              </w:rPr>
            </w:pPr>
            <w:r w:rsidRPr="00A249A9">
              <w:rPr>
                <w:rFonts w:ascii="Arial" w:hAnsi="Arial" w:cs="Arial"/>
                <w:sz w:val="24"/>
              </w:rPr>
              <w:lastRenderedPageBreak/>
              <w:t>5dveřový hatchback</w:t>
            </w:r>
          </w:p>
        </w:tc>
        <w:tc>
          <w:tcPr>
            <w:tcW w:w="1317" w:type="dxa"/>
            <w:tcBorders>
              <w:top w:val="single" w:sz="6"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3941</w:t>
            </w:r>
          </w:p>
        </w:tc>
        <w:tc>
          <w:tcPr>
            <w:tcW w:w="1405" w:type="dxa"/>
            <w:tcBorders>
              <w:top w:val="single" w:sz="6"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1704</w:t>
            </w:r>
            <w:r w:rsidRPr="00A249A9">
              <w:rPr>
                <w:rFonts w:ascii="Arial" w:hAnsi="Arial" w:cs="Arial"/>
                <w:sz w:val="24"/>
              </w:rPr>
              <w:br/>
              <w:t>(bez zrcátek)</w:t>
            </w:r>
          </w:p>
        </w:tc>
        <w:tc>
          <w:tcPr>
            <w:tcW w:w="1546" w:type="dxa"/>
            <w:tcBorders>
              <w:top w:val="single" w:sz="6"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1524</w:t>
            </w:r>
          </w:p>
        </w:tc>
        <w:tc>
          <w:tcPr>
            <w:tcW w:w="1282" w:type="dxa"/>
            <w:tcBorders>
              <w:top w:val="single" w:sz="6"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248</w:t>
            </w:r>
          </w:p>
        </w:tc>
        <w:tc>
          <w:tcPr>
            <w:tcW w:w="1813" w:type="dxa"/>
            <w:tcBorders>
              <w:top w:val="single" w:sz="6" w:space="0" w:color="auto"/>
              <w:left w:val="single" w:sz="6" w:space="0" w:color="auto"/>
              <w:bottom w:val="single" w:sz="6" w:space="0" w:color="auto"/>
              <w:right w:val="single" w:sz="4"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270</w:t>
            </w:r>
            <w:r w:rsidRPr="00A249A9">
              <w:rPr>
                <w:rFonts w:ascii="Arial" w:hAnsi="Arial" w:cs="Arial"/>
                <w:sz w:val="24"/>
              </w:rPr>
              <w:br/>
            </w:r>
          </w:p>
        </w:tc>
      </w:tr>
    </w:tbl>
    <w:p w:rsidR="00A249A9" w:rsidRPr="00A249A9" w:rsidRDefault="00A249A9" w:rsidP="00A249A9">
      <w:pPr>
        <w:rPr>
          <w:rFonts w:ascii="Arial" w:hAnsi="Arial" w:cs="Arial"/>
          <w:sz w:val="24"/>
        </w:rPr>
      </w:pPr>
    </w:p>
    <w:p w:rsidR="00A249A9" w:rsidRPr="00A249A9" w:rsidRDefault="00A249A9" w:rsidP="00A249A9">
      <w:pPr>
        <w:rPr>
          <w:rFonts w:ascii="Arial" w:hAnsi="Arial" w:cs="Arial"/>
          <w:sz w:val="24"/>
        </w:rPr>
      </w:pPr>
    </w:p>
    <w:p w:rsidR="00A249A9" w:rsidRPr="00A249A9" w:rsidRDefault="00A249A9" w:rsidP="00A249A9">
      <w:pPr>
        <w:outlineLvl w:val="0"/>
        <w:rPr>
          <w:rFonts w:ascii="Arial" w:hAnsi="Arial" w:cs="Arial"/>
          <w:sz w:val="24"/>
        </w:rPr>
      </w:pPr>
      <w:r w:rsidRPr="00A249A9">
        <w:rPr>
          <w:rFonts w:ascii="Arial" w:hAnsi="Arial" w:cs="Arial"/>
          <w:sz w:val="24"/>
        </w:rPr>
        <w:t>Spotřeba a emise KA+</w:t>
      </w:r>
      <w:r w:rsidR="00E6749A">
        <w:rPr>
          <w:rFonts w:ascii="Arial" w:hAnsi="Arial" w:cs="Arial"/>
          <w:sz w:val="24"/>
        </w:rPr>
        <w:t xml:space="preserve"> </w:t>
      </w:r>
      <w:r w:rsidR="001B2B11">
        <w:rPr>
          <w:rFonts w:ascii="Arial" w:hAnsi="Arial" w:cs="Arial"/>
          <w:sz w:val="24"/>
        </w:rPr>
        <w:t>Ultimate</w:t>
      </w:r>
    </w:p>
    <w:p w:rsidR="00A249A9" w:rsidRPr="00A249A9" w:rsidRDefault="00A249A9" w:rsidP="00A249A9">
      <w:pPr>
        <w:rPr>
          <w:rFonts w:ascii="Arial" w:hAnsi="Arial" w:cs="Arial"/>
          <w:sz w:val="24"/>
        </w:rPr>
      </w:pPr>
    </w:p>
    <w:tbl>
      <w:tblPr>
        <w:tblW w:w="7345" w:type="dxa"/>
        <w:tblLayout w:type="fixed"/>
        <w:tblLook w:val="04A0" w:firstRow="1" w:lastRow="0" w:firstColumn="1" w:lastColumn="0" w:noHBand="0" w:noVBand="1"/>
      </w:tblPr>
      <w:tblGrid>
        <w:gridCol w:w="2882"/>
        <w:gridCol w:w="1116"/>
        <w:gridCol w:w="1117"/>
        <w:gridCol w:w="1116"/>
        <w:gridCol w:w="1114"/>
      </w:tblGrid>
      <w:tr w:rsidR="00A249A9" w:rsidRPr="00A249A9" w:rsidTr="007A0F23">
        <w:trPr>
          <w:trHeight w:val="255"/>
        </w:trPr>
        <w:tc>
          <w:tcPr>
            <w:tcW w:w="3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49A9" w:rsidRPr="00A249A9" w:rsidRDefault="00A249A9" w:rsidP="007A0F23">
            <w:pPr>
              <w:rPr>
                <w:rFonts w:ascii="Arial" w:hAnsi="Arial" w:cs="Arial"/>
                <w:sz w:val="24"/>
              </w:rPr>
            </w:pP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Spotřeba paliva  l/100 km (mpg)*</w:t>
            </w:r>
          </w:p>
        </w:tc>
      </w:tr>
      <w:tr w:rsidR="00A249A9" w:rsidRPr="00A249A9" w:rsidTr="007A0F23">
        <w:trPr>
          <w:trHeight w:val="255"/>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49A9" w:rsidRPr="00A249A9" w:rsidRDefault="00A249A9" w:rsidP="007A0F23">
            <w:pPr>
              <w:rPr>
                <w:rFonts w:ascii="Arial" w:hAnsi="Arial" w:cs="Arial"/>
                <w:sz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Emise CO2 (g/km)*</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Město</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Mimo město</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Kombinovaná</w:t>
            </w:r>
          </w:p>
        </w:tc>
      </w:tr>
      <w:tr w:rsidR="00A249A9" w:rsidRPr="00A249A9" w:rsidTr="00E15532">
        <w:trPr>
          <w:trHeight w:val="255"/>
        </w:trPr>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9A9" w:rsidRPr="00A249A9" w:rsidRDefault="00E15532" w:rsidP="007A0F23">
            <w:pPr>
              <w:rPr>
                <w:rFonts w:ascii="Arial" w:hAnsi="Arial" w:cs="Arial"/>
                <w:sz w:val="24"/>
              </w:rPr>
            </w:pPr>
            <w:r>
              <w:rPr>
                <w:rFonts w:ascii="Arial" w:hAnsi="Arial" w:cs="Arial"/>
                <w:sz w:val="24"/>
              </w:rPr>
              <w:t>**</w:t>
            </w:r>
            <w:r w:rsidR="00A249A9" w:rsidRPr="00A249A9">
              <w:rPr>
                <w:rFonts w:ascii="Arial" w:hAnsi="Arial" w:cs="Arial"/>
                <w:sz w:val="24"/>
              </w:rPr>
              <w:t>1.2 Ti-VCT 70 k</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117</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6,3 (44,8)</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4,4 (64,2)</w:t>
            </w:r>
          </w:p>
        </w:tc>
        <w:tc>
          <w:tcPr>
            <w:tcW w:w="1114"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5,1 (55,4)</w:t>
            </w:r>
          </w:p>
        </w:tc>
      </w:tr>
      <w:tr w:rsidR="00A249A9" w:rsidRPr="00A249A9" w:rsidTr="007A0F23">
        <w:trPr>
          <w:trHeight w:val="255"/>
        </w:trPr>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9A9" w:rsidRPr="00A249A9" w:rsidRDefault="00A249A9" w:rsidP="007A0F23">
            <w:pPr>
              <w:rPr>
                <w:rFonts w:ascii="Arial" w:hAnsi="Arial" w:cs="Arial"/>
                <w:sz w:val="24"/>
              </w:rPr>
            </w:pPr>
            <w:r w:rsidRPr="00A249A9">
              <w:rPr>
                <w:rFonts w:ascii="Arial" w:hAnsi="Arial" w:cs="Arial"/>
                <w:sz w:val="24"/>
              </w:rPr>
              <w:t>1.2 Ti-VCT 85 k</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114</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6,1 (46,3)</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4,4 (64,2)</w:t>
            </w:r>
          </w:p>
        </w:tc>
        <w:tc>
          <w:tcPr>
            <w:tcW w:w="11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5,0 (56,5)</w:t>
            </w:r>
          </w:p>
        </w:tc>
      </w:tr>
      <w:tr w:rsidR="00A249A9" w:rsidRPr="00A249A9" w:rsidTr="00E15532">
        <w:trPr>
          <w:trHeight w:val="255"/>
        </w:trPr>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9A9" w:rsidRPr="00A249A9" w:rsidRDefault="00E15532" w:rsidP="007A0F23">
            <w:pPr>
              <w:rPr>
                <w:rFonts w:ascii="Arial" w:hAnsi="Arial" w:cs="Arial"/>
                <w:sz w:val="24"/>
              </w:rPr>
            </w:pPr>
            <w:r>
              <w:rPr>
                <w:rFonts w:ascii="Arial" w:hAnsi="Arial" w:cs="Arial"/>
                <w:sz w:val="24"/>
              </w:rPr>
              <w:t>**</w:t>
            </w:r>
            <w:r w:rsidR="00A249A9" w:rsidRPr="00A249A9">
              <w:rPr>
                <w:rFonts w:ascii="Arial" w:hAnsi="Arial" w:cs="Arial"/>
                <w:sz w:val="24"/>
              </w:rPr>
              <w:t>1.5 TDCi 95 k</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99</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4,1 (68,9)</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3,5 (80,7)</w:t>
            </w:r>
          </w:p>
        </w:tc>
        <w:tc>
          <w:tcPr>
            <w:tcW w:w="1114"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3,7 (76,3)</w:t>
            </w:r>
          </w:p>
        </w:tc>
      </w:tr>
    </w:tbl>
    <w:p w:rsidR="00A249A9" w:rsidRPr="00A249A9" w:rsidRDefault="00A249A9" w:rsidP="00A249A9">
      <w:pPr>
        <w:rPr>
          <w:rFonts w:ascii="Arial" w:hAnsi="Arial" w:cs="Arial"/>
          <w:sz w:val="24"/>
        </w:rPr>
      </w:pPr>
    </w:p>
    <w:p w:rsidR="00A249A9" w:rsidRPr="00A249A9" w:rsidRDefault="00A249A9" w:rsidP="00A249A9">
      <w:pPr>
        <w:rPr>
          <w:rFonts w:ascii="Arial" w:hAnsi="Arial" w:cs="Arial"/>
          <w:sz w:val="24"/>
        </w:rPr>
      </w:pPr>
    </w:p>
    <w:p w:rsidR="00A249A9" w:rsidRPr="00A249A9" w:rsidRDefault="00A249A9" w:rsidP="00A249A9">
      <w:pPr>
        <w:rPr>
          <w:rFonts w:ascii="Arial" w:hAnsi="Arial" w:cs="Arial"/>
          <w:sz w:val="24"/>
        </w:rPr>
      </w:pPr>
    </w:p>
    <w:p w:rsidR="00A249A9" w:rsidRPr="00A249A9" w:rsidRDefault="00A249A9" w:rsidP="00A249A9">
      <w:pPr>
        <w:outlineLvl w:val="0"/>
        <w:rPr>
          <w:rFonts w:ascii="Arial" w:hAnsi="Arial" w:cs="Arial"/>
          <w:sz w:val="24"/>
        </w:rPr>
      </w:pPr>
      <w:r w:rsidRPr="00A249A9">
        <w:rPr>
          <w:rFonts w:ascii="Arial" w:hAnsi="Arial" w:cs="Arial"/>
          <w:sz w:val="24"/>
        </w:rPr>
        <w:t>Pohon a podvozek KA+ Active</w:t>
      </w:r>
    </w:p>
    <w:p w:rsidR="00A249A9" w:rsidRPr="00A249A9" w:rsidRDefault="00A249A9" w:rsidP="00A249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3459"/>
        <w:gridCol w:w="3874"/>
      </w:tblGrid>
      <w:tr w:rsidR="00A249A9" w:rsidRPr="00A249A9" w:rsidTr="007A0F23">
        <w:tc>
          <w:tcPr>
            <w:tcW w:w="1608" w:type="dxa"/>
            <w:vMerge w:val="restart"/>
            <w:shd w:val="clear" w:color="auto" w:fill="auto"/>
          </w:tcPr>
          <w:p w:rsidR="00A249A9" w:rsidRPr="00A249A9" w:rsidRDefault="00A249A9" w:rsidP="007A0F23">
            <w:pPr>
              <w:rPr>
                <w:rFonts w:ascii="Arial" w:hAnsi="Arial" w:cs="Arial"/>
                <w:sz w:val="24"/>
              </w:rPr>
            </w:pPr>
            <w:r w:rsidRPr="00A249A9">
              <w:rPr>
                <w:rFonts w:ascii="Arial" w:hAnsi="Arial" w:cs="Arial"/>
                <w:sz w:val="24"/>
              </w:rPr>
              <w:t>Motor</w:t>
            </w:r>
          </w:p>
        </w:tc>
        <w:tc>
          <w:tcPr>
            <w:tcW w:w="3745"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Zážehový řadový tříválec </w:t>
            </w:r>
            <w:r w:rsidR="00F8138A">
              <w:rPr>
                <w:rFonts w:ascii="Arial" w:hAnsi="Arial" w:cs="Arial"/>
                <w:sz w:val="24"/>
              </w:rPr>
              <w:br/>
            </w:r>
            <w:r w:rsidRPr="00A249A9">
              <w:rPr>
                <w:rFonts w:ascii="Arial" w:hAnsi="Arial" w:cs="Arial"/>
                <w:sz w:val="24"/>
              </w:rPr>
              <w:t>1</w:t>
            </w:r>
            <w:r w:rsidR="00F8138A">
              <w:rPr>
                <w:rFonts w:ascii="Arial" w:hAnsi="Arial" w:cs="Arial"/>
                <w:sz w:val="24"/>
              </w:rPr>
              <w:t xml:space="preserve"> </w:t>
            </w:r>
            <w:r w:rsidRPr="00A249A9">
              <w:rPr>
                <w:rFonts w:ascii="Arial" w:hAnsi="Arial" w:cs="Arial"/>
                <w:sz w:val="24"/>
              </w:rPr>
              <w:t>194 cm</w:t>
            </w:r>
            <w:r w:rsidRPr="00F8138A">
              <w:rPr>
                <w:rFonts w:ascii="Arial" w:hAnsi="Arial" w:cs="Arial"/>
                <w:sz w:val="24"/>
                <w:vertAlign w:val="superscript"/>
              </w:rPr>
              <w:t>3</w:t>
            </w:r>
            <w:r w:rsidRPr="00A249A9">
              <w:rPr>
                <w:rFonts w:ascii="Arial" w:hAnsi="Arial" w:cs="Arial"/>
                <w:sz w:val="24"/>
              </w:rPr>
              <w:t xml:space="preserve"> s proměnným časováním ventilů (Ti-VCT), Euro 6</w:t>
            </w:r>
            <w:r w:rsidRPr="00A249A9">
              <w:rPr>
                <w:rFonts w:ascii="Arial" w:hAnsi="Arial" w:cs="Arial"/>
                <w:sz w:val="24"/>
              </w:rPr>
              <w:br/>
            </w:r>
          </w:p>
        </w:tc>
        <w:tc>
          <w:tcPr>
            <w:tcW w:w="4223"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Přeplňovaný vznětový čtyřválec </w:t>
            </w:r>
            <w:r w:rsidR="00F8138A">
              <w:rPr>
                <w:rFonts w:ascii="Arial" w:hAnsi="Arial" w:cs="Arial"/>
                <w:sz w:val="24"/>
              </w:rPr>
              <w:br/>
            </w:r>
            <w:r w:rsidRPr="00A249A9">
              <w:rPr>
                <w:rFonts w:ascii="Arial" w:hAnsi="Arial" w:cs="Arial"/>
                <w:sz w:val="24"/>
              </w:rPr>
              <w:t>1</w:t>
            </w:r>
            <w:r w:rsidR="00F8138A">
              <w:rPr>
                <w:rFonts w:ascii="Arial" w:hAnsi="Arial" w:cs="Arial"/>
                <w:sz w:val="24"/>
              </w:rPr>
              <w:t xml:space="preserve"> </w:t>
            </w:r>
            <w:r w:rsidRPr="00A249A9">
              <w:rPr>
                <w:rFonts w:ascii="Arial" w:hAnsi="Arial" w:cs="Arial"/>
                <w:sz w:val="24"/>
              </w:rPr>
              <w:t>499 cm</w:t>
            </w:r>
            <w:r w:rsidRPr="00F8138A">
              <w:rPr>
                <w:rFonts w:ascii="Arial" w:hAnsi="Arial" w:cs="Arial"/>
                <w:sz w:val="24"/>
                <w:vertAlign w:val="superscript"/>
              </w:rPr>
              <w:t>3</w:t>
            </w:r>
            <w:r w:rsidRPr="00A249A9">
              <w:rPr>
                <w:rFonts w:ascii="Arial" w:hAnsi="Arial" w:cs="Arial"/>
                <w:sz w:val="24"/>
              </w:rPr>
              <w:t>, Euro 6</w:t>
            </w:r>
          </w:p>
        </w:tc>
      </w:tr>
      <w:tr w:rsidR="00A249A9" w:rsidRPr="00A249A9" w:rsidTr="007A0F23">
        <w:tc>
          <w:tcPr>
            <w:tcW w:w="1608" w:type="dxa"/>
            <w:vMerge/>
            <w:shd w:val="clear" w:color="auto" w:fill="auto"/>
          </w:tcPr>
          <w:p w:rsidR="00A249A9" w:rsidRPr="00A249A9" w:rsidRDefault="00A249A9" w:rsidP="007A0F23">
            <w:pPr>
              <w:rPr>
                <w:rFonts w:ascii="Arial" w:hAnsi="Arial" w:cs="Arial"/>
                <w:sz w:val="24"/>
              </w:rPr>
            </w:pPr>
          </w:p>
        </w:tc>
        <w:tc>
          <w:tcPr>
            <w:tcW w:w="3745"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výkon: 85 k (63 kW)</w:t>
            </w:r>
            <w:r w:rsidRPr="00A249A9">
              <w:rPr>
                <w:rFonts w:ascii="Arial" w:hAnsi="Arial" w:cs="Arial"/>
                <w:sz w:val="24"/>
              </w:rPr>
              <w:br/>
              <w:t>v 5</w:t>
            </w:r>
            <w:r w:rsidR="00F8138A">
              <w:rPr>
                <w:rFonts w:ascii="Arial" w:hAnsi="Arial" w:cs="Arial"/>
                <w:sz w:val="24"/>
              </w:rPr>
              <w:t xml:space="preserve"> </w:t>
            </w:r>
            <w:r w:rsidRPr="00A249A9">
              <w:rPr>
                <w:rFonts w:ascii="Arial" w:hAnsi="Arial" w:cs="Arial"/>
                <w:sz w:val="24"/>
              </w:rPr>
              <w:t>500-6</w:t>
            </w:r>
            <w:r w:rsidR="00F8138A">
              <w:rPr>
                <w:rFonts w:ascii="Arial" w:hAnsi="Arial" w:cs="Arial"/>
                <w:sz w:val="24"/>
              </w:rPr>
              <w:t xml:space="preserve"> </w:t>
            </w:r>
            <w:r w:rsidRPr="00A249A9">
              <w:rPr>
                <w:rFonts w:ascii="Arial" w:hAnsi="Arial" w:cs="Arial"/>
                <w:sz w:val="24"/>
              </w:rPr>
              <w:t>500 ot.min</w:t>
            </w:r>
            <w:r w:rsidRPr="00F8138A">
              <w:rPr>
                <w:rFonts w:ascii="Arial" w:hAnsi="Arial" w:cs="Arial"/>
                <w:sz w:val="24"/>
                <w:vertAlign w:val="superscript"/>
              </w:rPr>
              <w:t>-1</w:t>
            </w:r>
          </w:p>
        </w:tc>
        <w:tc>
          <w:tcPr>
            <w:tcW w:w="4223"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výkon: 95 k (70 kW)</w:t>
            </w:r>
            <w:r w:rsidRPr="00A249A9">
              <w:rPr>
                <w:rFonts w:ascii="Arial" w:hAnsi="Arial" w:cs="Arial"/>
                <w:sz w:val="24"/>
              </w:rPr>
              <w:br/>
              <w:t>v 3</w:t>
            </w:r>
            <w:r w:rsidR="00F8138A">
              <w:rPr>
                <w:rFonts w:ascii="Arial" w:hAnsi="Arial" w:cs="Arial"/>
                <w:sz w:val="24"/>
              </w:rPr>
              <w:t xml:space="preserve"> </w:t>
            </w:r>
            <w:r w:rsidRPr="00A249A9">
              <w:rPr>
                <w:rFonts w:ascii="Arial" w:hAnsi="Arial" w:cs="Arial"/>
                <w:sz w:val="24"/>
              </w:rPr>
              <w:t>750 ot.min</w:t>
            </w:r>
            <w:r w:rsidRPr="00F8138A">
              <w:rPr>
                <w:rFonts w:ascii="Arial" w:hAnsi="Arial" w:cs="Arial"/>
                <w:sz w:val="24"/>
                <w:vertAlign w:val="superscript"/>
              </w:rPr>
              <w:t>-1</w:t>
            </w:r>
          </w:p>
        </w:tc>
      </w:tr>
      <w:tr w:rsidR="00A249A9" w:rsidRPr="00A249A9" w:rsidTr="007A0F23">
        <w:tc>
          <w:tcPr>
            <w:tcW w:w="1608" w:type="dxa"/>
            <w:vMerge/>
            <w:shd w:val="clear" w:color="auto" w:fill="auto"/>
          </w:tcPr>
          <w:p w:rsidR="00A249A9" w:rsidRPr="00A249A9" w:rsidRDefault="00A249A9" w:rsidP="007A0F23">
            <w:pPr>
              <w:rPr>
                <w:rFonts w:ascii="Arial" w:hAnsi="Arial" w:cs="Arial"/>
                <w:sz w:val="24"/>
              </w:rPr>
            </w:pPr>
          </w:p>
        </w:tc>
        <w:tc>
          <w:tcPr>
            <w:tcW w:w="3745"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točivý moment:115 Nm</w:t>
            </w:r>
            <w:r w:rsidRPr="00A249A9">
              <w:rPr>
                <w:rFonts w:ascii="Arial" w:hAnsi="Arial" w:cs="Arial"/>
                <w:sz w:val="24"/>
              </w:rPr>
              <w:br/>
              <w:t>v 4</w:t>
            </w:r>
            <w:r w:rsidR="00F8138A">
              <w:rPr>
                <w:rFonts w:ascii="Arial" w:hAnsi="Arial" w:cs="Arial"/>
                <w:sz w:val="24"/>
              </w:rPr>
              <w:t xml:space="preserve"> </w:t>
            </w:r>
            <w:r w:rsidRPr="00A249A9">
              <w:rPr>
                <w:rFonts w:ascii="Arial" w:hAnsi="Arial" w:cs="Arial"/>
                <w:sz w:val="24"/>
              </w:rPr>
              <w:t>250 ot.min</w:t>
            </w:r>
            <w:r w:rsidRPr="00F8138A">
              <w:rPr>
                <w:rFonts w:ascii="Arial" w:hAnsi="Arial" w:cs="Arial"/>
                <w:sz w:val="24"/>
                <w:vertAlign w:val="superscript"/>
              </w:rPr>
              <w:t>-1</w:t>
            </w:r>
          </w:p>
        </w:tc>
        <w:tc>
          <w:tcPr>
            <w:tcW w:w="4223" w:type="dxa"/>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Max. točivý moment: 215 Nm</w:t>
            </w:r>
            <w:r w:rsidRPr="00A249A9">
              <w:rPr>
                <w:rFonts w:ascii="Arial" w:hAnsi="Arial" w:cs="Arial"/>
                <w:sz w:val="24"/>
              </w:rPr>
              <w:br/>
              <w:t>v 1</w:t>
            </w:r>
            <w:r w:rsidR="00F8138A">
              <w:rPr>
                <w:rFonts w:ascii="Arial" w:hAnsi="Arial" w:cs="Arial"/>
                <w:sz w:val="24"/>
              </w:rPr>
              <w:t xml:space="preserve"> </w:t>
            </w:r>
            <w:r w:rsidRPr="00A249A9">
              <w:rPr>
                <w:rFonts w:ascii="Arial" w:hAnsi="Arial" w:cs="Arial"/>
                <w:sz w:val="24"/>
              </w:rPr>
              <w:t>750-2</w:t>
            </w:r>
            <w:r w:rsidR="00F8138A">
              <w:rPr>
                <w:rFonts w:ascii="Arial" w:hAnsi="Arial" w:cs="Arial"/>
                <w:sz w:val="24"/>
              </w:rPr>
              <w:t xml:space="preserve"> </w:t>
            </w:r>
            <w:r w:rsidRPr="00A249A9">
              <w:rPr>
                <w:rFonts w:ascii="Arial" w:hAnsi="Arial" w:cs="Arial"/>
                <w:sz w:val="24"/>
              </w:rPr>
              <w:t>500 ot.min</w:t>
            </w:r>
            <w:r w:rsidRPr="00F8138A">
              <w:rPr>
                <w:rFonts w:ascii="Arial" w:hAnsi="Arial" w:cs="Arial"/>
                <w:sz w:val="24"/>
                <w:vertAlign w:val="superscript"/>
              </w:rPr>
              <w:t>-1</w:t>
            </w:r>
          </w:p>
        </w:tc>
      </w:tr>
      <w:tr w:rsidR="00A249A9" w:rsidRPr="00A249A9" w:rsidTr="007A0F23">
        <w:tc>
          <w:tcPr>
            <w:tcW w:w="1608"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Pohon</w:t>
            </w:r>
          </w:p>
        </w:tc>
        <w:tc>
          <w:tcPr>
            <w:tcW w:w="7968" w:type="dxa"/>
            <w:gridSpan w:val="2"/>
            <w:shd w:val="clear" w:color="auto" w:fill="auto"/>
          </w:tcPr>
          <w:p w:rsidR="00A249A9" w:rsidRPr="00A249A9" w:rsidRDefault="00A249A9" w:rsidP="007A0F23">
            <w:pPr>
              <w:rPr>
                <w:rFonts w:ascii="Arial" w:hAnsi="Arial" w:cs="Arial"/>
                <w:sz w:val="24"/>
              </w:rPr>
            </w:pPr>
            <w:r w:rsidRPr="00A249A9">
              <w:rPr>
                <w:rFonts w:ascii="Arial" w:hAnsi="Arial" w:cs="Arial"/>
                <w:sz w:val="24"/>
              </w:rPr>
              <w:t>5stupňová manuální převodovka, pohon předních kol</w:t>
            </w:r>
            <w:r w:rsidRPr="00A249A9">
              <w:rPr>
                <w:rFonts w:ascii="Arial" w:hAnsi="Arial" w:cs="Arial"/>
                <w:sz w:val="24"/>
              </w:rPr>
              <w:br/>
            </w:r>
          </w:p>
        </w:tc>
      </w:tr>
      <w:tr w:rsidR="00A249A9" w:rsidRPr="00A249A9" w:rsidTr="007A0F23">
        <w:tc>
          <w:tcPr>
            <w:tcW w:w="1608" w:type="dxa"/>
            <w:vMerge w:val="restart"/>
            <w:shd w:val="clear" w:color="auto" w:fill="auto"/>
          </w:tcPr>
          <w:p w:rsidR="00A249A9" w:rsidRPr="00A249A9" w:rsidRDefault="00A249A9" w:rsidP="007A0F23">
            <w:pPr>
              <w:rPr>
                <w:rFonts w:ascii="Arial" w:hAnsi="Arial" w:cs="Arial"/>
                <w:sz w:val="24"/>
              </w:rPr>
            </w:pPr>
            <w:r w:rsidRPr="00A249A9">
              <w:rPr>
                <w:rFonts w:ascii="Arial" w:hAnsi="Arial" w:cs="Arial"/>
                <w:sz w:val="24"/>
              </w:rPr>
              <w:t>Podvozek</w:t>
            </w:r>
          </w:p>
        </w:tc>
        <w:tc>
          <w:tcPr>
            <w:tcW w:w="7968" w:type="dxa"/>
            <w:gridSpan w:val="2"/>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Vpředu – </w:t>
            </w:r>
            <w:r w:rsidR="00F8138A">
              <w:rPr>
                <w:rFonts w:ascii="Arial" w:hAnsi="Arial" w:cs="Arial"/>
                <w:sz w:val="24"/>
              </w:rPr>
              <w:t>t</w:t>
            </w:r>
            <w:r w:rsidRPr="00A249A9">
              <w:rPr>
                <w:rFonts w:ascii="Arial" w:hAnsi="Arial" w:cs="Arial"/>
                <w:sz w:val="24"/>
              </w:rPr>
              <w:t>lumičové vzpěry MacPherson s vinutými pružinami a hydraulickými dorazy, zesílený stabilizátor</w:t>
            </w:r>
            <w:r w:rsidRPr="00A249A9">
              <w:rPr>
                <w:rFonts w:ascii="Arial" w:hAnsi="Arial" w:cs="Arial"/>
                <w:sz w:val="24"/>
              </w:rPr>
              <w:br/>
            </w:r>
          </w:p>
        </w:tc>
      </w:tr>
      <w:tr w:rsidR="00A249A9" w:rsidRPr="00A249A9" w:rsidTr="007A0F23">
        <w:tc>
          <w:tcPr>
            <w:tcW w:w="1608" w:type="dxa"/>
            <w:vMerge/>
            <w:shd w:val="clear" w:color="auto" w:fill="auto"/>
          </w:tcPr>
          <w:p w:rsidR="00A249A9" w:rsidRPr="00A249A9" w:rsidRDefault="00A249A9" w:rsidP="007A0F23">
            <w:pPr>
              <w:rPr>
                <w:rFonts w:ascii="Arial" w:hAnsi="Arial" w:cs="Arial"/>
                <w:sz w:val="24"/>
              </w:rPr>
            </w:pPr>
          </w:p>
        </w:tc>
        <w:tc>
          <w:tcPr>
            <w:tcW w:w="7968" w:type="dxa"/>
            <w:gridSpan w:val="2"/>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Vzadu – </w:t>
            </w:r>
            <w:r w:rsidR="00F8138A">
              <w:rPr>
                <w:rFonts w:ascii="Arial" w:hAnsi="Arial" w:cs="Arial"/>
                <w:sz w:val="24"/>
              </w:rPr>
              <w:t>p</w:t>
            </w:r>
            <w:r w:rsidRPr="00A249A9">
              <w:rPr>
                <w:rFonts w:ascii="Arial" w:hAnsi="Arial" w:cs="Arial"/>
                <w:sz w:val="24"/>
              </w:rPr>
              <w:t>olonezávislé zavěšení s torzně deformovatelnou příčkou, vinuté pružiny, hydraulické dorazy</w:t>
            </w:r>
            <w:r w:rsidRPr="00A249A9">
              <w:rPr>
                <w:rFonts w:ascii="Arial" w:hAnsi="Arial" w:cs="Arial"/>
                <w:sz w:val="24"/>
              </w:rPr>
              <w:br/>
            </w:r>
          </w:p>
        </w:tc>
      </w:tr>
      <w:tr w:rsidR="00A249A9" w:rsidRPr="00A249A9" w:rsidTr="007A0F23">
        <w:tc>
          <w:tcPr>
            <w:tcW w:w="1608"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Řízení</w:t>
            </w:r>
          </w:p>
        </w:tc>
        <w:tc>
          <w:tcPr>
            <w:tcW w:w="7968" w:type="dxa"/>
            <w:gridSpan w:val="2"/>
            <w:shd w:val="clear" w:color="auto" w:fill="auto"/>
          </w:tcPr>
          <w:p w:rsidR="00A249A9" w:rsidRPr="00A249A9" w:rsidRDefault="00A249A9" w:rsidP="007A0F23">
            <w:pPr>
              <w:rPr>
                <w:rFonts w:ascii="Arial" w:hAnsi="Arial" w:cs="Arial"/>
                <w:sz w:val="24"/>
              </w:rPr>
            </w:pPr>
            <w:r w:rsidRPr="00A249A9">
              <w:rPr>
                <w:rFonts w:ascii="Arial" w:hAnsi="Arial" w:cs="Arial"/>
                <w:sz w:val="24"/>
              </w:rPr>
              <w:t>Hřebenové s elektrickým posilovačem</w:t>
            </w:r>
          </w:p>
        </w:tc>
      </w:tr>
      <w:tr w:rsidR="00A249A9" w:rsidRPr="00A249A9" w:rsidTr="007A0F23">
        <w:tc>
          <w:tcPr>
            <w:tcW w:w="1608" w:type="dxa"/>
            <w:shd w:val="clear" w:color="auto" w:fill="auto"/>
          </w:tcPr>
          <w:p w:rsidR="00A249A9" w:rsidRPr="00A249A9" w:rsidRDefault="00A249A9" w:rsidP="007A0F23">
            <w:pPr>
              <w:rPr>
                <w:rFonts w:ascii="Arial" w:hAnsi="Arial" w:cs="Arial"/>
                <w:sz w:val="24"/>
              </w:rPr>
            </w:pPr>
            <w:r w:rsidRPr="00A249A9">
              <w:rPr>
                <w:rFonts w:ascii="Arial" w:hAnsi="Arial" w:cs="Arial"/>
                <w:sz w:val="24"/>
              </w:rPr>
              <w:t>Kola a pneu</w:t>
            </w:r>
          </w:p>
        </w:tc>
        <w:tc>
          <w:tcPr>
            <w:tcW w:w="7968" w:type="dxa"/>
            <w:gridSpan w:val="2"/>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15“ kola z lehké slitiny s pneumatikami 185/60 R 15 </w:t>
            </w:r>
          </w:p>
        </w:tc>
      </w:tr>
    </w:tbl>
    <w:p w:rsidR="00A249A9" w:rsidRPr="00A249A9" w:rsidRDefault="00A249A9" w:rsidP="00A249A9">
      <w:pPr>
        <w:rPr>
          <w:rFonts w:ascii="Arial" w:hAnsi="Arial" w:cs="Arial"/>
          <w:sz w:val="24"/>
        </w:rPr>
      </w:pPr>
    </w:p>
    <w:p w:rsidR="00A249A9" w:rsidRPr="00A249A9" w:rsidRDefault="00A249A9" w:rsidP="00A249A9">
      <w:pPr>
        <w:rPr>
          <w:rFonts w:ascii="Arial" w:hAnsi="Arial" w:cs="Arial"/>
          <w:sz w:val="24"/>
        </w:rPr>
      </w:pPr>
    </w:p>
    <w:p w:rsidR="00310085" w:rsidRDefault="00310085">
      <w:pPr>
        <w:rPr>
          <w:rFonts w:ascii="Arial" w:hAnsi="Arial" w:cs="Arial"/>
          <w:sz w:val="24"/>
        </w:rPr>
      </w:pPr>
      <w:r>
        <w:rPr>
          <w:rFonts w:ascii="Arial" w:hAnsi="Arial" w:cs="Arial"/>
          <w:sz w:val="24"/>
        </w:rPr>
        <w:br w:type="page"/>
      </w:r>
    </w:p>
    <w:p w:rsidR="00A249A9" w:rsidRPr="00A249A9" w:rsidRDefault="00A249A9" w:rsidP="00A249A9">
      <w:pPr>
        <w:outlineLvl w:val="0"/>
        <w:rPr>
          <w:rFonts w:ascii="Arial" w:hAnsi="Arial" w:cs="Arial"/>
          <w:sz w:val="24"/>
        </w:rPr>
      </w:pPr>
      <w:r w:rsidRPr="00A249A9">
        <w:rPr>
          <w:rFonts w:ascii="Arial" w:hAnsi="Arial" w:cs="Arial"/>
          <w:sz w:val="24"/>
        </w:rPr>
        <w:lastRenderedPageBreak/>
        <w:t>Rozměry KA+ Active</w:t>
      </w:r>
    </w:p>
    <w:p w:rsidR="00A249A9" w:rsidRPr="00A249A9" w:rsidRDefault="00A249A9" w:rsidP="00A249A9">
      <w:pPr>
        <w:rPr>
          <w:rFonts w:ascii="Arial" w:hAnsi="Arial" w:cs="Arial"/>
          <w:sz w:val="24"/>
        </w:rPr>
      </w:pPr>
    </w:p>
    <w:tbl>
      <w:tblPr>
        <w:tblW w:w="9576" w:type="dxa"/>
        <w:tblLook w:val="01E0" w:firstRow="1" w:lastRow="1" w:firstColumn="1" w:lastColumn="1" w:noHBand="0" w:noVBand="0"/>
      </w:tblPr>
      <w:tblGrid>
        <w:gridCol w:w="2212"/>
        <w:gridCol w:w="1316"/>
        <w:gridCol w:w="1404"/>
        <w:gridCol w:w="1545"/>
        <w:gridCol w:w="1281"/>
        <w:gridCol w:w="1818"/>
      </w:tblGrid>
      <w:tr w:rsidR="00A249A9" w:rsidRPr="00A249A9" w:rsidTr="007A0F23">
        <w:trPr>
          <w:cantSplit/>
        </w:trPr>
        <w:tc>
          <w:tcPr>
            <w:tcW w:w="2213" w:type="dxa"/>
            <w:tcBorders>
              <w:top w:val="single" w:sz="4" w:space="0" w:color="auto"/>
              <w:left w:val="single" w:sz="4" w:space="0" w:color="auto"/>
              <w:bottom w:val="single" w:sz="6" w:space="0" w:color="auto"/>
              <w:right w:val="single" w:sz="6" w:space="0" w:color="auto"/>
            </w:tcBorders>
            <w:shd w:val="clear" w:color="auto" w:fill="auto"/>
          </w:tcPr>
          <w:p w:rsidR="00A249A9" w:rsidRPr="00A249A9" w:rsidRDefault="00A249A9" w:rsidP="007A0F23">
            <w:pPr>
              <w:rPr>
                <w:rFonts w:ascii="Arial" w:hAnsi="Arial" w:cs="Arial"/>
                <w:sz w:val="24"/>
              </w:rPr>
            </w:pPr>
            <w:r w:rsidRPr="00A249A9">
              <w:rPr>
                <w:rFonts w:ascii="Arial" w:hAnsi="Arial" w:cs="Arial"/>
                <w:sz w:val="24"/>
              </w:rPr>
              <w:t xml:space="preserve">Karoserie </w:t>
            </w:r>
          </w:p>
        </w:tc>
        <w:tc>
          <w:tcPr>
            <w:tcW w:w="1317" w:type="dxa"/>
            <w:tcBorders>
              <w:top w:val="single" w:sz="4"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Délka (mm)</w:t>
            </w:r>
          </w:p>
        </w:tc>
        <w:tc>
          <w:tcPr>
            <w:tcW w:w="1405" w:type="dxa"/>
            <w:tcBorders>
              <w:top w:val="single" w:sz="4"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Šířka (mm)</w:t>
            </w:r>
          </w:p>
        </w:tc>
        <w:tc>
          <w:tcPr>
            <w:tcW w:w="1546" w:type="dxa"/>
            <w:tcBorders>
              <w:top w:val="single" w:sz="4"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Výška (mm)</w:t>
            </w:r>
          </w:p>
        </w:tc>
        <w:tc>
          <w:tcPr>
            <w:tcW w:w="1282" w:type="dxa"/>
            <w:tcBorders>
              <w:top w:val="single" w:sz="4"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Rozvor náprav (mm)</w:t>
            </w:r>
          </w:p>
        </w:tc>
        <w:tc>
          <w:tcPr>
            <w:tcW w:w="1813" w:type="dxa"/>
            <w:tcBorders>
              <w:top w:val="single" w:sz="4" w:space="0" w:color="auto"/>
              <w:left w:val="single" w:sz="6" w:space="0" w:color="auto"/>
              <w:bottom w:val="single" w:sz="6" w:space="0" w:color="auto"/>
              <w:right w:val="single" w:sz="4"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Objem zavazadlového prostoru (l)</w:t>
            </w:r>
          </w:p>
        </w:tc>
      </w:tr>
      <w:tr w:rsidR="00A249A9" w:rsidRPr="00A249A9" w:rsidTr="007A0F23">
        <w:trPr>
          <w:cantSplit/>
        </w:trPr>
        <w:tc>
          <w:tcPr>
            <w:tcW w:w="2213" w:type="dxa"/>
            <w:tcBorders>
              <w:top w:val="single" w:sz="6" w:space="0" w:color="auto"/>
              <w:left w:val="single" w:sz="4" w:space="0" w:color="auto"/>
              <w:bottom w:val="single" w:sz="6" w:space="0" w:color="auto"/>
              <w:right w:val="single" w:sz="6" w:space="0" w:color="auto"/>
            </w:tcBorders>
            <w:shd w:val="clear" w:color="auto" w:fill="auto"/>
          </w:tcPr>
          <w:p w:rsidR="00A249A9" w:rsidRPr="00A249A9" w:rsidRDefault="00A249A9" w:rsidP="007A0F23">
            <w:pPr>
              <w:rPr>
                <w:rFonts w:ascii="Arial" w:hAnsi="Arial" w:cs="Arial"/>
                <w:sz w:val="24"/>
              </w:rPr>
            </w:pPr>
            <w:r w:rsidRPr="00A249A9">
              <w:rPr>
                <w:rFonts w:ascii="Arial" w:hAnsi="Arial" w:cs="Arial"/>
                <w:sz w:val="24"/>
              </w:rPr>
              <w:t>5dveřový hatchback</w:t>
            </w:r>
          </w:p>
        </w:tc>
        <w:tc>
          <w:tcPr>
            <w:tcW w:w="1317" w:type="dxa"/>
            <w:tcBorders>
              <w:top w:val="single" w:sz="6"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3</w:t>
            </w:r>
            <w:r w:rsidR="00F8138A">
              <w:rPr>
                <w:rFonts w:ascii="Arial" w:hAnsi="Arial" w:cs="Arial"/>
                <w:sz w:val="24"/>
              </w:rPr>
              <w:t xml:space="preserve"> </w:t>
            </w:r>
            <w:r w:rsidRPr="00A249A9">
              <w:rPr>
                <w:rFonts w:ascii="Arial" w:hAnsi="Arial" w:cs="Arial"/>
                <w:sz w:val="24"/>
              </w:rPr>
              <w:t>955</w:t>
            </w:r>
          </w:p>
        </w:tc>
        <w:tc>
          <w:tcPr>
            <w:tcW w:w="1405" w:type="dxa"/>
            <w:tcBorders>
              <w:top w:val="single" w:sz="6" w:space="0" w:color="auto"/>
              <w:left w:val="single" w:sz="6" w:space="0" w:color="auto"/>
              <w:bottom w:val="single" w:sz="6" w:space="0" w:color="auto"/>
              <w:right w:val="single" w:sz="6" w:space="0" w:color="auto"/>
            </w:tcBorders>
          </w:tcPr>
          <w:p w:rsidR="00A249A9" w:rsidRPr="00A249A9" w:rsidRDefault="00A249A9" w:rsidP="007A0F23">
            <w:pPr>
              <w:jc w:val="center"/>
              <w:rPr>
                <w:rFonts w:ascii="Arial" w:hAnsi="Arial" w:cs="Arial"/>
                <w:sz w:val="24"/>
              </w:rPr>
            </w:pPr>
            <w:r w:rsidRPr="00A249A9">
              <w:rPr>
                <w:rFonts w:ascii="Arial" w:hAnsi="Arial" w:cs="Arial"/>
                <w:sz w:val="24"/>
              </w:rPr>
              <w:t>1</w:t>
            </w:r>
            <w:r w:rsidR="00F8138A">
              <w:rPr>
                <w:rFonts w:ascii="Arial" w:hAnsi="Arial" w:cs="Arial"/>
                <w:sz w:val="24"/>
              </w:rPr>
              <w:t xml:space="preserve"> </w:t>
            </w:r>
            <w:r w:rsidRPr="00A249A9">
              <w:rPr>
                <w:rFonts w:ascii="Arial" w:hAnsi="Arial" w:cs="Arial"/>
                <w:sz w:val="24"/>
              </w:rPr>
              <w:t>743</w:t>
            </w:r>
            <w:r w:rsidRPr="00A249A9">
              <w:rPr>
                <w:rFonts w:ascii="Arial" w:hAnsi="Arial" w:cs="Arial"/>
                <w:sz w:val="24"/>
              </w:rPr>
              <w:br/>
              <w:t>(bez zrcátek)</w:t>
            </w:r>
          </w:p>
        </w:tc>
        <w:tc>
          <w:tcPr>
            <w:tcW w:w="1546" w:type="dxa"/>
            <w:tcBorders>
              <w:top w:val="single" w:sz="6"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1</w:t>
            </w:r>
            <w:r w:rsidR="00F8138A">
              <w:rPr>
                <w:rFonts w:ascii="Arial" w:hAnsi="Arial" w:cs="Arial"/>
                <w:sz w:val="24"/>
              </w:rPr>
              <w:t xml:space="preserve"> </w:t>
            </w:r>
            <w:r w:rsidRPr="00A249A9">
              <w:rPr>
                <w:rFonts w:ascii="Arial" w:hAnsi="Arial" w:cs="Arial"/>
                <w:sz w:val="24"/>
              </w:rPr>
              <w:t>551</w:t>
            </w:r>
          </w:p>
        </w:tc>
        <w:tc>
          <w:tcPr>
            <w:tcW w:w="1282" w:type="dxa"/>
            <w:tcBorders>
              <w:top w:val="single" w:sz="6" w:space="0" w:color="auto"/>
              <w:left w:val="single" w:sz="6" w:space="0" w:color="auto"/>
              <w:bottom w:val="single" w:sz="6" w:space="0" w:color="auto"/>
              <w:right w:val="single" w:sz="6"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2</w:t>
            </w:r>
            <w:r w:rsidR="00F8138A">
              <w:rPr>
                <w:rFonts w:ascii="Arial" w:hAnsi="Arial" w:cs="Arial"/>
                <w:sz w:val="24"/>
              </w:rPr>
              <w:t xml:space="preserve"> </w:t>
            </w:r>
            <w:r w:rsidRPr="00A249A9">
              <w:rPr>
                <w:rFonts w:ascii="Arial" w:hAnsi="Arial" w:cs="Arial"/>
                <w:sz w:val="24"/>
              </w:rPr>
              <w:t>48</w:t>
            </w:r>
            <w:r w:rsidR="004B478C">
              <w:rPr>
                <w:rFonts w:ascii="Arial" w:hAnsi="Arial" w:cs="Arial"/>
                <w:sz w:val="24"/>
              </w:rPr>
              <w:t>6</w:t>
            </w:r>
          </w:p>
        </w:tc>
        <w:tc>
          <w:tcPr>
            <w:tcW w:w="1813" w:type="dxa"/>
            <w:tcBorders>
              <w:top w:val="single" w:sz="6" w:space="0" w:color="auto"/>
              <w:left w:val="single" w:sz="6" w:space="0" w:color="auto"/>
              <w:bottom w:val="single" w:sz="6" w:space="0" w:color="auto"/>
              <w:right w:val="single" w:sz="4" w:space="0" w:color="auto"/>
            </w:tcBorders>
            <w:shd w:val="clear" w:color="auto" w:fill="auto"/>
          </w:tcPr>
          <w:p w:rsidR="00A249A9" w:rsidRPr="00A249A9" w:rsidRDefault="00A249A9" w:rsidP="007A0F23">
            <w:pPr>
              <w:jc w:val="center"/>
              <w:rPr>
                <w:rFonts w:ascii="Arial" w:hAnsi="Arial" w:cs="Arial"/>
                <w:sz w:val="24"/>
              </w:rPr>
            </w:pPr>
            <w:r w:rsidRPr="00A249A9">
              <w:rPr>
                <w:rFonts w:ascii="Arial" w:hAnsi="Arial" w:cs="Arial"/>
                <w:sz w:val="24"/>
              </w:rPr>
              <w:t>270</w:t>
            </w:r>
          </w:p>
        </w:tc>
      </w:tr>
    </w:tbl>
    <w:p w:rsidR="00A249A9" w:rsidRPr="00A249A9" w:rsidRDefault="00A249A9" w:rsidP="00A249A9">
      <w:pPr>
        <w:rPr>
          <w:rFonts w:ascii="Arial" w:hAnsi="Arial" w:cs="Arial"/>
          <w:sz w:val="24"/>
        </w:rPr>
      </w:pPr>
    </w:p>
    <w:p w:rsidR="00A249A9" w:rsidRPr="00A249A9" w:rsidRDefault="00A249A9" w:rsidP="00A249A9">
      <w:pPr>
        <w:rPr>
          <w:rFonts w:ascii="Arial" w:hAnsi="Arial" w:cs="Arial"/>
          <w:sz w:val="24"/>
        </w:rPr>
      </w:pPr>
    </w:p>
    <w:p w:rsidR="00A249A9" w:rsidRPr="00A249A9" w:rsidRDefault="00A249A9" w:rsidP="00A249A9">
      <w:pPr>
        <w:outlineLvl w:val="0"/>
        <w:rPr>
          <w:rFonts w:ascii="Arial" w:hAnsi="Arial" w:cs="Arial"/>
          <w:sz w:val="24"/>
        </w:rPr>
      </w:pPr>
      <w:r w:rsidRPr="00A249A9">
        <w:rPr>
          <w:rFonts w:ascii="Arial" w:hAnsi="Arial" w:cs="Arial"/>
          <w:sz w:val="24"/>
        </w:rPr>
        <w:t>Spotřeba a emise KA+ Active</w:t>
      </w:r>
    </w:p>
    <w:p w:rsidR="00A249A9" w:rsidRPr="00A249A9" w:rsidRDefault="00A249A9" w:rsidP="00A249A9">
      <w:pPr>
        <w:rPr>
          <w:rFonts w:ascii="Arial" w:hAnsi="Arial" w:cs="Arial"/>
          <w:sz w:val="24"/>
        </w:rPr>
      </w:pPr>
    </w:p>
    <w:tbl>
      <w:tblPr>
        <w:tblW w:w="7345" w:type="dxa"/>
        <w:tblLayout w:type="fixed"/>
        <w:tblLook w:val="04A0" w:firstRow="1" w:lastRow="0" w:firstColumn="1" w:lastColumn="0" w:noHBand="0" w:noVBand="1"/>
      </w:tblPr>
      <w:tblGrid>
        <w:gridCol w:w="2882"/>
        <w:gridCol w:w="1116"/>
        <w:gridCol w:w="1117"/>
        <w:gridCol w:w="1116"/>
        <w:gridCol w:w="1114"/>
      </w:tblGrid>
      <w:tr w:rsidR="00A249A9" w:rsidRPr="00A249A9" w:rsidTr="007A0F23">
        <w:trPr>
          <w:trHeight w:val="255"/>
        </w:trPr>
        <w:tc>
          <w:tcPr>
            <w:tcW w:w="39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249A9" w:rsidRPr="00A249A9" w:rsidRDefault="00A249A9" w:rsidP="007A0F23">
            <w:pPr>
              <w:rPr>
                <w:rFonts w:ascii="Arial" w:hAnsi="Arial" w:cs="Arial"/>
                <w:sz w:val="24"/>
              </w:rPr>
            </w:pP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Spotřeba paliva  l/100 km (mpg)*</w:t>
            </w:r>
          </w:p>
        </w:tc>
      </w:tr>
      <w:tr w:rsidR="00A249A9" w:rsidRPr="00A249A9" w:rsidTr="007A0F23">
        <w:trPr>
          <w:trHeight w:val="255"/>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49A9" w:rsidRPr="00A249A9" w:rsidRDefault="00A249A9" w:rsidP="007A0F23">
            <w:pPr>
              <w:rPr>
                <w:rFonts w:ascii="Arial" w:hAnsi="Arial" w:cs="Arial"/>
                <w:sz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Emise CO</w:t>
            </w:r>
            <w:r w:rsidRPr="00F8138A">
              <w:rPr>
                <w:rFonts w:ascii="Arial" w:hAnsi="Arial" w:cs="Arial"/>
                <w:sz w:val="24"/>
                <w:vertAlign w:val="subscript"/>
              </w:rPr>
              <w:t>2</w:t>
            </w:r>
            <w:r w:rsidRPr="00A249A9">
              <w:rPr>
                <w:rFonts w:ascii="Arial" w:hAnsi="Arial" w:cs="Arial"/>
                <w:sz w:val="24"/>
              </w:rPr>
              <w:t xml:space="preserve"> (g/km)*</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Město</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Mimo město</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bottom"/>
          </w:tcPr>
          <w:p w:rsidR="00A249A9" w:rsidRPr="00A249A9" w:rsidRDefault="00A249A9" w:rsidP="007A0F23">
            <w:pPr>
              <w:rPr>
                <w:rFonts w:ascii="Arial" w:hAnsi="Arial" w:cs="Arial"/>
                <w:sz w:val="24"/>
              </w:rPr>
            </w:pPr>
            <w:r w:rsidRPr="00A249A9">
              <w:rPr>
                <w:rFonts w:ascii="Arial" w:hAnsi="Arial" w:cs="Arial"/>
                <w:sz w:val="24"/>
              </w:rPr>
              <w:t>Kombinovaná</w:t>
            </w:r>
          </w:p>
        </w:tc>
      </w:tr>
      <w:tr w:rsidR="00A249A9" w:rsidRPr="00A249A9" w:rsidTr="007A0F23">
        <w:trPr>
          <w:trHeight w:val="255"/>
        </w:trPr>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49A9" w:rsidRPr="00A249A9" w:rsidRDefault="00A249A9" w:rsidP="007A0F23">
            <w:pPr>
              <w:rPr>
                <w:rFonts w:ascii="Arial" w:hAnsi="Arial" w:cs="Arial"/>
                <w:sz w:val="24"/>
              </w:rPr>
            </w:pPr>
            <w:r w:rsidRPr="00A249A9">
              <w:rPr>
                <w:rFonts w:ascii="Arial" w:hAnsi="Arial" w:cs="Arial"/>
                <w:sz w:val="24"/>
              </w:rPr>
              <w:t>1.2 Ti-VCT 85 k</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129</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6,8 (41,5)</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5,0 (56,5)</w:t>
            </w:r>
          </w:p>
        </w:tc>
        <w:tc>
          <w:tcPr>
            <w:tcW w:w="11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49A9" w:rsidRPr="00A249A9" w:rsidRDefault="00A249A9" w:rsidP="007A0F23">
            <w:pPr>
              <w:jc w:val="center"/>
              <w:rPr>
                <w:rFonts w:ascii="Arial" w:hAnsi="Arial" w:cs="Arial"/>
                <w:sz w:val="24"/>
              </w:rPr>
            </w:pPr>
            <w:r w:rsidRPr="00A249A9">
              <w:rPr>
                <w:rFonts w:ascii="Arial" w:hAnsi="Arial" w:cs="Arial"/>
                <w:sz w:val="24"/>
              </w:rPr>
              <w:t>5,7 (49,6)</w:t>
            </w:r>
          </w:p>
        </w:tc>
      </w:tr>
      <w:tr w:rsidR="00A249A9" w:rsidRPr="00A249A9" w:rsidTr="00E15532">
        <w:trPr>
          <w:trHeight w:val="255"/>
        </w:trPr>
        <w:tc>
          <w:tcPr>
            <w:tcW w:w="288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49A9" w:rsidRPr="00A249A9" w:rsidRDefault="00E15532" w:rsidP="007A0F23">
            <w:pPr>
              <w:rPr>
                <w:rFonts w:ascii="Arial" w:hAnsi="Arial" w:cs="Arial"/>
                <w:sz w:val="24"/>
              </w:rPr>
            </w:pPr>
            <w:r>
              <w:rPr>
                <w:rFonts w:ascii="Arial" w:hAnsi="Arial" w:cs="Arial"/>
                <w:sz w:val="24"/>
              </w:rPr>
              <w:t>**</w:t>
            </w:r>
            <w:r w:rsidR="00A249A9" w:rsidRPr="00A249A9">
              <w:rPr>
                <w:rFonts w:ascii="Arial" w:hAnsi="Arial" w:cs="Arial"/>
                <w:sz w:val="24"/>
              </w:rPr>
              <w:t>1.5 TDCi 95 k</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108</w:t>
            </w:r>
          </w:p>
        </w:tc>
        <w:tc>
          <w:tcPr>
            <w:tcW w:w="1117"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4,3 (65,7)</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4,0 (70,6)</w:t>
            </w:r>
          </w:p>
        </w:tc>
        <w:tc>
          <w:tcPr>
            <w:tcW w:w="1114" w:type="dxa"/>
            <w:tcBorders>
              <w:top w:val="single" w:sz="4" w:space="0" w:color="auto"/>
              <w:left w:val="single" w:sz="4" w:space="0" w:color="auto"/>
              <w:bottom w:val="single" w:sz="4" w:space="0" w:color="auto"/>
              <w:right w:val="single" w:sz="4" w:space="0" w:color="auto"/>
            </w:tcBorders>
            <w:shd w:val="clear" w:color="000000" w:fill="FFFFFF"/>
            <w:vAlign w:val="bottom"/>
          </w:tcPr>
          <w:p w:rsidR="00A249A9" w:rsidRPr="00A249A9" w:rsidRDefault="00A249A9" w:rsidP="007A0F23">
            <w:pPr>
              <w:jc w:val="center"/>
              <w:rPr>
                <w:rFonts w:ascii="Arial" w:hAnsi="Arial" w:cs="Arial"/>
                <w:sz w:val="24"/>
              </w:rPr>
            </w:pPr>
            <w:r w:rsidRPr="00A249A9">
              <w:rPr>
                <w:rFonts w:ascii="Arial" w:hAnsi="Arial" w:cs="Arial"/>
                <w:sz w:val="24"/>
              </w:rPr>
              <w:t>4,1 (68,9)</w:t>
            </w:r>
          </w:p>
        </w:tc>
      </w:tr>
    </w:tbl>
    <w:p w:rsidR="00A249A9" w:rsidRPr="00A249A9" w:rsidRDefault="00A249A9" w:rsidP="00A249A9">
      <w:pPr>
        <w:rPr>
          <w:rFonts w:ascii="Arial" w:hAnsi="Arial" w:cs="Arial"/>
          <w:sz w:val="24"/>
        </w:rPr>
      </w:pPr>
    </w:p>
    <w:p w:rsidR="00A249A9" w:rsidRPr="00A249A9" w:rsidRDefault="00A249A9" w:rsidP="00A249A9">
      <w:pPr>
        <w:overflowPunct w:val="0"/>
        <w:autoSpaceDE w:val="0"/>
        <w:autoSpaceDN w:val="0"/>
        <w:adjustRightInd w:val="0"/>
        <w:textAlignment w:val="baseline"/>
        <w:rPr>
          <w:rFonts w:ascii="Arial" w:hAnsi="Arial" w:cs="Arial"/>
          <w:sz w:val="24"/>
        </w:rPr>
      </w:pPr>
    </w:p>
    <w:p w:rsidR="00A249A9" w:rsidRDefault="00A249A9" w:rsidP="00A249A9">
      <w:pPr>
        <w:autoSpaceDE w:val="0"/>
        <w:autoSpaceDN w:val="0"/>
        <w:rPr>
          <w:rFonts w:ascii="Arial" w:hAnsi="Arial" w:cs="Arial"/>
          <w:sz w:val="24"/>
        </w:rPr>
      </w:pPr>
      <w:r w:rsidRPr="00A249A9">
        <w:rPr>
          <w:rFonts w:ascii="Arial" w:hAnsi="Arial" w:cs="Arial"/>
          <w:sz w:val="24"/>
        </w:rPr>
        <w:t>* Homologované hodnoty spotřeby paliva a emisí CO</w:t>
      </w:r>
      <w:r w:rsidRPr="00F8138A">
        <w:rPr>
          <w:rFonts w:ascii="Arial" w:hAnsi="Arial" w:cs="Arial"/>
          <w:sz w:val="24"/>
          <w:vertAlign w:val="subscript"/>
        </w:rPr>
        <w:t>2</w:t>
      </w:r>
      <w:r w:rsidRPr="00A249A9">
        <w:rPr>
          <w:rFonts w:ascii="Arial" w:hAnsi="Arial" w:cs="Arial"/>
          <w:sz w:val="24"/>
        </w:rPr>
        <w:t xml:space="preserve"> budou zveřejněny před uvedením na trh.</w:t>
      </w:r>
    </w:p>
    <w:p w:rsidR="00E15532" w:rsidRPr="00A249A9" w:rsidRDefault="00E15532" w:rsidP="00A249A9">
      <w:pPr>
        <w:autoSpaceDE w:val="0"/>
        <w:autoSpaceDN w:val="0"/>
        <w:rPr>
          <w:rFonts w:ascii="Arial" w:hAnsi="Arial" w:cs="Arial"/>
          <w:sz w:val="24"/>
        </w:rPr>
      </w:pPr>
      <w:r>
        <w:rPr>
          <w:rFonts w:ascii="Arial" w:hAnsi="Arial" w:cs="Arial"/>
          <w:sz w:val="24"/>
        </w:rPr>
        <w:t>** Motory nejsou dostupné pro český trh.</w:t>
      </w:r>
    </w:p>
    <w:p w:rsidR="00A249A9" w:rsidRPr="00A249A9" w:rsidRDefault="00A249A9" w:rsidP="00A249A9">
      <w:pPr>
        <w:autoSpaceDE w:val="0"/>
        <w:autoSpaceDN w:val="0"/>
        <w:rPr>
          <w:rFonts w:ascii="Arial" w:hAnsi="Arial" w:cs="Arial"/>
          <w:sz w:val="24"/>
        </w:rPr>
      </w:pPr>
    </w:p>
    <w:p w:rsidR="00A249A9" w:rsidRPr="00A249A9" w:rsidRDefault="00A249A9" w:rsidP="00A249A9">
      <w:pPr>
        <w:autoSpaceDE w:val="0"/>
        <w:autoSpaceDN w:val="0"/>
        <w:rPr>
          <w:rFonts w:ascii="Arial" w:hAnsi="Arial" w:cs="Arial"/>
          <w:sz w:val="24"/>
        </w:rPr>
      </w:pPr>
      <w:r w:rsidRPr="00A249A9">
        <w:rPr>
          <w:rFonts w:ascii="Arial" w:hAnsi="Arial" w:cs="Arial"/>
          <w:sz w:val="24"/>
        </w:rPr>
        <w:t>Uváděné hodnoty spotřeby paliva a emisí CO</w:t>
      </w:r>
      <w:r w:rsidRPr="00F8138A">
        <w:rPr>
          <w:rFonts w:ascii="Arial" w:hAnsi="Arial" w:cs="Arial"/>
          <w:sz w:val="24"/>
          <w:vertAlign w:val="subscript"/>
        </w:rPr>
        <w:t>2</w:t>
      </w:r>
      <w:r w:rsidRPr="00A249A9">
        <w:rPr>
          <w:rFonts w:ascii="Arial" w:hAnsi="Arial" w:cs="Arial"/>
          <w:sz w:val="24"/>
        </w:rPr>
        <w:t xml:space="preserve"> byly naměřeny dle technických požadavků a specifikací evropských směrnic (EC) 715/2007 a (EC) 692/2008 v aktuálním znění. Uváděné hodnoty spotřeby paliva a emisí CO</w:t>
      </w:r>
      <w:r w:rsidRPr="00F8138A">
        <w:rPr>
          <w:rFonts w:ascii="Arial" w:hAnsi="Arial" w:cs="Arial"/>
          <w:sz w:val="24"/>
          <w:vertAlign w:val="subscript"/>
        </w:rPr>
        <w:t>2</w:t>
      </w:r>
      <w:r w:rsidRPr="00A249A9">
        <w:rPr>
          <w:rFonts w:ascii="Arial" w:hAnsi="Arial" w:cs="Arial"/>
          <w:sz w:val="24"/>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F8138A">
        <w:rPr>
          <w:rFonts w:ascii="Arial" w:hAnsi="Arial" w:cs="Arial"/>
          <w:sz w:val="24"/>
          <w:vertAlign w:val="subscript"/>
        </w:rPr>
        <w:t>2</w:t>
      </w:r>
      <w:r w:rsidRPr="00A249A9">
        <w:rPr>
          <w:rFonts w:ascii="Arial" w:hAnsi="Arial" w:cs="Arial"/>
          <w:sz w:val="24"/>
        </w:rPr>
        <w:t xml:space="preserve"> patří k nejvýznamnějším skleníkovým plynům, způsobujícím globální oteplování.</w:t>
      </w:r>
    </w:p>
    <w:p w:rsidR="00A249A9" w:rsidRPr="00A249A9" w:rsidRDefault="00A249A9" w:rsidP="00A249A9">
      <w:pPr>
        <w:autoSpaceDE w:val="0"/>
        <w:autoSpaceDN w:val="0"/>
        <w:rPr>
          <w:rFonts w:ascii="Arial" w:hAnsi="Arial" w:cs="Arial"/>
          <w:sz w:val="24"/>
        </w:rPr>
      </w:pPr>
    </w:p>
    <w:p w:rsidR="00A249A9" w:rsidRPr="00A249A9" w:rsidRDefault="00A249A9" w:rsidP="00A249A9">
      <w:pPr>
        <w:autoSpaceDE w:val="0"/>
        <w:autoSpaceDN w:val="0"/>
        <w:rPr>
          <w:rFonts w:ascii="Arial" w:hAnsi="Arial" w:cs="Arial"/>
          <w:sz w:val="24"/>
        </w:rPr>
      </w:pPr>
      <w:r w:rsidRPr="00A249A9">
        <w:rPr>
          <w:rFonts w:ascii="Arial" w:hAnsi="Arial" w:cs="Arial"/>
          <w:sz w:val="24"/>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FF7352">
        <w:rPr>
          <w:rFonts w:ascii="Arial" w:hAnsi="Arial" w:cs="Arial"/>
          <w:sz w:val="24"/>
          <w:vertAlign w:val="subscript"/>
        </w:rPr>
        <w:t>2</w:t>
      </w:r>
      <w:r w:rsidRPr="00A249A9">
        <w:rPr>
          <w:rFonts w:ascii="Arial" w:hAnsi="Arial" w:cs="Arial"/>
          <w:sz w:val="24"/>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FF7352">
        <w:rPr>
          <w:rFonts w:ascii="Arial" w:hAnsi="Arial" w:cs="Arial"/>
          <w:sz w:val="24"/>
          <w:vertAlign w:val="subscript"/>
        </w:rPr>
        <w:t>2</w:t>
      </w:r>
      <w:r w:rsidRPr="00A249A9">
        <w:rPr>
          <w:rFonts w:ascii="Arial" w:hAnsi="Arial" w:cs="Arial"/>
          <w:sz w:val="24"/>
        </w:rPr>
        <w:t>. To znamená, že stejný vůz může dle nové metodiky vykazovat jiné hodnoty než dříve.</w:t>
      </w:r>
    </w:p>
    <w:p w:rsidR="00A249A9" w:rsidRPr="00A249A9" w:rsidRDefault="00A249A9" w:rsidP="00A249A9">
      <w:pPr>
        <w:autoSpaceDE w:val="0"/>
        <w:autoSpaceDN w:val="0"/>
        <w:rPr>
          <w:rFonts w:ascii="Arial" w:hAnsi="Arial" w:cs="Arial"/>
          <w:sz w:val="24"/>
        </w:rPr>
      </w:pPr>
    </w:p>
    <w:p w:rsidR="00A249A9" w:rsidRPr="00A249A9" w:rsidRDefault="00A249A9" w:rsidP="00A249A9">
      <w:pPr>
        <w:tabs>
          <w:tab w:val="left" w:pos="5991"/>
        </w:tabs>
        <w:rPr>
          <w:rFonts w:ascii="Arial" w:hAnsi="Arial" w:cs="Arial"/>
          <w:sz w:val="24"/>
        </w:rPr>
      </w:pPr>
      <w:r w:rsidRPr="00A249A9">
        <w:rPr>
          <w:rFonts w:ascii="Arial" w:hAnsi="Arial" w:cs="Arial"/>
          <w:sz w:val="24"/>
        </w:rPr>
        <w:t xml:space="preserve">Poznámka: Uvedené informace jsou předběžné a byly správné v době odevzdání tohoto dokumentu do výroby. Společnost Ford nicméně vyznává strategii neustálého zdokonalování svých </w:t>
      </w:r>
      <w:r w:rsidRPr="00A249A9">
        <w:rPr>
          <w:rFonts w:ascii="Arial" w:hAnsi="Arial" w:cs="Arial"/>
          <w:sz w:val="24"/>
        </w:rPr>
        <w:lastRenderedPageBreak/>
        <w:t>produktů. Právo na změny bez předchozího upozornění vyhrazeno.</w:t>
      </w:r>
    </w:p>
    <w:p w:rsidR="00FF5A06" w:rsidRPr="00A249A9" w:rsidRDefault="00FF5A06" w:rsidP="00FF7352">
      <w:pPr>
        <w:pStyle w:val="ListParagraph"/>
        <w:spacing w:line="276" w:lineRule="auto"/>
        <w:ind w:right="-24"/>
        <w:jc w:val="both"/>
        <w:rPr>
          <w:rFonts w:ascii="Arial" w:hAnsi="Arial" w:cs="Arial"/>
          <w:szCs w:val="24"/>
        </w:rPr>
      </w:pPr>
    </w:p>
    <w:sectPr w:rsidR="00FF5A06" w:rsidRPr="00A249A9"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A9" w:rsidRDefault="00455FA9">
      <w:r>
        <w:separator/>
      </w:r>
    </w:p>
  </w:endnote>
  <w:endnote w:type="continuationSeparator" w:id="0">
    <w:p w:rsidR="00455FA9" w:rsidRDefault="00455FA9">
      <w:r>
        <w:continuationSeparator/>
      </w:r>
    </w:p>
  </w:endnote>
  <w:endnote w:type="continuationNotice" w:id="1">
    <w:p w:rsidR="00455FA9" w:rsidRDefault="00455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A9" w:rsidRDefault="00455FA9">
      <w:r>
        <w:separator/>
      </w:r>
    </w:p>
  </w:footnote>
  <w:footnote w:type="continuationSeparator" w:id="0">
    <w:p w:rsidR="00455FA9" w:rsidRDefault="00455FA9">
      <w:r>
        <w:continuationSeparator/>
      </w:r>
    </w:p>
  </w:footnote>
  <w:footnote w:type="continuationNotice" w:id="1">
    <w:p w:rsidR="00455FA9" w:rsidRDefault="00455F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8B"/>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2B11"/>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0085"/>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55FA9"/>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379"/>
    <w:rsid w:val="00497D80"/>
    <w:rsid w:val="004A0942"/>
    <w:rsid w:val="004A1952"/>
    <w:rsid w:val="004A2328"/>
    <w:rsid w:val="004A3B3C"/>
    <w:rsid w:val="004A3FC8"/>
    <w:rsid w:val="004A561F"/>
    <w:rsid w:val="004A5828"/>
    <w:rsid w:val="004B3842"/>
    <w:rsid w:val="004B3CE9"/>
    <w:rsid w:val="004B424B"/>
    <w:rsid w:val="004B478C"/>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294"/>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D60"/>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9A9"/>
    <w:rsid w:val="00A24AE7"/>
    <w:rsid w:val="00A25930"/>
    <w:rsid w:val="00A264D1"/>
    <w:rsid w:val="00A266E9"/>
    <w:rsid w:val="00A2776B"/>
    <w:rsid w:val="00A300E4"/>
    <w:rsid w:val="00A305EA"/>
    <w:rsid w:val="00A30BE4"/>
    <w:rsid w:val="00A3228E"/>
    <w:rsid w:val="00A35B2B"/>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5955"/>
    <w:rsid w:val="00B475C2"/>
    <w:rsid w:val="00B478B7"/>
    <w:rsid w:val="00B50089"/>
    <w:rsid w:val="00B506EC"/>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49B9"/>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5532"/>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35B6"/>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5C6C"/>
    <w:rsid w:val="00E661B8"/>
    <w:rsid w:val="00E6749A"/>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38A"/>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2912"/>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352"/>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1417-D7A1-4399-8D32-5FC205A6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3830</Characters>
  <Application>Microsoft Office Word</Application>
  <DocSecurity>4</DocSecurity>
  <Lines>31</Lines>
  <Paragraphs>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2018-02-07T14:55:00Z</dcterms:created>
  <dcterms:modified xsi:type="dcterms:W3CDTF">2018-02-07T14:55:00Z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