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01" w:rsidRPr="003A4D01" w:rsidRDefault="003A4D01" w:rsidP="003A4D01">
      <w:pPr>
        <w:pStyle w:val="Title"/>
        <w:rPr>
          <w:rFonts w:eastAsia="Times New Roman"/>
          <w:kern w:val="36"/>
        </w:rPr>
      </w:pPr>
      <w:r w:rsidRPr="003A4D01">
        <w:rPr>
          <w:rFonts w:eastAsia="Times New Roman"/>
          <w:kern w:val="36"/>
        </w:rPr>
        <w:t xml:space="preserve">Business Intelligence Market </w:t>
      </w:r>
      <w:r>
        <w:rPr>
          <w:rFonts w:eastAsia="Times New Roman"/>
          <w:kern w:val="36"/>
        </w:rPr>
        <w:t>Expected To Reach</w:t>
      </w:r>
      <w:r w:rsidRPr="003A4D01">
        <w:rPr>
          <w:rFonts w:eastAsia="Times New Roman"/>
          <w:kern w:val="36"/>
        </w:rPr>
        <w:t xml:space="preserve"> $20.81 Billion by 2018</w:t>
      </w:r>
    </w:p>
    <w:p w:rsidR="003A4D01" w:rsidRPr="003A4D01" w:rsidRDefault="003A4D01" w:rsidP="003A4D01">
      <w:pPr>
        <w:pStyle w:val="NormalWeb"/>
        <w:jc w:val="both"/>
        <w:rPr>
          <w:rFonts w:ascii="Georgia" w:hAnsi="Georgia" w:cs="Arial"/>
          <w:color w:val="000000"/>
          <w:sz w:val="28"/>
          <w:szCs w:val="28"/>
        </w:rPr>
      </w:pPr>
      <w:r w:rsidRPr="003A4D01">
        <w:rPr>
          <w:rFonts w:ascii="Georgia" w:hAnsi="Georgia" w:cs="Arial"/>
          <w:color w:val="000000"/>
          <w:sz w:val="28"/>
          <w:szCs w:val="28"/>
        </w:rPr>
        <w:t>According to a new market research report "</w:t>
      </w:r>
      <w:hyperlink r:id="rId4" w:history="1">
        <w:r w:rsidRPr="003A4D01">
          <w:rPr>
            <w:rStyle w:val="Hyperlink"/>
            <w:rFonts w:ascii="Georgia" w:hAnsi="Georgia" w:cs="Arial"/>
            <w:b/>
            <w:bCs/>
            <w:sz w:val="28"/>
            <w:szCs w:val="28"/>
          </w:rPr>
          <w:t>Business Intelligence Market</w:t>
        </w:r>
      </w:hyperlink>
      <w:r w:rsidRPr="003A4D01">
        <w:rPr>
          <w:rStyle w:val="apple-converted-space"/>
          <w:rFonts w:ascii="Georgia" w:hAnsi="Georgia" w:cs="Arial"/>
          <w:b/>
          <w:bCs/>
          <w:color w:val="000000"/>
          <w:sz w:val="28"/>
          <w:szCs w:val="28"/>
        </w:rPr>
        <w:t> </w:t>
      </w:r>
      <w:r w:rsidRPr="003A4D01">
        <w:rPr>
          <w:rStyle w:val="Strong"/>
          <w:rFonts w:ascii="Georgia" w:hAnsi="Georgia" w:cs="Arial"/>
          <w:color w:val="000000"/>
          <w:sz w:val="28"/>
          <w:szCs w:val="28"/>
        </w:rPr>
        <w:t>by Types (Mobile BI, Social BI, Cloud BI, Traditional BI), by Function, by Deployment, by Features, by Verticals, by Organization Size, by Regions): Worldwide Trends, Market Forecasts and Analysis (2013 - 2018)</w:t>
      </w:r>
      <w:r w:rsidRPr="003A4D01">
        <w:rPr>
          <w:rStyle w:val="apple-converted-space"/>
          <w:rFonts w:ascii="Georgia" w:hAnsi="Georgia" w:cs="Arial"/>
          <w:b/>
          <w:bCs/>
          <w:color w:val="000000"/>
          <w:sz w:val="28"/>
          <w:szCs w:val="28"/>
        </w:rPr>
        <w:t> </w:t>
      </w:r>
      <w:r w:rsidRPr="003A4D01">
        <w:rPr>
          <w:rFonts w:ascii="Georgia" w:hAnsi="Georgia" w:cs="Arial"/>
          <w:color w:val="000000"/>
          <w:sz w:val="28"/>
          <w:szCs w:val="28"/>
        </w:rPr>
        <w:t>", The BI Market is expected to grow from 13.9 billion in 2013 to $20.8 billion by 2018, at an estimated CAGR of 8.3% from 2013 to 2018.</w:t>
      </w:r>
    </w:p>
    <w:p w:rsidR="003A4D01" w:rsidRPr="003A4D01" w:rsidRDefault="003A4D01" w:rsidP="003A4D01">
      <w:pPr>
        <w:pStyle w:val="NormalWeb"/>
        <w:jc w:val="both"/>
        <w:rPr>
          <w:rStyle w:val="Strong"/>
          <w:rFonts w:ascii="Georgia" w:hAnsi="Georgia" w:cs="Arial"/>
          <w:i/>
          <w:iCs/>
          <w:color w:val="000000"/>
          <w:sz w:val="28"/>
          <w:szCs w:val="28"/>
        </w:rPr>
      </w:pPr>
      <w:r w:rsidRPr="003A4D01">
        <w:rPr>
          <w:rStyle w:val="Strong"/>
          <w:rFonts w:ascii="Georgia" w:hAnsi="Georgia" w:cs="Arial"/>
          <w:i/>
          <w:iCs/>
          <w:color w:val="000000"/>
          <w:sz w:val="28"/>
          <w:szCs w:val="28"/>
        </w:rPr>
        <w:t>Browse 150 market data tables and 128 figures spread through 329 pages and in-depth TOC on “Business Intelligence Market by Types, by Function, by Deployment, by Features, by Verticals, by Organization Size, by Regions: Worldwide Trends, Market Forecasts and Analysis (2013 - 2018)”.</w:t>
      </w:r>
    </w:p>
    <w:p w:rsidR="003A4D01" w:rsidRDefault="003A4D01" w:rsidP="003A4D01">
      <w:pPr>
        <w:pStyle w:val="NormalWeb"/>
        <w:jc w:val="both"/>
        <w:rPr>
          <w:rFonts w:ascii="Georgia" w:hAnsi="Georgia" w:cs="Arial"/>
          <w:color w:val="000000"/>
          <w:sz w:val="28"/>
          <w:szCs w:val="28"/>
        </w:rPr>
      </w:pPr>
      <w:r w:rsidRPr="003A4D01">
        <w:rPr>
          <w:rFonts w:ascii="Georgia" w:hAnsi="Georgia" w:cs="Arial"/>
          <w:color w:val="000000"/>
          <w:sz w:val="28"/>
          <w:szCs w:val="28"/>
        </w:rPr>
        <w:br/>
      </w:r>
      <w:hyperlink r:id="rId5" w:history="1">
        <w:r w:rsidRPr="003A4D01">
          <w:rPr>
            <w:rStyle w:val="Hyperlink"/>
            <w:rFonts w:ascii="Georgia" w:hAnsi="Georgia" w:cs="Arial"/>
            <w:sz w:val="28"/>
            <w:szCs w:val="28"/>
          </w:rPr>
          <w:t>http://www.marketsandmarkets.com/Market-Reports/social-business-intelligence-bi-market-1048.html</w:t>
        </w:r>
      </w:hyperlink>
    </w:p>
    <w:p w:rsidR="005731E3" w:rsidRPr="005731E3" w:rsidRDefault="005731E3" w:rsidP="005731E3">
      <w:pPr>
        <w:rPr>
          <w:rFonts w:ascii="Times New Roman" w:hAnsi="Times New Roman" w:cs="Times New Roman"/>
        </w:rPr>
      </w:pPr>
      <w:r w:rsidRPr="00053F01">
        <w:rPr>
          <w:rFonts w:ascii="Arial" w:hAnsi="Arial" w:cs="Arial"/>
          <w:noProof/>
          <w:color w:val="0000FF"/>
        </w:rPr>
        <w:drawing>
          <wp:inline distT="0" distB="0" distL="0" distR="0">
            <wp:extent cx="1343025" cy="400050"/>
            <wp:effectExtent l="19050" t="0" r="9525" b="0"/>
            <wp:docPr id="6" name="Picture 1" descr="http://www.marketsandmarkets.com/Images/purchase.jpg">
              <a:hlinkClick xmlns:a="http://schemas.openxmlformats.org/drawingml/2006/main" r:id="rId6" tooltip="&quot;Buy N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ketsandmarkets.com/Images/purchase.jpg">
                      <a:hlinkClick r:id="rId7" tooltip="&quot;Buy Now&quot;"/>
                    </pic:cNvPr>
                    <pic:cNvPicPr>
                      <a:picLocks noChangeAspect="1" noChangeArrowheads="1"/>
                    </pic:cNvPicPr>
                  </pic:nvPicPr>
                  <pic:blipFill>
                    <a:blip r:embed="rId8" cstate="print"/>
                    <a:srcRect/>
                    <a:stretch>
                      <a:fillRect/>
                    </a:stretch>
                  </pic:blipFill>
                  <pic:spPr bwMode="auto">
                    <a:xfrm>
                      <a:off x="0" y="0"/>
                      <a:ext cx="1343025" cy="400050"/>
                    </a:xfrm>
                    <a:prstGeom prst="rect">
                      <a:avLst/>
                    </a:prstGeom>
                    <a:noFill/>
                    <a:ln w="9525">
                      <a:noFill/>
                      <a:miter lim="800000"/>
                      <a:headEnd/>
                      <a:tailEnd/>
                    </a:ln>
                  </pic:spPr>
                </pic:pic>
              </a:graphicData>
            </a:graphic>
          </wp:inline>
        </w:drawing>
      </w:r>
      <w:r w:rsidRPr="00053F01">
        <w:rPr>
          <w:rFonts w:ascii="Arial" w:hAnsi="Arial" w:cs="Arial"/>
          <w:color w:val="000000"/>
        </w:rPr>
        <w:t>     </w:t>
      </w:r>
      <w:r>
        <w:rPr>
          <w:rFonts w:ascii="Arial" w:hAnsi="Arial" w:cs="Arial"/>
          <w:color w:val="000000"/>
        </w:rPr>
        <w:t xml:space="preserve">                    </w:t>
      </w:r>
      <w:r w:rsidRPr="00053F01">
        <w:rPr>
          <w:rFonts w:ascii="Arial" w:hAnsi="Arial" w:cs="Arial"/>
          <w:noProof/>
          <w:color w:val="0000FF"/>
        </w:rPr>
        <w:drawing>
          <wp:inline distT="0" distB="0" distL="0" distR="0">
            <wp:extent cx="1409700" cy="381000"/>
            <wp:effectExtent l="19050" t="0" r="0" b="0"/>
            <wp:docPr id="5" name="Picture 2" descr="Request Sample">
              <a:hlinkClick xmlns:a="http://schemas.openxmlformats.org/drawingml/2006/main" r:id="rId9" tooltip="&quot;Request for Sa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est Sample">
                      <a:hlinkClick r:id="rId10" tooltip="&quot;Request for Sample&quot;"/>
                    </pic:cNvPr>
                    <pic:cNvPicPr>
                      <a:picLocks noChangeAspect="1" noChangeArrowheads="1"/>
                    </pic:cNvPicPr>
                  </pic:nvPicPr>
                  <pic:blipFill>
                    <a:blip r:embed="rId11" cstate="print"/>
                    <a:srcRect/>
                    <a:stretch>
                      <a:fillRect/>
                    </a:stretch>
                  </pic:blipFill>
                  <pic:spPr bwMode="auto">
                    <a:xfrm>
                      <a:off x="0" y="0"/>
                      <a:ext cx="1409700" cy="381000"/>
                    </a:xfrm>
                    <a:prstGeom prst="rect">
                      <a:avLst/>
                    </a:prstGeom>
                    <a:noFill/>
                    <a:ln w="9525">
                      <a:noFill/>
                      <a:miter lim="800000"/>
                      <a:headEnd/>
                      <a:tailEnd/>
                    </a:ln>
                  </pic:spPr>
                </pic:pic>
              </a:graphicData>
            </a:graphic>
          </wp:inline>
        </w:drawing>
      </w:r>
      <w:r w:rsidRPr="00053F01">
        <w:rPr>
          <w:rFonts w:ascii="Arial" w:hAnsi="Arial" w:cs="Arial"/>
          <w:color w:val="000000"/>
        </w:rPr>
        <w:t>    </w:t>
      </w:r>
      <w:r>
        <w:rPr>
          <w:rFonts w:ascii="Arial" w:hAnsi="Arial" w:cs="Arial"/>
          <w:color w:val="000000"/>
        </w:rPr>
        <w:t xml:space="preserve">         </w:t>
      </w:r>
      <w:r w:rsidRPr="00053F01">
        <w:rPr>
          <w:rFonts w:ascii="Arial" w:hAnsi="Arial" w:cs="Arial"/>
          <w:color w:val="000000"/>
        </w:rPr>
        <w:t>     </w:t>
      </w:r>
      <w:r w:rsidRPr="00053F01">
        <w:rPr>
          <w:rStyle w:val="apple-converted-space"/>
          <w:rFonts w:ascii="Arial" w:hAnsi="Arial" w:cs="Arial"/>
          <w:color w:val="000000"/>
        </w:rPr>
        <w:t> </w:t>
      </w:r>
      <w:r w:rsidRPr="00053F01">
        <w:rPr>
          <w:rFonts w:ascii="Arial" w:hAnsi="Arial" w:cs="Arial"/>
          <w:noProof/>
          <w:color w:val="0000FF"/>
        </w:rPr>
        <w:drawing>
          <wp:inline distT="0" distB="0" distL="0" distR="0">
            <wp:extent cx="1323975" cy="381000"/>
            <wp:effectExtent l="19050" t="0" r="9525" b="0"/>
            <wp:docPr id="4" name="Picture 3" descr="Request Sample">
              <a:hlinkClick xmlns:a="http://schemas.openxmlformats.org/drawingml/2006/main" r:id="rId12" tooltip="&quot;Free 10% Customiz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est Sample">
                      <a:hlinkClick r:id="rId13" tooltip="&quot;Free 10% Customization&quot;"/>
                    </pic:cNvPr>
                    <pic:cNvPicPr>
                      <a:picLocks noChangeAspect="1" noChangeArrowheads="1"/>
                    </pic:cNvPicPr>
                  </pic:nvPicPr>
                  <pic:blipFill>
                    <a:blip r:embed="rId14" cstate="print"/>
                    <a:srcRect/>
                    <a:stretch>
                      <a:fillRect/>
                    </a:stretch>
                  </pic:blipFill>
                  <pic:spPr bwMode="auto">
                    <a:xfrm>
                      <a:off x="0" y="0"/>
                      <a:ext cx="1323975" cy="381000"/>
                    </a:xfrm>
                    <a:prstGeom prst="rect">
                      <a:avLst/>
                    </a:prstGeom>
                    <a:noFill/>
                    <a:ln w="9525">
                      <a:noFill/>
                      <a:miter lim="800000"/>
                      <a:headEnd/>
                      <a:tailEnd/>
                    </a:ln>
                  </pic:spPr>
                </pic:pic>
              </a:graphicData>
            </a:graphic>
          </wp:inline>
        </w:drawing>
      </w:r>
    </w:p>
    <w:p w:rsidR="003A4D01" w:rsidRPr="003A4D01" w:rsidRDefault="003A4D01" w:rsidP="003A4D01">
      <w:pPr>
        <w:pStyle w:val="NormalWeb"/>
        <w:jc w:val="both"/>
        <w:rPr>
          <w:rFonts w:ascii="Georgia" w:hAnsi="Georgia" w:cs="Arial"/>
          <w:color w:val="000000"/>
          <w:sz w:val="28"/>
          <w:szCs w:val="28"/>
        </w:rPr>
      </w:pPr>
      <w:r w:rsidRPr="003A4D01">
        <w:rPr>
          <w:rFonts w:ascii="Georgia" w:hAnsi="Georgia" w:cs="Arial"/>
          <w:color w:val="000000"/>
          <w:sz w:val="28"/>
          <w:szCs w:val="28"/>
        </w:rPr>
        <w:t>Business Intelligence can be defined as the process of analyzing huge volumes of enterprise data usually stored in large databases called Data warehouses, detecting the hidden trends and patterns in data, tracking the business performance and assisting the business users to make better decisions based on real time data. From a marketing stand point Business Intelligence can be described as a systematized strategic management tool that can support executives and business users to make better decisions that are necessary for day to day operations, tactical and strategic planning.</w:t>
      </w:r>
    </w:p>
    <w:p w:rsidR="003A4D01" w:rsidRPr="003A4D01" w:rsidRDefault="003A4D01" w:rsidP="003A4D01">
      <w:pPr>
        <w:pStyle w:val="NormalWeb"/>
        <w:jc w:val="both"/>
        <w:rPr>
          <w:rFonts w:ascii="Georgia" w:hAnsi="Georgia" w:cs="Arial"/>
          <w:color w:val="000000"/>
          <w:sz w:val="28"/>
          <w:szCs w:val="28"/>
        </w:rPr>
      </w:pPr>
      <w:r w:rsidRPr="003A4D01">
        <w:rPr>
          <w:rFonts w:ascii="Georgia" w:hAnsi="Georgia" w:cs="Arial"/>
          <w:color w:val="000000"/>
          <w:sz w:val="28"/>
          <w:szCs w:val="28"/>
        </w:rPr>
        <w:t xml:space="preserve">Business Intelligence integrates operational data with analytical tools to present critical and complex information to the business users within the organization. The primary objective of a BI tool is to enhance the effectiveness of the decision making process. BI tools provide insights about current and future trends in the market, the capabilities of the organization, the environment in which the firm operates, and competitive </w:t>
      </w:r>
      <w:r w:rsidRPr="003A4D01">
        <w:rPr>
          <w:rFonts w:ascii="Georgia" w:hAnsi="Georgia" w:cs="Arial"/>
          <w:color w:val="000000"/>
          <w:sz w:val="28"/>
          <w:szCs w:val="28"/>
        </w:rPr>
        <w:lastRenderedPageBreak/>
        <w:t>actions in the operating environment. The transformation of data warehouse as a repository, advancement in capabilities of hardware and software, improvements in data cleansing, have rewarded BI tools with rich functionalities that it didn’t possess years back.</w:t>
      </w:r>
    </w:p>
    <w:p w:rsidR="003A4D01" w:rsidRPr="003A4D01" w:rsidRDefault="003A4D01" w:rsidP="003A4D01">
      <w:pPr>
        <w:pStyle w:val="NormalWeb"/>
        <w:jc w:val="both"/>
        <w:rPr>
          <w:rFonts w:ascii="Georgia" w:hAnsi="Georgia" w:cs="Arial"/>
          <w:color w:val="000000"/>
          <w:sz w:val="28"/>
          <w:szCs w:val="28"/>
        </w:rPr>
      </w:pPr>
      <w:r w:rsidRPr="003A4D01">
        <w:rPr>
          <w:rStyle w:val="Strong"/>
          <w:rFonts w:ascii="Georgia" w:hAnsi="Georgia" w:cs="Arial"/>
          <w:color w:val="000000"/>
          <w:sz w:val="28"/>
          <w:szCs w:val="28"/>
        </w:rPr>
        <w:t>About MarketsandMarkets</w:t>
      </w:r>
    </w:p>
    <w:p w:rsidR="003A4D01" w:rsidRPr="003A4D01" w:rsidRDefault="003A4D01" w:rsidP="003A4D01">
      <w:pPr>
        <w:pStyle w:val="NormalWeb"/>
        <w:jc w:val="both"/>
        <w:rPr>
          <w:rFonts w:ascii="Georgia" w:hAnsi="Georgia" w:cs="Arial"/>
          <w:color w:val="000000"/>
          <w:sz w:val="28"/>
          <w:szCs w:val="28"/>
        </w:rPr>
      </w:pPr>
      <w:r w:rsidRPr="003A4D01">
        <w:rPr>
          <w:rFonts w:ascii="Georgia" w:hAnsi="Georgia" w:cs="Arial"/>
          <w:color w:val="000000"/>
          <w:sz w:val="28"/>
          <w:szCs w:val="28"/>
        </w:rPr>
        <w:t>MarketsandMarkets is a global market research and consulting company based in the U.S. We publish strategically analyzed market research reports and serve as a business intelligence partner to Fortune 500 companies across the world.</w:t>
      </w:r>
    </w:p>
    <w:p w:rsidR="003A4D01" w:rsidRPr="003A4D01" w:rsidRDefault="003A4D01" w:rsidP="003A4D01">
      <w:pPr>
        <w:pStyle w:val="NormalWeb"/>
        <w:jc w:val="both"/>
        <w:rPr>
          <w:rFonts w:ascii="Georgia" w:hAnsi="Georgia" w:cs="Arial"/>
          <w:color w:val="000000"/>
          <w:sz w:val="28"/>
          <w:szCs w:val="28"/>
        </w:rPr>
      </w:pPr>
      <w:r w:rsidRPr="003A4D01">
        <w:rPr>
          <w:rFonts w:ascii="Georgia" w:hAnsi="Georgia" w:cs="Arial"/>
          <w:color w:val="000000"/>
          <w:sz w:val="28"/>
          <w:szCs w:val="28"/>
        </w:rPr>
        <w:t>MarketsandMarkets also provides multi-client reports, company profiles, databases, and custom research services. M&amp;M covers thirteen industry verticals, including advanced materials, automotives and transportation, banking and financial services, biotechnology, chemicals, consumer goods, energy and power, food and beverages, industrial automation, medical devices, pharmaceuticals, semiconductor and electronics, and telecommunications and IT.</w:t>
      </w:r>
    </w:p>
    <w:p w:rsidR="003A4D01" w:rsidRPr="003A4D01" w:rsidRDefault="003A4D01" w:rsidP="003A4D01">
      <w:pPr>
        <w:pStyle w:val="NormalWeb"/>
        <w:jc w:val="both"/>
        <w:rPr>
          <w:rFonts w:ascii="Georgia" w:hAnsi="Georgia" w:cs="Arial"/>
          <w:color w:val="000000"/>
          <w:sz w:val="28"/>
          <w:szCs w:val="28"/>
        </w:rPr>
      </w:pPr>
      <w:r w:rsidRPr="003A4D01">
        <w:rPr>
          <w:rFonts w:ascii="Georgia" w:hAnsi="Georgia" w:cs="Arial"/>
          <w:color w:val="000000"/>
          <w:sz w:val="28"/>
          <w:szCs w:val="28"/>
        </w:rPr>
        <w:t>We at MarketsandMarkets are inspired to help our clients grow by providing apt business insight with our huge market intelligence repository.</w:t>
      </w:r>
    </w:p>
    <w:p w:rsidR="003A4D01" w:rsidRPr="003A4D01" w:rsidRDefault="003A4D01" w:rsidP="003A4D01">
      <w:pPr>
        <w:pStyle w:val="NormalWeb"/>
        <w:rPr>
          <w:rFonts w:ascii="Georgia" w:hAnsi="Georgia" w:cs="Arial"/>
          <w:color w:val="000000"/>
          <w:sz w:val="28"/>
          <w:szCs w:val="28"/>
        </w:rPr>
      </w:pPr>
      <w:r w:rsidRPr="003A4D01">
        <w:rPr>
          <w:rStyle w:val="Strong"/>
          <w:rFonts w:ascii="Georgia" w:hAnsi="Georgia" w:cs="Arial"/>
          <w:color w:val="000000"/>
          <w:sz w:val="28"/>
          <w:szCs w:val="28"/>
        </w:rPr>
        <w:t>Contact</w:t>
      </w:r>
      <w:proofErr w:type="gramStart"/>
      <w:r w:rsidRPr="003A4D01">
        <w:rPr>
          <w:rStyle w:val="Strong"/>
          <w:rFonts w:ascii="Georgia" w:hAnsi="Georgia" w:cs="Arial"/>
          <w:color w:val="000000"/>
          <w:sz w:val="28"/>
          <w:szCs w:val="28"/>
        </w:rPr>
        <w:t>:</w:t>
      </w:r>
      <w:proofErr w:type="gramEnd"/>
      <w:r w:rsidRPr="003A4D01">
        <w:rPr>
          <w:rFonts w:ascii="Georgia" w:hAnsi="Georgia" w:cs="Arial"/>
          <w:color w:val="000000"/>
          <w:sz w:val="28"/>
          <w:szCs w:val="28"/>
        </w:rPr>
        <w:br/>
      </w:r>
      <w:r w:rsidRPr="003A4D01">
        <w:rPr>
          <w:rStyle w:val="Strong"/>
          <w:rFonts w:ascii="Georgia" w:hAnsi="Georgia" w:cs="Arial"/>
          <w:color w:val="000000"/>
          <w:sz w:val="28"/>
          <w:szCs w:val="28"/>
        </w:rPr>
        <w:t>Mr. Rohan</w:t>
      </w:r>
      <w:r w:rsidRPr="003A4D01">
        <w:rPr>
          <w:rFonts w:ascii="Georgia" w:hAnsi="Georgia" w:cs="Arial"/>
          <w:color w:val="000000"/>
          <w:sz w:val="28"/>
          <w:szCs w:val="28"/>
        </w:rPr>
        <w:br/>
        <w:t>North - Dominion Plaza,</w:t>
      </w:r>
      <w:r w:rsidRPr="003A4D01">
        <w:rPr>
          <w:rStyle w:val="apple-converted-space"/>
          <w:rFonts w:ascii="Georgia" w:hAnsi="Georgia" w:cs="Arial"/>
          <w:color w:val="000000"/>
          <w:sz w:val="28"/>
          <w:szCs w:val="28"/>
        </w:rPr>
        <w:t> </w:t>
      </w:r>
      <w:r w:rsidRPr="003A4D01">
        <w:rPr>
          <w:rFonts w:ascii="Georgia" w:hAnsi="Georgia" w:cs="Arial"/>
          <w:color w:val="000000"/>
          <w:sz w:val="28"/>
          <w:szCs w:val="28"/>
        </w:rPr>
        <w:br/>
        <w:t>17304 Preston Road,</w:t>
      </w:r>
      <w:r w:rsidRPr="003A4D01">
        <w:rPr>
          <w:rStyle w:val="apple-converted-space"/>
          <w:rFonts w:ascii="Georgia" w:hAnsi="Georgia" w:cs="Arial"/>
          <w:color w:val="000000"/>
          <w:sz w:val="28"/>
          <w:szCs w:val="28"/>
        </w:rPr>
        <w:t> </w:t>
      </w:r>
      <w:r w:rsidRPr="003A4D01">
        <w:rPr>
          <w:rFonts w:ascii="Georgia" w:hAnsi="Georgia" w:cs="Arial"/>
          <w:color w:val="000000"/>
          <w:sz w:val="28"/>
          <w:szCs w:val="28"/>
        </w:rPr>
        <w:br/>
        <w:t>Suite 800, Dallas, TX 75252</w:t>
      </w:r>
      <w:r w:rsidRPr="003A4D01">
        <w:rPr>
          <w:rFonts w:ascii="Georgia" w:hAnsi="Georgia" w:cs="Arial"/>
          <w:color w:val="000000"/>
          <w:sz w:val="28"/>
          <w:szCs w:val="28"/>
        </w:rPr>
        <w:br/>
        <w:t>Tel: +1-888-600-6441</w:t>
      </w:r>
      <w:r w:rsidRPr="003A4D01">
        <w:rPr>
          <w:rFonts w:ascii="Georgia" w:hAnsi="Georgia" w:cs="Arial"/>
          <w:color w:val="000000"/>
          <w:sz w:val="28"/>
          <w:szCs w:val="28"/>
        </w:rPr>
        <w:br/>
        <w:t>Email:</w:t>
      </w:r>
      <w:r w:rsidRPr="003A4D01">
        <w:rPr>
          <w:rStyle w:val="apple-converted-space"/>
          <w:rFonts w:ascii="Georgia" w:hAnsi="Georgia" w:cs="Arial"/>
          <w:color w:val="000000"/>
          <w:sz w:val="28"/>
          <w:szCs w:val="28"/>
        </w:rPr>
        <w:t> </w:t>
      </w:r>
      <w:hyperlink r:id="rId15" w:history="1">
        <w:r w:rsidRPr="003A4D01">
          <w:rPr>
            <w:rStyle w:val="Hyperlink"/>
            <w:rFonts w:ascii="Georgia" w:hAnsi="Georgia" w:cs="Arial"/>
            <w:sz w:val="28"/>
            <w:szCs w:val="28"/>
          </w:rPr>
          <w:t>sales@marketsandmarkets.com</w:t>
        </w:r>
      </w:hyperlink>
    </w:p>
    <w:p w:rsidR="00845ECF" w:rsidRPr="003A4D01" w:rsidRDefault="00845ECF" w:rsidP="003A4D01">
      <w:pPr>
        <w:spacing w:after="0" w:line="240" w:lineRule="auto"/>
        <w:rPr>
          <w:rFonts w:ascii="Georgia" w:eastAsia="Times New Roman" w:hAnsi="Georgia" w:cs="Arial"/>
          <w:color w:val="000000"/>
          <w:sz w:val="28"/>
          <w:szCs w:val="28"/>
        </w:rPr>
      </w:pPr>
    </w:p>
    <w:sectPr w:rsidR="00845ECF" w:rsidRPr="003A4D01" w:rsidSect="00D72F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45ECF"/>
    <w:rsid w:val="00086E66"/>
    <w:rsid w:val="003A4D01"/>
    <w:rsid w:val="005731E3"/>
    <w:rsid w:val="006164A4"/>
    <w:rsid w:val="00781CA5"/>
    <w:rsid w:val="007B2028"/>
    <w:rsid w:val="00845ECF"/>
    <w:rsid w:val="00922DBC"/>
    <w:rsid w:val="00D72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8B"/>
  </w:style>
  <w:style w:type="paragraph" w:styleId="Heading1">
    <w:name w:val="heading 1"/>
    <w:basedOn w:val="Normal"/>
    <w:link w:val="Heading1Char"/>
    <w:uiPriority w:val="9"/>
    <w:qFormat/>
    <w:rsid w:val="00845E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E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5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5ECF"/>
  </w:style>
  <w:style w:type="character" w:styleId="Hyperlink">
    <w:name w:val="Hyperlink"/>
    <w:basedOn w:val="DefaultParagraphFont"/>
    <w:uiPriority w:val="99"/>
    <w:semiHidden/>
    <w:unhideWhenUsed/>
    <w:rsid w:val="00845ECF"/>
    <w:rPr>
      <w:color w:val="0000FF"/>
      <w:u w:val="single"/>
    </w:rPr>
  </w:style>
  <w:style w:type="character" w:styleId="Strong">
    <w:name w:val="Strong"/>
    <w:basedOn w:val="DefaultParagraphFont"/>
    <w:uiPriority w:val="22"/>
    <w:qFormat/>
    <w:rsid w:val="00845ECF"/>
    <w:rPr>
      <w:b/>
      <w:bCs/>
    </w:rPr>
  </w:style>
  <w:style w:type="paragraph" w:styleId="Title">
    <w:name w:val="Title"/>
    <w:basedOn w:val="Normal"/>
    <w:next w:val="Normal"/>
    <w:link w:val="TitleChar"/>
    <w:uiPriority w:val="10"/>
    <w:qFormat/>
    <w:rsid w:val="00845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5EC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7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701121">
      <w:bodyDiv w:val="1"/>
      <w:marLeft w:val="0"/>
      <w:marRight w:val="0"/>
      <w:marTop w:val="0"/>
      <w:marBottom w:val="0"/>
      <w:divBdr>
        <w:top w:val="none" w:sz="0" w:space="0" w:color="auto"/>
        <w:left w:val="none" w:sz="0" w:space="0" w:color="auto"/>
        <w:bottom w:val="none" w:sz="0" w:space="0" w:color="auto"/>
        <w:right w:val="none" w:sz="0" w:space="0" w:color="auto"/>
      </w:divBdr>
    </w:div>
    <w:div w:id="778524986">
      <w:bodyDiv w:val="1"/>
      <w:marLeft w:val="0"/>
      <w:marRight w:val="0"/>
      <w:marTop w:val="0"/>
      <w:marBottom w:val="0"/>
      <w:divBdr>
        <w:top w:val="none" w:sz="0" w:space="0" w:color="auto"/>
        <w:left w:val="none" w:sz="0" w:space="0" w:color="auto"/>
        <w:bottom w:val="none" w:sz="0" w:space="0" w:color="auto"/>
        <w:right w:val="none" w:sz="0" w:space="0" w:color="auto"/>
      </w:divBdr>
    </w:div>
    <w:div w:id="1629505018">
      <w:bodyDiv w:val="1"/>
      <w:marLeft w:val="0"/>
      <w:marRight w:val="0"/>
      <w:marTop w:val="0"/>
      <w:marBottom w:val="0"/>
      <w:divBdr>
        <w:top w:val="none" w:sz="0" w:space="0" w:color="auto"/>
        <w:left w:val="none" w:sz="0" w:space="0" w:color="auto"/>
        <w:bottom w:val="none" w:sz="0" w:space="0" w:color="auto"/>
        <w:right w:val="none" w:sz="0" w:space="0" w:color="auto"/>
      </w:divBdr>
      <w:divsChild>
        <w:div w:id="1823808156">
          <w:marLeft w:val="0"/>
          <w:marRight w:val="0"/>
          <w:marTop w:val="0"/>
          <w:marBottom w:val="0"/>
          <w:divBdr>
            <w:top w:val="none" w:sz="0" w:space="0" w:color="auto"/>
            <w:left w:val="none" w:sz="0" w:space="0" w:color="auto"/>
            <w:bottom w:val="none" w:sz="0" w:space="0" w:color="auto"/>
            <w:right w:val="none" w:sz="0" w:space="0" w:color="auto"/>
          </w:divBdr>
        </w:div>
      </w:divsChild>
    </w:div>
    <w:div w:id="16429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arketsandmarkets.com/requestCustomization.asp?id=821" TargetMode="External"/><Relationship Id="rId3" Type="http://schemas.openxmlformats.org/officeDocument/2006/relationships/webSettings" Target="webSettings.xml"/><Relationship Id="rId7" Type="http://schemas.openxmlformats.org/officeDocument/2006/relationships/hyperlink" Target="http://www.marketsandmarkets.com/Purchase/purchase_report1.asp?id=821" TargetMode="External"/><Relationship Id="rId12" Type="http://schemas.openxmlformats.org/officeDocument/2006/relationships/hyperlink" Target="http://www.marketsandmarkets.com/requestCustomization.asp?id=104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rketsandmarkets.com/Purchase/purchase_report1.asp?id=1048" TargetMode="External"/><Relationship Id="rId11" Type="http://schemas.openxmlformats.org/officeDocument/2006/relationships/image" Target="media/image2.jpeg"/><Relationship Id="rId5" Type="http://schemas.openxmlformats.org/officeDocument/2006/relationships/hyperlink" Target="http://www.marketsandmarkets.com/Market-Reports/social-business-intelligence-bi-market-1048.html" TargetMode="External"/><Relationship Id="rId15" Type="http://schemas.openxmlformats.org/officeDocument/2006/relationships/hyperlink" Target="mailto:sales@marketsandmarkets.com" TargetMode="External"/><Relationship Id="rId10" Type="http://schemas.openxmlformats.org/officeDocument/2006/relationships/hyperlink" Target="http://www.marketsandmarkets.com/requestsample.asp?id=821" TargetMode="External"/><Relationship Id="rId4" Type="http://schemas.openxmlformats.org/officeDocument/2006/relationships/hyperlink" Target="http://www.marketsandmarkets.com/Market-Reports/social-business-intelligence-bi-market-1048.html" TargetMode="External"/><Relationship Id="rId9" Type="http://schemas.openxmlformats.org/officeDocument/2006/relationships/hyperlink" Target="http://www.marketsandmarkets.com/requestsample.asp?id=1048"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GopalM</dc:creator>
  <cp:keywords/>
  <dc:description/>
  <cp:lastModifiedBy>GopalM</cp:lastModifiedBy>
  <cp:revision>4</cp:revision>
  <dcterms:created xsi:type="dcterms:W3CDTF">2014-02-24T15:20:00Z</dcterms:created>
  <dcterms:modified xsi:type="dcterms:W3CDTF">2014-02-26T15:34:00Z</dcterms:modified>
</cp:coreProperties>
</file>