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56A16" w14:textId="739E363A" w:rsidR="00676E69" w:rsidRPr="0044289B" w:rsidRDefault="00676E69" w:rsidP="0044289B">
      <w:pPr>
        <w:jc w:val="both"/>
        <w:rPr>
          <w:rFonts w:ascii="Open Sans" w:hAnsi="Open Sans" w:cs="Open Sans"/>
        </w:rPr>
      </w:pPr>
    </w:p>
    <w:p w14:paraId="344F14F5" w14:textId="3DC7423D" w:rsidR="00673A5B" w:rsidRPr="0044289B" w:rsidRDefault="00E5624F" w:rsidP="0044289B">
      <w:pPr>
        <w:pStyle w:val="wfxRecipient"/>
        <w:tabs>
          <w:tab w:val="left" w:pos="6453"/>
        </w:tabs>
        <w:jc w:val="both"/>
        <w:rPr>
          <w:rFonts w:ascii="Open Sans" w:hAnsi="Open Sans" w:cs="Open Sans"/>
          <w:sz w:val="22"/>
        </w:rPr>
      </w:pPr>
      <w:r w:rsidRPr="0044289B">
        <w:rPr>
          <w:rFonts w:ascii="Open Sans" w:hAnsi="Open Sans" w:cs="Open Sans"/>
          <w:sz w:val="22"/>
          <w:shd w:val="clear" w:color="auto" w:fill="FFFFFF" w:themeFill="background1"/>
        </w:rPr>
        <w:t xml:space="preserve">                                                                                                           </w:t>
      </w:r>
      <w:r w:rsidR="001C0D40" w:rsidRPr="0044289B">
        <w:rPr>
          <w:rFonts w:ascii="Open Sans" w:hAnsi="Open Sans" w:cs="Open Sans"/>
          <w:sz w:val="22"/>
          <w:shd w:val="clear" w:color="auto" w:fill="FFFFFF" w:themeFill="background1"/>
        </w:rPr>
        <w:t>Potsdam,</w:t>
      </w:r>
      <w:r w:rsidR="001C0D40" w:rsidRPr="0044289B">
        <w:rPr>
          <w:rFonts w:ascii="Open Sans" w:hAnsi="Open Sans" w:cs="Open Sans"/>
          <w:sz w:val="22"/>
        </w:rPr>
        <w:t xml:space="preserve"> </w:t>
      </w:r>
      <w:r w:rsidR="00EF4D56" w:rsidRPr="0044289B">
        <w:rPr>
          <w:rFonts w:ascii="Open Sans" w:hAnsi="Open Sans" w:cs="Open Sans"/>
          <w:sz w:val="22"/>
        </w:rPr>
        <w:t>0</w:t>
      </w:r>
      <w:r w:rsidR="0016553A">
        <w:rPr>
          <w:rFonts w:ascii="Open Sans" w:hAnsi="Open Sans" w:cs="Open Sans"/>
          <w:sz w:val="22"/>
        </w:rPr>
        <w:t>8</w:t>
      </w:r>
      <w:r w:rsidRPr="0044289B">
        <w:rPr>
          <w:rFonts w:ascii="Open Sans" w:hAnsi="Open Sans" w:cs="Open Sans"/>
          <w:sz w:val="22"/>
        </w:rPr>
        <w:t xml:space="preserve">. </w:t>
      </w:r>
      <w:r w:rsidR="00EF4D56" w:rsidRPr="0044289B">
        <w:rPr>
          <w:rFonts w:ascii="Open Sans" w:hAnsi="Open Sans" w:cs="Open Sans"/>
          <w:sz w:val="22"/>
        </w:rPr>
        <w:t>Oktober</w:t>
      </w:r>
      <w:r w:rsidRPr="0044289B">
        <w:rPr>
          <w:rFonts w:ascii="Open Sans" w:hAnsi="Open Sans" w:cs="Open Sans"/>
          <w:sz w:val="22"/>
        </w:rPr>
        <w:t xml:space="preserve"> 202</w:t>
      </w:r>
      <w:r w:rsidR="00EF4D56" w:rsidRPr="0044289B">
        <w:rPr>
          <w:rFonts w:ascii="Open Sans" w:hAnsi="Open Sans" w:cs="Open Sans"/>
          <w:sz w:val="22"/>
        </w:rPr>
        <w:t>6</w:t>
      </w:r>
    </w:p>
    <w:p w14:paraId="23B02943" w14:textId="77777777" w:rsidR="00685C63" w:rsidRPr="0044289B" w:rsidRDefault="00685C63" w:rsidP="0044289B">
      <w:pPr>
        <w:jc w:val="both"/>
        <w:rPr>
          <w:rStyle w:val="berschrift3Zchn"/>
          <w:rFonts w:ascii="Open Sans" w:hAnsi="Open Sans" w:cs="Open Sans"/>
        </w:rPr>
      </w:pPr>
    </w:p>
    <w:p w14:paraId="53A17ED8" w14:textId="77777777" w:rsidR="0016553A" w:rsidRPr="00940C92" w:rsidRDefault="0016553A" w:rsidP="0016553A">
      <w:pPr>
        <w:spacing w:before="100" w:beforeAutospacing="1" w:after="100" w:afterAutospacing="1"/>
        <w:outlineLvl w:val="0"/>
        <w:rPr>
          <w:rFonts w:ascii="Open Sans" w:hAnsi="Open Sans" w:cs="Open Sans"/>
          <w:b/>
          <w:bCs/>
          <w:kern w:val="36"/>
          <w:sz w:val="48"/>
          <w:szCs w:val="48"/>
        </w:rPr>
      </w:pPr>
      <w:r w:rsidRPr="00940C92">
        <w:rPr>
          <w:rFonts w:ascii="Open Sans" w:hAnsi="Open Sans" w:cs="Open Sans"/>
          <w:b/>
          <w:bCs/>
          <w:kern w:val="36"/>
          <w:sz w:val="48"/>
          <w:szCs w:val="48"/>
        </w:rPr>
        <w:t>Tourismus bringt 5,5 Milliarden Euro Umsatz nach Brandenburg</w:t>
      </w:r>
    </w:p>
    <w:p w14:paraId="758BF431" w14:textId="77777777" w:rsidR="0016553A" w:rsidRPr="00940C92" w:rsidRDefault="0016553A" w:rsidP="0016553A">
      <w:pPr>
        <w:spacing w:before="100" w:beforeAutospacing="1" w:after="100" w:afterAutospacing="1"/>
        <w:rPr>
          <w:rFonts w:ascii="Open Sans" w:hAnsi="Open Sans" w:cs="Open Sans"/>
          <w:szCs w:val="24"/>
        </w:rPr>
      </w:pPr>
      <w:r w:rsidRPr="00940C92">
        <w:rPr>
          <w:rFonts w:ascii="Open Sans" w:hAnsi="Open Sans" w:cs="Open Sans"/>
          <w:b/>
          <w:bCs/>
          <w:szCs w:val="24"/>
        </w:rPr>
        <w:t>Neue Studie zum Wirtschaftsfaktor Tourismus beim Brandenburgischen Tourismustag vorgestellt – Branche sichert Einkommen, Arbeitsplätze und Wertschöpfung im ganzen Land</w:t>
      </w:r>
    </w:p>
    <w:p w14:paraId="1523DFD5" w14:textId="77777777" w:rsidR="0016553A" w:rsidRPr="00940C92" w:rsidRDefault="0016553A" w:rsidP="0016553A">
      <w:pPr>
        <w:spacing w:before="100" w:beforeAutospacing="1" w:after="100" w:afterAutospacing="1"/>
        <w:rPr>
          <w:rFonts w:ascii="Open Sans" w:hAnsi="Open Sans" w:cs="Open Sans"/>
          <w:szCs w:val="24"/>
        </w:rPr>
      </w:pPr>
      <w:r>
        <w:rPr>
          <w:rFonts w:ascii="Open Sans" w:hAnsi="Open Sans" w:cs="Open Sans"/>
          <w:szCs w:val="24"/>
        </w:rPr>
        <w:t xml:space="preserve">Der </w:t>
      </w:r>
      <w:r w:rsidRPr="00940C92">
        <w:rPr>
          <w:rFonts w:ascii="Open Sans" w:hAnsi="Open Sans" w:cs="Open Sans"/>
          <w:szCs w:val="24"/>
        </w:rPr>
        <w:t>Tourismus ist ein wichtiger Wirtschaftsfaktor</w:t>
      </w:r>
      <w:r>
        <w:rPr>
          <w:rFonts w:ascii="Open Sans" w:hAnsi="Open Sans" w:cs="Open Sans"/>
          <w:szCs w:val="24"/>
        </w:rPr>
        <w:t xml:space="preserve"> für das Land Brandenburg</w:t>
      </w:r>
      <w:r w:rsidRPr="00940C92">
        <w:rPr>
          <w:rFonts w:ascii="Open Sans" w:hAnsi="Open Sans" w:cs="Open Sans"/>
          <w:szCs w:val="24"/>
        </w:rPr>
        <w:t xml:space="preserve">: Rund </w:t>
      </w:r>
      <w:r w:rsidRPr="00940C92">
        <w:rPr>
          <w:rFonts w:ascii="Open Sans" w:hAnsi="Open Sans" w:cs="Open Sans"/>
          <w:b/>
          <w:bCs/>
          <w:szCs w:val="24"/>
        </w:rPr>
        <w:t>5,5 Milliarden Euro Bruttoumsatz</w:t>
      </w:r>
      <w:r w:rsidRPr="00940C92">
        <w:rPr>
          <w:rFonts w:ascii="Open Sans" w:hAnsi="Open Sans" w:cs="Open Sans"/>
          <w:szCs w:val="24"/>
        </w:rPr>
        <w:t xml:space="preserve"> wurden 2025 durch die Tourismus- und Freizeitwirtschaft im Land erwirtschaftet. Damit trägt die Branche erheblich zu Einkommen, Beschäftigung und öffentlichen Einnahmen bei. Das zeigt die heute beim Brandenburgischen Tourismustag vorgestellte Studie „Wirtschaftsfaktor Tourismus für das Bundesland Brandenburg 2025“ des </w:t>
      </w:r>
      <w:proofErr w:type="spellStart"/>
      <w:r w:rsidRPr="00940C92">
        <w:rPr>
          <w:rFonts w:ascii="Open Sans" w:hAnsi="Open Sans" w:cs="Open Sans"/>
          <w:szCs w:val="24"/>
        </w:rPr>
        <w:t>dwif</w:t>
      </w:r>
      <w:proofErr w:type="spellEnd"/>
      <w:r w:rsidRPr="00940C92">
        <w:rPr>
          <w:rFonts w:ascii="Open Sans" w:hAnsi="Open Sans" w:cs="Open Sans"/>
          <w:szCs w:val="24"/>
        </w:rPr>
        <w:t xml:space="preserve"> im Auftrag des Ostdeutschen Sparkassenverbands (OSV).</w:t>
      </w:r>
    </w:p>
    <w:p w14:paraId="1C4EB4BD" w14:textId="4215C66D" w:rsidR="0016553A" w:rsidRPr="00940C92" w:rsidRDefault="0016553A" w:rsidP="0016553A">
      <w:pPr>
        <w:spacing w:before="100" w:beforeAutospacing="1" w:after="100" w:afterAutospacing="1"/>
        <w:rPr>
          <w:rFonts w:ascii="Open Sans" w:hAnsi="Open Sans" w:cs="Open Sans"/>
          <w:szCs w:val="24"/>
        </w:rPr>
      </w:pPr>
      <w:r w:rsidRPr="00940C92">
        <w:rPr>
          <w:rFonts w:ascii="Open Sans" w:hAnsi="Open Sans" w:cs="Open Sans"/>
          <w:szCs w:val="24"/>
        </w:rPr>
        <w:t xml:space="preserve">Rund </w:t>
      </w:r>
      <w:r w:rsidRPr="00940C92">
        <w:rPr>
          <w:rFonts w:ascii="Open Sans" w:hAnsi="Open Sans" w:cs="Open Sans"/>
          <w:b/>
          <w:bCs/>
          <w:szCs w:val="24"/>
        </w:rPr>
        <w:t>2,6 Milliarden Euro Wertschöpfung</w:t>
      </w:r>
      <w:r w:rsidRPr="00940C92">
        <w:rPr>
          <w:rFonts w:ascii="Open Sans" w:hAnsi="Open Sans" w:cs="Open Sans"/>
          <w:szCs w:val="24"/>
        </w:rPr>
        <w:t xml:space="preserve"> bleiben demnach im Land. </w:t>
      </w:r>
      <w:r w:rsidR="00E33948" w:rsidRPr="00E33948">
        <w:rPr>
          <w:rFonts w:ascii="Open Sans" w:hAnsi="Open Sans" w:cs="Open Sans"/>
          <w:szCs w:val="24"/>
        </w:rPr>
        <w:t xml:space="preserve">Der Tourismus ist wirtschaftlich so bedeutend, dass er Einkommen in einer Größenordnung erzeugt, die dem Einkommen von rund </w:t>
      </w:r>
      <w:r w:rsidR="00E33948" w:rsidRPr="00E33948">
        <w:rPr>
          <w:rFonts w:ascii="Open Sans" w:hAnsi="Open Sans" w:cs="Open Sans"/>
          <w:b/>
          <w:bCs/>
          <w:szCs w:val="24"/>
        </w:rPr>
        <w:t>90.200 Menschen</w:t>
      </w:r>
      <w:r w:rsidR="00E33948" w:rsidRPr="00E33948">
        <w:rPr>
          <w:rFonts w:ascii="Open Sans" w:hAnsi="Open Sans" w:cs="Open Sans"/>
          <w:szCs w:val="24"/>
        </w:rPr>
        <w:t xml:space="preserve"> entspricht.</w:t>
      </w:r>
      <w:r w:rsidR="00E33948">
        <w:rPr>
          <w:rFonts w:ascii="Open Sans" w:hAnsi="Open Sans" w:cs="Open Sans"/>
          <w:szCs w:val="24"/>
        </w:rPr>
        <w:t xml:space="preserve"> Er </w:t>
      </w:r>
      <w:r w:rsidRPr="00940C92">
        <w:rPr>
          <w:rFonts w:ascii="Open Sans" w:hAnsi="Open Sans" w:cs="Open Sans"/>
          <w:szCs w:val="24"/>
        </w:rPr>
        <w:t xml:space="preserve">generiert etwa </w:t>
      </w:r>
      <w:r w:rsidRPr="00940C92">
        <w:rPr>
          <w:rFonts w:ascii="Open Sans" w:hAnsi="Open Sans" w:cs="Open Sans"/>
          <w:b/>
          <w:bCs/>
          <w:szCs w:val="24"/>
        </w:rPr>
        <w:t>508 Millionen Euro Steuer</w:t>
      </w:r>
      <w:r w:rsidR="000D4BF9">
        <w:rPr>
          <w:rFonts w:ascii="Open Sans" w:hAnsi="Open Sans" w:cs="Open Sans"/>
          <w:b/>
          <w:bCs/>
          <w:szCs w:val="24"/>
        </w:rPr>
        <w:t>aufkommen</w:t>
      </w:r>
      <w:r w:rsidRPr="00940C92">
        <w:rPr>
          <w:rFonts w:ascii="Open Sans" w:hAnsi="Open Sans" w:cs="Open Sans"/>
          <w:szCs w:val="24"/>
        </w:rPr>
        <w:t xml:space="preserve">. Insgesamt wurden 2025 rund </w:t>
      </w:r>
      <w:r w:rsidRPr="00940C92">
        <w:rPr>
          <w:rFonts w:ascii="Open Sans" w:hAnsi="Open Sans" w:cs="Open Sans"/>
          <w:b/>
          <w:bCs/>
          <w:szCs w:val="24"/>
        </w:rPr>
        <w:t>130 Millionen touristische Aufenthaltstage</w:t>
      </w:r>
      <w:r w:rsidRPr="00940C92">
        <w:rPr>
          <w:rFonts w:ascii="Open Sans" w:hAnsi="Open Sans" w:cs="Open Sans"/>
          <w:szCs w:val="24"/>
        </w:rPr>
        <w:t xml:space="preserve"> in Brandenburg gezählt – etwas mehr als </w:t>
      </w:r>
      <w:r>
        <w:rPr>
          <w:rFonts w:ascii="Open Sans" w:hAnsi="Open Sans" w:cs="Open Sans"/>
          <w:szCs w:val="24"/>
        </w:rPr>
        <w:t xml:space="preserve">noch im Vor-Corona-Jahr </w:t>
      </w:r>
      <w:r w:rsidRPr="00940C92">
        <w:rPr>
          <w:rFonts w:ascii="Open Sans" w:hAnsi="Open Sans" w:cs="Open Sans"/>
          <w:szCs w:val="24"/>
        </w:rPr>
        <w:t>2019.</w:t>
      </w:r>
    </w:p>
    <w:p w14:paraId="12787FA5" w14:textId="77777777" w:rsidR="0016553A" w:rsidRPr="00940C92" w:rsidRDefault="0016553A" w:rsidP="0016553A">
      <w:pPr>
        <w:spacing w:before="100" w:beforeAutospacing="1" w:after="100" w:afterAutospacing="1"/>
        <w:rPr>
          <w:rFonts w:ascii="Open Sans" w:hAnsi="Open Sans" w:cs="Open Sans"/>
          <w:szCs w:val="24"/>
        </w:rPr>
      </w:pPr>
      <w:r w:rsidRPr="00940C92">
        <w:rPr>
          <w:rFonts w:ascii="Open Sans" w:hAnsi="Open Sans" w:cs="Open Sans"/>
          <w:szCs w:val="24"/>
        </w:rPr>
        <w:t>Wirtschafts</w:t>
      </w:r>
      <w:r>
        <w:rPr>
          <w:rFonts w:ascii="Open Sans" w:hAnsi="Open Sans" w:cs="Open Sans"/>
          <w:szCs w:val="24"/>
        </w:rPr>
        <w:t>- und Tourismus</w:t>
      </w:r>
      <w:r w:rsidRPr="00940C92">
        <w:rPr>
          <w:rFonts w:ascii="Open Sans" w:hAnsi="Open Sans" w:cs="Open Sans"/>
          <w:szCs w:val="24"/>
        </w:rPr>
        <w:t xml:space="preserve">ministerin </w:t>
      </w:r>
      <w:r w:rsidRPr="00940C92">
        <w:rPr>
          <w:rFonts w:ascii="Open Sans" w:hAnsi="Open Sans" w:cs="Open Sans"/>
          <w:b/>
          <w:bCs/>
          <w:szCs w:val="24"/>
        </w:rPr>
        <w:t>Martina Klement</w:t>
      </w:r>
      <w:r w:rsidRPr="00940C92">
        <w:rPr>
          <w:rFonts w:ascii="Open Sans" w:hAnsi="Open Sans" w:cs="Open Sans"/>
          <w:szCs w:val="24"/>
        </w:rPr>
        <w:t>:</w:t>
      </w:r>
    </w:p>
    <w:p w14:paraId="33C58D45" w14:textId="420A23AB" w:rsidR="0016553A" w:rsidRDefault="0016553A" w:rsidP="0016553A">
      <w:pPr>
        <w:spacing w:before="100" w:beforeAutospacing="1" w:after="100" w:afterAutospacing="1"/>
        <w:rPr>
          <w:rFonts w:ascii="Open Sans" w:hAnsi="Open Sans" w:cs="Open Sans"/>
          <w:szCs w:val="24"/>
        </w:rPr>
      </w:pPr>
      <w:r w:rsidRPr="00940C92">
        <w:rPr>
          <w:rFonts w:ascii="Open Sans" w:hAnsi="Open Sans" w:cs="Open Sans"/>
          <w:szCs w:val="24"/>
        </w:rPr>
        <w:t>„Tourismus ist in Brandenburg weit mehr als ein</w:t>
      </w:r>
      <w:r>
        <w:rPr>
          <w:rFonts w:ascii="Open Sans" w:hAnsi="Open Sans" w:cs="Open Sans"/>
          <w:szCs w:val="24"/>
        </w:rPr>
        <w:t xml:space="preserve"> Aushängeschild </w:t>
      </w:r>
      <w:r w:rsidRPr="00940C92">
        <w:rPr>
          <w:rFonts w:ascii="Open Sans" w:hAnsi="Open Sans" w:cs="Open Sans"/>
          <w:szCs w:val="24"/>
        </w:rPr>
        <w:t xml:space="preserve">unseres Landes – er ist </w:t>
      </w:r>
      <w:r>
        <w:rPr>
          <w:rFonts w:ascii="Open Sans" w:hAnsi="Open Sans" w:cs="Open Sans"/>
          <w:szCs w:val="24"/>
        </w:rPr>
        <w:t xml:space="preserve">zudem </w:t>
      </w:r>
      <w:r w:rsidRPr="00940C92">
        <w:rPr>
          <w:rFonts w:ascii="Open Sans" w:hAnsi="Open Sans" w:cs="Open Sans"/>
          <w:szCs w:val="24"/>
        </w:rPr>
        <w:t>ein verlässlicher Wirtschaftsfaktor</w:t>
      </w:r>
      <w:r>
        <w:rPr>
          <w:rFonts w:ascii="Open Sans" w:hAnsi="Open Sans" w:cs="Open Sans"/>
          <w:szCs w:val="24"/>
        </w:rPr>
        <w:t xml:space="preserve"> im gesamten Land Brandenburg</w:t>
      </w:r>
      <w:r w:rsidRPr="00940C92">
        <w:rPr>
          <w:rFonts w:ascii="Open Sans" w:hAnsi="Open Sans" w:cs="Open Sans"/>
          <w:szCs w:val="24"/>
        </w:rPr>
        <w:t xml:space="preserve">. 5,5 Milliarden Euro Umsatz </w:t>
      </w:r>
      <w:r>
        <w:rPr>
          <w:rFonts w:ascii="Open Sans" w:hAnsi="Open Sans" w:cs="Open Sans"/>
          <w:szCs w:val="24"/>
        </w:rPr>
        <w:t xml:space="preserve">im Jahr 2025 </w:t>
      </w:r>
      <w:r w:rsidRPr="00940C92">
        <w:rPr>
          <w:rFonts w:ascii="Open Sans" w:hAnsi="Open Sans" w:cs="Open Sans"/>
          <w:szCs w:val="24"/>
        </w:rPr>
        <w:t>zeigen eindrucksvoll, welche Kraft in unserer Tourismuswirtschaft steckt. Davon profitieren nicht nur Hotels und Restaurants, Handel, Handwerk, Kultur, Freizeitangebote und viele Dienstleister im ganzen Land</w:t>
      </w:r>
      <w:r>
        <w:rPr>
          <w:rFonts w:ascii="Open Sans" w:hAnsi="Open Sans" w:cs="Open Sans"/>
          <w:szCs w:val="24"/>
        </w:rPr>
        <w:t xml:space="preserve"> – sondern auch die Brandenburgerinnen und Brandenburger</w:t>
      </w:r>
      <w:r w:rsidR="00E33948">
        <w:rPr>
          <w:rFonts w:ascii="Open Sans" w:hAnsi="Open Sans" w:cs="Open Sans"/>
          <w:szCs w:val="24"/>
        </w:rPr>
        <w:t>.</w:t>
      </w:r>
      <w:r w:rsidRPr="00940C92">
        <w:rPr>
          <w:rFonts w:ascii="Open Sans" w:hAnsi="Open Sans" w:cs="Open Sans"/>
          <w:szCs w:val="24"/>
        </w:rPr>
        <w:t xml:space="preserve"> </w:t>
      </w:r>
      <w:r>
        <w:rPr>
          <w:rFonts w:ascii="Open Sans" w:hAnsi="Open Sans" w:cs="Open Sans"/>
          <w:szCs w:val="24"/>
        </w:rPr>
        <w:t xml:space="preserve">Der </w:t>
      </w:r>
      <w:r w:rsidRPr="00940C92">
        <w:rPr>
          <w:rFonts w:ascii="Open Sans" w:hAnsi="Open Sans" w:cs="Open Sans"/>
          <w:szCs w:val="24"/>
        </w:rPr>
        <w:t xml:space="preserve">Tourismus schafft </w:t>
      </w:r>
      <w:r>
        <w:rPr>
          <w:rFonts w:ascii="Open Sans" w:hAnsi="Open Sans" w:cs="Open Sans"/>
          <w:szCs w:val="24"/>
        </w:rPr>
        <w:t xml:space="preserve">in unserem Land </w:t>
      </w:r>
      <w:r w:rsidRPr="00940C92">
        <w:rPr>
          <w:rFonts w:ascii="Open Sans" w:hAnsi="Open Sans" w:cs="Open Sans"/>
          <w:szCs w:val="24"/>
        </w:rPr>
        <w:t>Wertschöpfung, sichert Einkommen und stärkt damit gerade auch</w:t>
      </w:r>
      <w:r>
        <w:rPr>
          <w:rFonts w:ascii="Open Sans" w:hAnsi="Open Sans" w:cs="Open Sans"/>
          <w:szCs w:val="24"/>
        </w:rPr>
        <w:t xml:space="preserve"> die</w:t>
      </w:r>
      <w:r w:rsidRPr="00940C92">
        <w:rPr>
          <w:rFonts w:ascii="Open Sans" w:hAnsi="Open Sans" w:cs="Open Sans"/>
          <w:szCs w:val="24"/>
        </w:rPr>
        <w:t xml:space="preserve"> ländlichen Regionen.“</w:t>
      </w:r>
    </w:p>
    <w:p w14:paraId="0B20B15D" w14:textId="77777777" w:rsidR="00A92D01" w:rsidRPr="00940C92" w:rsidRDefault="00A92D01" w:rsidP="0016553A">
      <w:pPr>
        <w:spacing w:before="100" w:beforeAutospacing="1" w:after="100" w:afterAutospacing="1"/>
        <w:rPr>
          <w:rFonts w:ascii="Open Sans" w:hAnsi="Open Sans" w:cs="Open Sans"/>
          <w:szCs w:val="24"/>
        </w:rPr>
      </w:pPr>
    </w:p>
    <w:p w14:paraId="5650EBE2" w14:textId="77777777" w:rsidR="00A92D01" w:rsidRDefault="00A92D01" w:rsidP="0016553A">
      <w:pPr>
        <w:spacing w:before="100" w:beforeAutospacing="1" w:after="100" w:afterAutospacing="1"/>
        <w:rPr>
          <w:rFonts w:ascii="Open Sans" w:hAnsi="Open Sans" w:cs="Open Sans"/>
          <w:szCs w:val="24"/>
        </w:rPr>
      </w:pPr>
    </w:p>
    <w:p w14:paraId="41ABA37F" w14:textId="77777777" w:rsidR="00A92D01" w:rsidRDefault="00A92D01" w:rsidP="0016553A">
      <w:pPr>
        <w:spacing w:before="100" w:beforeAutospacing="1" w:after="100" w:afterAutospacing="1"/>
        <w:rPr>
          <w:rFonts w:ascii="Open Sans" w:hAnsi="Open Sans" w:cs="Open Sans"/>
          <w:szCs w:val="24"/>
        </w:rPr>
      </w:pPr>
    </w:p>
    <w:p w14:paraId="71F35611" w14:textId="7976125E" w:rsidR="0016553A" w:rsidRDefault="0016553A" w:rsidP="0016553A">
      <w:pPr>
        <w:spacing w:before="100" w:beforeAutospacing="1" w:after="100" w:afterAutospacing="1"/>
        <w:rPr>
          <w:rFonts w:ascii="Open Sans" w:hAnsi="Open Sans" w:cs="Open Sans"/>
          <w:szCs w:val="24"/>
        </w:rPr>
      </w:pPr>
      <w:r w:rsidRPr="00940C92">
        <w:rPr>
          <w:rFonts w:ascii="Open Sans" w:hAnsi="Open Sans" w:cs="Open Sans"/>
          <w:szCs w:val="24"/>
        </w:rPr>
        <w:t xml:space="preserve">Besonders stark profitiert das </w:t>
      </w:r>
      <w:r w:rsidRPr="00940C92">
        <w:rPr>
          <w:rFonts w:ascii="Open Sans" w:hAnsi="Open Sans" w:cs="Open Sans"/>
          <w:b/>
          <w:bCs/>
          <w:szCs w:val="24"/>
        </w:rPr>
        <w:t>Gastgewerbe mit rund 2,7 Milliarden Euro Umsatz</w:t>
      </w:r>
      <w:r w:rsidRPr="00940C92">
        <w:rPr>
          <w:rFonts w:ascii="Open Sans" w:hAnsi="Open Sans" w:cs="Open Sans"/>
          <w:szCs w:val="24"/>
        </w:rPr>
        <w:t xml:space="preserve">, gefolgt vom </w:t>
      </w:r>
      <w:r w:rsidRPr="00940C92">
        <w:rPr>
          <w:rFonts w:ascii="Open Sans" w:hAnsi="Open Sans" w:cs="Open Sans"/>
          <w:b/>
          <w:bCs/>
          <w:szCs w:val="24"/>
        </w:rPr>
        <w:t>Einzelhandel mit knapp 1,5 Milliarden Euro</w:t>
      </w:r>
      <w:r w:rsidRPr="00940C92">
        <w:rPr>
          <w:rFonts w:ascii="Open Sans" w:hAnsi="Open Sans" w:cs="Open Sans"/>
          <w:szCs w:val="24"/>
        </w:rPr>
        <w:t xml:space="preserve"> und den </w:t>
      </w:r>
      <w:r w:rsidRPr="00940C92">
        <w:rPr>
          <w:rFonts w:ascii="Open Sans" w:hAnsi="Open Sans" w:cs="Open Sans"/>
          <w:b/>
          <w:bCs/>
          <w:szCs w:val="24"/>
        </w:rPr>
        <w:t>Dienstleistungen mit rund 1,1 Milliarden Euro</w:t>
      </w:r>
      <w:r w:rsidRPr="00940C92">
        <w:rPr>
          <w:rFonts w:ascii="Open Sans" w:hAnsi="Open Sans" w:cs="Open Sans"/>
          <w:szCs w:val="24"/>
        </w:rPr>
        <w:t>. Tourismus wirkt damit weit über die klassischen touristischen Betriebe hinaus.</w:t>
      </w:r>
    </w:p>
    <w:p w14:paraId="16D9907B" w14:textId="646C1D3F" w:rsidR="0016553A" w:rsidRPr="00940C92" w:rsidRDefault="00E33948" w:rsidP="0016553A">
      <w:pPr>
        <w:spacing w:before="100" w:beforeAutospacing="1" w:after="100" w:afterAutospacing="1"/>
        <w:rPr>
          <w:rFonts w:ascii="Open Sans" w:hAnsi="Open Sans" w:cs="Open Sans"/>
          <w:szCs w:val="24"/>
        </w:rPr>
      </w:pPr>
      <w:r w:rsidRPr="00E33948">
        <w:rPr>
          <w:rFonts w:ascii="Open Sans" w:hAnsi="Open Sans" w:cs="Open Sans"/>
          <w:szCs w:val="24"/>
        </w:rPr>
        <w:t xml:space="preserve">Eine Besonderheit des Tourismus in Brandenburg ist der hohe Anteil an Tagesgästen: </w:t>
      </w:r>
      <w:r w:rsidRPr="00E33948">
        <w:rPr>
          <w:rFonts w:ascii="Open Sans" w:hAnsi="Open Sans" w:cs="Open Sans"/>
          <w:b/>
          <w:bCs/>
          <w:szCs w:val="24"/>
        </w:rPr>
        <w:t>Etwa jeder zweite Euro, der in der Tourismusbranche erwirtschaftet wird, kommt von Tagesgästen</w:t>
      </w:r>
      <w:r w:rsidRPr="00E33948">
        <w:rPr>
          <w:rFonts w:ascii="Open Sans" w:hAnsi="Open Sans" w:cs="Open Sans"/>
          <w:szCs w:val="24"/>
        </w:rPr>
        <w:t>.</w:t>
      </w:r>
      <w:r>
        <w:rPr>
          <w:rFonts w:ascii="Open Sans" w:hAnsi="Open Sans" w:cs="Open Sans"/>
          <w:szCs w:val="24"/>
        </w:rPr>
        <w:t xml:space="preserve"> </w:t>
      </w:r>
      <w:r w:rsidR="0016553A" w:rsidRPr="00940C92">
        <w:rPr>
          <w:rFonts w:ascii="Open Sans" w:hAnsi="Open Sans" w:cs="Open Sans"/>
          <w:szCs w:val="24"/>
        </w:rPr>
        <w:t>Damit profitieren auch Städte und Regionen, die keine großen Übernachtungskapazitäten haben, von der touristischen Nachfrage.</w:t>
      </w:r>
    </w:p>
    <w:p w14:paraId="33887D2D" w14:textId="77777777" w:rsidR="0016553A" w:rsidRPr="00940C92" w:rsidRDefault="0016553A" w:rsidP="0016553A">
      <w:pPr>
        <w:spacing w:before="100" w:beforeAutospacing="1" w:after="100" w:afterAutospacing="1"/>
        <w:rPr>
          <w:rFonts w:ascii="Open Sans" w:hAnsi="Open Sans" w:cs="Open Sans"/>
          <w:szCs w:val="24"/>
        </w:rPr>
      </w:pPr>
      <w:r w:rsidRPr="00940C92">
        <w:rPr>
          <w:rFonts w:ascii="Open Sans" w:hAnsi="Open Sans" w:cs="Open Sans"/>
          <w:szCs w:val="24"/>
        </w:rPr>
        <w:t>„Tourismus schafft Lebens- und Aufenthaltsqualität – für Gäste</w:t>
      </w:r>
      <w:r>
        <w:rPr>
          <w:rFonts w:ascii="Open Sans" w:hAnsi="Open Sans" w:cs="Open Sans"/>
          <w:szCs w:val="24"/>
        </w:rPr>
        <w:t xml:space="preserve">, aber eben auch </w:t>
      </w:r>
      <w:r w:rsidRPr="00940C92">
        <w:rPr>
          <w:rFonts w:ascii="Open Sans" w:hAnsi="Open Sans" w:cs="Open Sans"/>
          <w:szCs w:val="24"/>
        </w:rPr>
        <w:t xml:space="preserve">die Menschen, die hier leben. Deshalb ist es unser gemeinsames Ziel, Brandenburg als attraktives und erlebnisreiches Reiseland weiterzuentwickeln. Unsere Aufgabe ist es, aus der stabilen Nachfrage noch mehr Wertschöpfung für unser Land zu </w:t>
      </w:r>
      <w:r>
        <w:rPr>
          <w:rFonts w:ascii="Open Sans" w:hAnsi="Open Sans" w:cs="Open Sans"/>
          <w:szCs w:val="24"/>
        </w:rPr>
        <w:t>erzeugen</w:t>
      </w:r>
      <w:r w:rsidRPr="00940C92">
        <w:rPr>
          <w:rFonts w:ascii="Open Sans" w:hAnsi="Open Sans" w:cs="Open Sans"/>
          <w:szCs w:val="24"/>
        </w:rPr>
        <w:t>“, so Klement weiter.</w:t>
      </w:r>
    </w:p>
    <w:p w14:paraId="1636ED8F" w14:textId="64E689B9" w:rsidR="0016553A" w:rsidRDefault="0016553A" w:rsidP="0016553A">
      <w:pPr>
        <w:spacing w:before="100" w:beforeAutospacing="1" w:after="100" w:afterAutospacing="1"/>
        <w:rPr>
          <w:rFonts w:ascii="Open Sans" w:hAnsi="Open Sans" w:cs="Open Sans"/>
          <w:szCs w:val="24"/>
        </w:rPr>
      </w:pPr>
      <w:r w:rsidRPr="00940C92">
        <w:rPr>
          <w:rFonts w:ascii="Open Sans" w:hAnsi="Open Sans" w:cs="Open Sans"/>
          <w:szCs w:val="24"/>
        </w:rPr>
        <w:t xml:space="preserve">Dabei steht </w:t>
      </w:r>
      <w:r>
        <w:rPr>
          <w:rFonts w:ascii="Open Sans" w:hAnsi="Open Sans" w:cs="Open Sans"/>
          <w:szCs w:val="24"/>
        </w:rPr>
        <w:t xml:space="preserve">auch </w:t>
      </w:r>
      <w:r w:rsidRPr="00940C92">
        <w:rPr>
          <w:rFonts w:ascii="Open Sans" w:hAnsi="Open Sans" w:cs="Open Sans"/>
          <w:szCs w:val="24"/>
        </w:rPr>
        <w:t xml:space="preserve">die </w:t>
      </w:r>
      <w:r>
        <w:rPr>
          <w:rFonts w:ascii="Open Sans" w:hAnsi="Open Sans" w:cs="Open Sans"/>
          <w:szCs w:val="24"/>
        </w:rPr>
        <w:t>Tourismusb</w:t>
      </w:r>
      <w:r w:rsidRPr="00940C92">
        <w:rPr>
          <w:rFonts w:ascii="Open Sans" w:hAnsi="Open Sans" w:cs="Open Sans"/>
          <w:szCs w:val="24"/>
        </w:rPr>
        <w:t xml:space="preserve">ranche </w:t>
      </w:r>
      <w:r>
        <w:rPr>
          <w:rFonts w:ascii="Open Sans" w:hAnsi="Open Sans" w:cs="Open Sans"/>
          <w:szCs w:val="24"/>
        </w:rPr>
        <w:t xml:space="preserve">aktuell </w:t>
      </w:r>
      <w:r w:rsidRPr="00940C92">
        <w:rPr>
          <w:rFonts w:ascii="Open Sans" w:hAnsi="Open Sans" w:cs="Open Sans"/>
          <w:szCs w:val="24"/>
        </w:rPr>
        <w:t>vor Herausforderungen. Zwar blieb die Nachfrage 2025 auf hohem Niveau und der Bruttoumsatz ist gestiege</w:t>
      </w:r>
      <w:r w:rsidR="00E33948">
        <w:rPr>
          <w:rFonts w:ascii="Open Sans" w:hAnsi="Open Sans" w:cs="Open Sans"/>
          <w:szCs w:val="24"/>
        </w:rPr>
        <w:t>n – g</w:t>
      </w:r>
      <w:r w:rsidRPr="00940C92">
        <w:rPr>
          <w:rFonts w:ascii="Open Sans" w:hAnsi="Open Sans" w:cs="Open Sans"/>
          <w:szCs w:val="24"/>
        </w:rPr>
        <w:t xml:space="preserve">leichzeitig haben sich die Kosten deutlich erhöht. Hinzu kommt eine zunehmend schwerer planbare </w:t>
      </w:r>
      <w:r>
        <w:rPr>
          <w:rFonts w:ascii="Open Sans" w:hAnsi="Open Sans" w:cs="Open Sans"/>
          <w:szCs w:val="24"/>
        </w:rPr>
        <w:t xml:space="preserve">touristische </w:t>
      </w:r>
      <w:r w:rsidRPr="00940C92">
        <w:rPr>
          <w:rFonts w:ascii="Open Sans" w:hAnsi="Open Sans" w:cs="Open Sans"/>
          <w:szCs w:val="24"/>
        </w:rPr>
        <w:t>Nachfrage</w:t>
      </w:r>
      <w:r>
        <w:rPr>
          <w:rFonts w:ascii="Open Sans" w:hAnsi="Open Sans" w:cs="Open Sans"/>
          <w:szCs w:val="24"/>
        </w:rPr>
        <w:t>, die kurzfristig stark schwanken kann</w:t>
      </w:r>
      <w:r w:rsidRPr="00940C92">
        <w:rPr>
          <w:rFonts w:ascii="Open Sans" w:hAnsi="Open Sans" w:cs="Open Sans"/>
          <w:szCs w:val="24"/>
        </w:rPr>
        <w:t>.</w:t>
      </w:r>
    </w:p>
    <w:p w14:paraId="544441FE" w14:textId="4B2C0867" w:rsidR="0016553A" w:rsidRPr="00940C92" w:rsidRDefault="0016553A" w:rsidP="0016553A">
      <w:pPr>
        <w:spacing w:before="100" w:beforeAutospacing="1" w:after="100" w:afterAutospacing="1"/>
        <w:rPr>
          <w:rFonts w:ascii="Open Sans" w:hAnsi="Open Sans" w:cs="Open Sans"/>
          <w:szCs w:val="24"/>
        </w:rPr>
      </w:pPr>
      <w:r w:rsidRPr="00940C92">
        <w:rPr>
          <w:rFonts w:ascii="Open Sans" w:hAnsi="Open Sans" w:cs="Open Sans"/>
          <w:b/>
          <w:bCs/>
          <w:szCs w:val="24"/>
        </w:rPr>
        <w:t>Qualität bleibt deshalb ein entscheidender Wettbewerbsvorteil.</w:t>
      </w:r>
      <w:r w:rsidRPr="00940C92">
        <w:rPr>
          <w:rFonts w:ascii="Open Sans" w:hAnsi="Open Sans" w:cs="Open Sans"/>
          <w:szCs w:val="24"/>
        </w:rPr>
        <w:t xml:space="preserve"> Die Zufriedenheit der Gäste mit Brandenburger Unterkünften erreichte 2025 einen </w:t>
      </w:r>
      <w:r>
        <w:rPr>
          <w:rFonts w:ascii="Open Sans" w:hAnsi="Open Sans" w:cs="Open Sans"/>
          <w:szCs w:val="24"/>
        </w:rPr>
        <w:t>sog</w:t>
      </w:r>
      <w:r w:rsidR="00E33948">
        <w:rPr>
          <w:rFonts w:ascii="Open Sans" w:hAnsi="Open Sans" w:cs="Open Sans"/>
          <w:szCs w:val="24"/>
        </w:rPr>
        <w:t>enannten</w:t>
      </w:r>
      <w:r>
        <w:rPr>
          <w:rFonts w:ascii="Open Sans" w:hAnsi="Open Sans" w:cs="Open Sans"/>
          <w:szCs w:val="24"/>
        </w:rPr>
        <w:t xml:space="preserve"> </w:t>
      </w:r>
      <w:proofErr w:type="spellStart"/>
      <w:r w:rsidRPr="00940C92">
        <w:rPr>
          <w:rFonts w:ascii="Open Sans" w:hAnsi="Open Sans" w:cs="Open Sans"/>
          <w:szCs w:val="24"/>
        </w:rPr>
        <w:t>TrustYou</w:t>
      </w:r>
      <w:proofErr w:type="spellEnd"/>
      <w:r w:rsidRPr="00940C92">
        <w:rPr>
          <w:rFonts w:ascii="Open Sans" w:hAnsi="Open Sans" w:cs="Open Sans"/>
          <w:szCs w:val="24"/>
        </w:rPr>
        <w:t xml:space="preserve"> Performance Score von </w:t>
      </w:r>
      <w:r w:rsidRPr="00940C92">
        <w:rPr>
          <w:rFonts w:ascii="Open Sans" w:hAnsi="Open Sans" w:cs="Open Sans"/>
          <w:b/>
          <w:bCs/>
          <w:szCs w:val="24"/>
        </w:rPr>
        <w:t>84 von 100 Punkten</w:t>
      </w:r>
      <w:r w:rsidRPr="00940C92">
        <w:rPr>
          <w:rFonts w:ascii="Open Sans" w:hAnsi="Open Sans" w:cs="Open Sans"/>
          <w:szCs w:val="24"/>
        </w:rPr>
        <w:t xml:space="preserve">. </w:t>
      </w:r>
    </w:p>
    <w:p w14:paraId="59A48C35" w14:textId="77777777" w:rsidR="0016553A" w:rsidRPr="00940C92" w:rsidRDefault="0016553A" w:rsidP="0016553A">
      <w:pPr>
        <w:spacing w:before="100" w:beforeAutospacing="1" w:after="100" w:afterAutospacing="1"/>
        <w:rPr>
          <w:rFonts w:ascii="Open Sans" w:hAnsi="Open Sans" w:cs="Open Sans"/>
          <w:szCs w:val="24"/>
        </w:rPr>
      </w:pPr>
      <w:r w:rsidRPr="00940C92">
        <w:rPr>
          <w:rFonts w:ascii="Open Sans" w:hAnsi="Open Sans" w:cs="Open Sans"/>
          <w:szCs w:val="24"/>
        </w:rPr>
        <w:t>„Viele engagierte Gastgeberinnen und Gastgeber, Unternehmen, Kommunen und Reiseregionen sorgen jeden Tag dafür, dass Brandenburg als Reiseland erfolgreich ist. Dafür gilt ihnen unser Dank. Jetzt kommt es darauf an, die hohe Nachfrage noch besser in Wertschöpfung umzusetzen – mit Qualität, Innovation und Angeboten, die unsere Gäste begeistern.“</w:t>
      </w:r>
    </w:p>
    <w:p w14:paraId="17AE24D2" w14:textId="77777777" w:rsidR="00A92D01" w:rsidRDefault="009D3F40" w:rsidP="0016553A">
      <w:pPr>
        <w:spacing w:before="100" w:beforeAutospacing="1" w:after="100" w:afterAutospacing="1"/>
        <w:outlineLvl w:val="1"/>
        <w:rPr>
          <w:rFonts w:ascii="Open Sans" w:hAnsi="Open Sans" w:cs="Open Sans"/>
          <w:szCs w:val="24"/>
        </w:rPr>
      </w:pPr>
      <w:r>
        <w:rPr>
          <w:rFonts w:ascii="Open Sans" w:hAnsi="Open Sans" w:cs="Open Sans"/>
          <w:szCs w:val="24"/>
        </w:rPr>
        <w:t xml:space="preserve">Und </w:t>
      </w:r>
      <w:proofErr w:type="gramStart"/>
      <w:r>
        <w:rPr>
          <w:rFonts w:ascii="Open Sans" w:hAnsi="Open Sans" w:cs="Open Sans"/>
          <w:szCs w:val="24"/>
        </w:rPr>
        <w:t>TMB Geschäftsführer</w:t>
      </w:r>
      <w:proofErr w:type="gramEnd"/>
      <w:r>
        <w:rPr>
          <w:rFonts w:ascii="Open Sans" w:hAnsi="Open Sans" w:cs="Open Sans"/>
          <w:szCs w:val="24"/>
        </w:rPr>
        <w:t xml:space="preserve"> </w:t>
      </w:r>
      <w:r w:rsidRPr="009D3F40">
        <w:rPr>
          <w:rFonts w:ascii="Open Sans" w:hAnsi="Open Sans" w:cs="Open Sans"/>
          <w:b/>
          <w:bCs/>
          <w:szCs w:val="24"/>
        </w:rPr>
        <w:t>Christian Jaschinski</w:t>
      </w:r>
      <w:r>
        <w:rPr>
          <w:rFonts w:ascii="Open Sans" w:hAnsi="Open Sans" w:cs="Open Sans"/>
          <w:szCs w:val="24"/>
        </w:rPr>
        <w:t xml:space="preserve"> ergänzt: </w:t>
      </w:r>
      <w:r w:rsidRPr="002012F0">
        <w:rPr>
          <w:rFonts w:ascii="Open Sans" w:hAnsi="Open Sans" w:cs="Open Sans"/>
          <w:szCs w:val="24"/>
        </w:rPr>
        <w:t xml:space="preserve">„In diesen Zeiten ist die Aufgabe der TMB wichtiger denn je. </w:t>
      </w:r>
      <w:r>
        <w:rPr>
          <w:rFonts w:ascii="Open Sans" w:hAnsi="Open Sans" w:cs="Open Sans"/>
          <w:szCs w:val="24"/>
        </w:rPr>
        <w:t xml:space="preserve">So sorgen wir zusammen mit rund 750 Redakteurinnen und Redakteuren sowie auf mehr als 1.300 Ausgabekanälen mit dem Content-Netzwerk </w:t>
      </w:r>
      <w:r w:rsidRPr="002012F0">
        <w:rPr>
          <w:rFonts w:ascii="Open Sans" w:hAnsi="Open Sans" w:cs="Open Sans"/>
          <w:szCs w:val="24"/>
        </w:rPr>
        <w:t>dafür, dass Brandenburg sichtbar bleibt – i</w:t>
      </w:r>
      <w:r>
        <w:rPr>
          <w:rFonts w:ascii="Open Sans" w:hAnsi="Open Sans" w:cs="Open Sans"/>
          <w:szCs w:val="24"/>
        </w:rPr>
        <w:t>m</w:t>
      </w:r>
      <w:r w:rsidRPr="002012F0">
        <w:rPr>
          <w:rFonts w:ascii="Open Sans" w:hAnsi="Open Sans" w:cs="Open Sans"/>
          <w:szCs w:val="24"/>
        </w:rPr>
        <w:t xml:space="preserve"> </w:t>
      </w:r>
      <w:r>
        <w:rPr>
          <w:rFonts w:ascii="Open Sans" w:hAnsi="Open Sans" w:cs="Open Sans"/>
          <w:szCs w:val="24"/>
        </w:rPr>
        <w:t>D</w:t>
      </w:r>
      <w:r w:rsidRPr="002012F0">
        <w:rPr>
          <w:rFonts w:ascii="Open Sans" w:hAnsi="Open Sans" w:cs="Open Sans"/>
          <w:szCs w:val="24"/>
        </w:rPr>
        <w:t xml:space="preserve">igitalen </w:t>
      </w:r>
      <w:r>
        <w:rPr>
          <w:rFonts w:ascii="Open Sans" w:hAnsi="Open Sans" w:cs="Open Sans"/>
          <w:szCs w:val="24"/>
        </w:rPr>
        <w:t>Bereich</w:t>
      </w:r>
      <w:r w:rsidRPr="002012F0">
        <w:rPr>
          <w:rFonts w:ascii="Open Sans" w:hAnsi="Open Sans" w:cs="Open Sans"/>
          <w:szCs w:val="24"/>
        </w:rPr>
        <w:t xml:space="preserve"> ebenso wie in </w:t>
      </w:r>
      <w:r>
        <w:rPr>
          <w:rFonts w:ascii="Open Sans" w:hAnsi="Open Sans" w:cs="Open Sans"/>
          <w:szCs w:val="24"/>
        </w:rPr>
        <w:t xml:space="preserve">beispielsweise </w:t>
      </w:r>
      <w:r w:rsidRPr="002012F0">
        <w:rPr>
          <w:rFonts w:ascii="Open Sans" w:hAnsi="Open Sans" w:cs="Open Sans"/>
          <w:szCs w:val="24"/>
        </w:rPr>
        <w:t>KI-gestützten Reiseplanungen</w:t>
      </w:r>
      <w:r>
        <w:rPr>
          <w:rFonts w:ascii="Open Sans" w:hAnsi="Open Sans" w:cs="Open Sans"/>
          <w:szCs w:val="24"/>
        </w:rPr>
        <w:t xml:space="preserve">. </w:t>
      </w:r>
    </w:p>
    <w:p w14:paraId="0CE613E1" w14:textId="77777777" w:rsidR="00A92D01" w:rsidRDefault="00A92D01" w:rsidP="0016553A">
      <w:pPr>
        <w:spacing w:before="100" w:beforeAutospacing="1" w:after="100" w:afterAutospacing="1"/>
        <w:outlineLvl w:val="1"/>
        <w:rPr>
          <w:rFonts w:ascii="Open Sans" w:hAnsi="Open Sans" w:cs="Open Sans"/>
          <w:szCs w:val="24"/>
        </w:rPr>
      </w:pPr>
    </w:p>
    <w:p w14:paraId="086E9A6F" w14:textId="77777777" w:rsidR="00A92D01" w:rsidRDefault="00A92D01" w:rsidP="0016553A">
      <w:pPr>
        <w:spacing w:before="100" w:beforeAutospacing="1" w:after="100" w:afterAutospacing="1"/>
        <w:outlineLvl w:val="1"/>
        <w:rPr>
          <w:rFonts w:ascii="Open Sans" w:hAnsi="Open Sans" w:cs="Open Sans"/>
          <w:szCs w:val="24"/>
        </w:rPr>
      </w:pPr>
    </w:p>
    <w:p w14:paraId="245059E7" w14:textId="719551C3" w:rsidR="009D3F40" w:rsidRDefault="009D3F40" w:rsidP="0016553A">
      <w:pPr>
        <w:spacing w:before="100" w:beforeAutospacing="1" w:after="100" w:afterAutospacing="1"/>
        <w:outlineLvl w:val="1"/>
        <w:rPr>
          <w:rFonts w:ascii="Open Sans" w:hAnsi="Open Sans" w:cs="Open Sans"/>
          <w:szCs w:val="24"/>
        </w:rPr>
      </w:pPr>
      <w:r w:rsidRPr="002012F0">
        <w:rPr>
          <w:rFonts w:ascii="Open Sans" w:hAnsi="Open Sans" w:cs="Open Sans"/>
          <w:szCs w:val="24"/>
        </w:rPr>
        <w:t>Und als Partner im Destinationsmanagement geben wir Reiseregionen und Gastgebern, was sie jetzt brauchen: verlässliche Marktdaten, Impulse für Innovation</w:t>
      </w:r>
      <w:r>
        <w:rPr>
          <w:rFonts w:ascii="Open Sans" w:hAnsi="Open Sans" w:cs="Open Sans"/>
          <w:szCs w:val="24"/>
        </w:rPr>
        <w:t>en</w:t>
      </w:r>
      <w:r w:rsidRPr="002012F0">
        <w:rPr>
          <w:rFonts w:ascii="Open Sans" w:hAnsi="Open Sans" w:cs="Open Sans"/>
          <w:szCs w:val="24"/>
        </w:rPr>
        <w:t xml:space="preserve"> und ein starkes Netzwerk.“</w:t>
      </w:r>
    </w:p>
    <w:p w14:paraId="5A1A2C35" w14:textId="3717BA3C" w:rsidR="0016553A" w:rsidRPr="00A92D01" w:rsidRDefault="0016553A" w:rsidP="0016553A">
      <w:pPr>
        <w:spacing w:before="100" w:beforeAutospacing="1" w:after="100" w:afterAutospacing="1"/>
        <w:outlineLvl w:val="1"/>
        <w:rPr>
          <w:rFonts w:ascii="Open Sans" w:hAnsi="Open Sans" w:cs="Open Sans"/>
          <w:b/>
          <w:bCs/>
          <w:sz w:val="28"/>
          <w:szCs w:val="28"/>
        </w:rPr>
      </w:pPr>
      <w:r w:rsidRPr="00A92D01">
        <w:rPr>
          <w:rFonts w:ascii="Open Sans" w:hAnsi="Open Sans" w:cs="Open Sans"/>
          <w:b/>
          <w:bCs/>
          <w:sz w:val="28"/>
          <w:szCs w:val="28"/>
        </w:rPr>
        <w:t>Sparkassen-Tourismusbarometer als wichtiger Kompass</w:t>
      </w:r>
    </w:p>
    <w:p w14:paraId="61A4ECBC" w14:textId="26ECBFCE" w:rsidR="0016553A" w:rsidRDefault="0016553A" w:rsidP="0016553A">
      <w:pPr>
        <w:spacing w:before="100" w:beforeAutospacing="1" w:after="100" w:afterAutospacing="1"/>
        <w:rPr>
          <w:rFonts w:ascii="Open Sans" w:hAnsi="Open Sans" w:cs="Open Sans"/>
          <w:szCs w:val="24"/>
        </w:rPr>
      </w:pPr>
      <w:r w:rsidRPr="00940C92">
        <w:rPr>
          <w:rFonts w:ascii="Open Sans" w:hAnsi="Open Sans" w:cs="Open Sans"/>
          <w:szCs w:val="24"/>
        </w:rPr>
        <w:t xml:space="preserve">Die Ergebnisse wurden beim Brandenburgischen Tourismustag 2026 vorgestellt, dem wichtigsten jährlichen Branchentreffen des Landes. Mehr als </w:t>
      </w:r>
      <w:r w:rsidR="00E33948">
        <w:rPr>
          <w:rFonts w:ascii="Open Sans" w:hAnsi="Open Sans" w:cs="Open Sans"/>
          <w:szCs w:val="24"/>
        </w:rPr>
        <w:t>3</w:t>
      </w:r>
      <w:r w:rsidRPr="00940C92">
        <w:rPr>
          <w:rFonts w:ascii="Open Sans" w:hAnsi="Open Sans" w:cs="Open Sans"/>
          <w:szCs w:val="24"/>
        </w:rPr>
        <w:t xml:space="preserve">00 Vertreterinnen und Vertreter aus Tourismuswirtschaft, Reiseregionen, Verbänden, Politik und Verwaltung diskutierten über die aktuellen Entwicklungen und </w:t>
      </w:r>
      <w:proofErr w:type="gramStart"/>
      <w:r w:rsidRPr="00940C92">
        <w:rPr>
          <w:rFonts w:ascii="Open Sans" w:hAnsi="Open Sans" w:cs="Open Sans"/>
          <w:szCs w:val="24"/>
        </w:rPr>
        <w:t>Zukunftsperspektiven</w:t>
      </w:r>
      <w:proofErr w:type="gramEnd"/>
      <w:r w:rsidRPr="00940C92">
        <w:rPr>
          <w:rFonts w:ascii="Open Sans" w:hAnsi="Open Sans" w:cs="Open Sans"/>
          <w:szCs w:val="24"/>
        </w:rPr>
        <w:t xml:space="preserve"> der Branche.</w:t>
      </w:r>
    </w:p>
    <w:p w14:paraId="6EDC7D76" w14:textId="53A7A655" w:rsidR="0016553A" w:rsidRPr="00940C92" w:rsidRDefault="0016553A" w:rsidP="0016553A">
      <w:pPr>
        <w:spacing w:before="100" w:beforeAutospacing="1" w:after="100" w:afterAutospacing="1"/>
        <w:rPr>
          <w:rFonts w:ascii="Open Sans" w:hAnsi="Open Sans" w:cs="Open Sans"/>
          <w:szCs w:val="24"/>
        </w:rPr>
      </w:pPr>
      <w:r w:rsidRPr="00940C92">
        <w:rPr>
          <w:rFonts w:ascii="Open Sans" w:hAnsi="Open Sans" w:cs="Open Sans"/>
          <w:szCs w:val="24"/>
        </w:rPr>
        <w:t>Das Sparkassen-Tourismusbarometer des OSV untersucht regelmäßig die wirtschaftliche Entwicklung des Tourismus in Ostdeutschland und liefert wichtige Orientierung für Politik, Wirtschaft und Tourismus.</w:t>
      </w:r>
    </w:p>
    <w:p w14:paraId="1BC61C7E" w14:textId="77777777" w:rsidR="0016553A" w:rsidRPr="00940C92" w:rsidRDefault="0016553A" w:rsidP="0016553A">
      <w:pPr>
        <w:spacing w:before="100" w:beforeAutospacing="1" w:after="100" w:afterAutospacing="1"/>
        <w:rPr>
          <w:rFonts w:ascii="Open Sans" w:hAnsi="Open Sans" w:cs="Open Sans"/>
          <w:szCs w:val="24"/>
        </w:rPr>
      </w:pPr>
      <w:r w:rsidRPr="00940C92">
        <w:rPr>
          <w:rFonts w:ascii="Open Sans" w:hAnsi="Open Sans" w:cs="Open Sans"/>
          <w:szCs w:val="24"/>
        </w:rPr>
        <w:t xml:space="preserve">Der Geschäftsführende Präsident des Ostdeutschen Sparkassenverbands, </w:t>
      </w:r>
      <w:r w:rsidRPr="00940C92">
        <w:rPr>
          <w:rFonts w:ascii="Open Sans" w:hAnsi="Open Sans" w:cs="Open Sans"/>
          <w:b/>
          <w:bCs/>
          <w:szCs w:val="24"/>
        </w:rPr>
        <w:t>Ludger Weskamp</w:t>
      </w:r>
      <w:r w:rsidRPr="00940C92">
        <w:rPr>
          <w:rFonts w:ascii="Open Sans" w:hAnsi="Open Sans" w:cs="Open Sans"/>
          <w:szCs w:val="24"/>
        </w:rPr>
        <w:t>:</w:t>
      </w:r>
    </w:p>
    <w:p w14:paraId="1A3FD4BC" w14:textId="77777777" w:rsidR="0016553A" w:rsidRPr="00940C92" w:rsidRDefault="0016553A" w:rsidP="0016553A">
      <w:pPr>
        <w:spacing w:before="100" w:beforeAutospacing="1" w:after="100" w:afterAutospacing="1"/>
        <w:rPr>
          <w:rFonts w:ascii="Open Sans" w:hAnsi="Open Sans" w:cs="Open Sans"/>
          <w:szCs w:val="24"/>
        </w:rPr>
      </w:pPr>
      <w:r w:rsidRPr="00940C92">
        <w:rPr>
          <w:rFonts w:ascii="Open Sans" w:hAnsi="Open Sans" w:cs="Open Sans"/>
          <w:szCs w:val="24"/>
        </w:rPr>
        <w:t xml:space="preserve">„Die Tourismus- und Freizeitbranche ist für Brandenburg weit mehr als ein Wirtschaftsfaktor: Sie schafft Arbeitsplätze, Lebensqualität und </w:t>
      </w:r>
      <w:proofErr w:type="gramStart"/>
      <w:r w:rsidRPr="00940C92">
        <w:rPr>
          <w:rFonts w:ascii="Open Sans" w:hAnsi="Open Sans" w:cs="Open Sans"/>
          <w:szCs w:val="24"/>
        </w:rPr>
        <w:t>Zukunftsperspektiven</w:t>
      </w:r>
      <w:proofErr w:type="gramEnd"/>
      <w:r w:rsidRPr="00940C92">
        <w:rPr>
          <w:rFonts w:ascii="Open Sans" w:hAnsi="Open Sans" w:cs="Open Sans"/>
          <w:szCs w:val="24"/>
        </w:rPr>
        <w:t>. Investitionen in die Infrastruktur kommen nicht nur Touristen, sondern auch den Einwohnern vor Ort zugute und werden von den Sparkassen gefördert. Eine wichtige Aufgabe besteht aktuell darin, die Qualität der Angebote weiter zu steigern und so die Wettbewerbsfähigkeit Brandenburgs als Tourismusstandort zu stärken.“</w:t>
      </w:r>
    </w:p>
    <w:p w14:paraId="1DD0E44D" w14:textId="77777777" w:rsidR="0016553A" w:rsidRPr="00940C92" w:rsidRDefault="0016553A" w:rsidP="0016553A">
      <w:pPr>
        <w:spacing w:before="100" w:beforeAutospacing="1" w:after="100" w:afterAutospacing="1"/>
        <w:rPr>
          <w:rFonts w:ascii="Open Sans" w:hAnsi="Open Sans" w:cs="Open Sans"/>
          <w:szCs w:val="24"/>
        </w:rPr>
      </w:pPr>
      <w:r w:rsidRPr="00940C92">
        <w:rPr>
          <w:rFonts w:ascii="Open Sans" w:hAnsi="Open Sans" w:cs="Open Sans"/>
          <w:szCs w:val="24"/>
        </w:rPr>
        <w:t xml:space="preserve">Die Sparkassen sind auch wichtige Finanzierungspartner der Branche: Mit Stand Juni 2026 haben die elf Sparkassen im Land Brandenburg dem brandenburgischen Gastgewerbe Kredite in Höhe von rund </w:t>
      </w:r>
      <w:r w:rsidRPr="00940C92">
        <w:rPr>
          <w:rFonts w:ascii="Open Sans" w:hAnsi="Open Sans" w:cs="Open Sans"/>
          <w:b/>
          <w:bCs/>
          <w:szCs w:val="24"/>
        </w:rPr>
        <w:t>209 Millionen Euro</w:t>
      </w:r>
      <w:r w:rsidRPr="00940C92">
        <w:rPr>
          <w:rFonts w:ascii="Open Sans" w:hAnsi="Open Sans" w:cs="Open Sans"/>
          <w:szCs w:val="24"/>
        </w:rPr>
        <w:t xml:space="preserve"> zur Verfügung gestellt.</w:t>
      </w:r>
    </w:p>
    <w:p w14:paraId="5F05D934" w14:textId="77777777" w:rsidR="009D3F40" w:rsidRDefault="009D3F40" w:rsidP="0016553A">
      <w:pPr>
        <w:rPr>
          <w:rFonts w:ascii="Open Sans" w:hAnsi="Open Sans" w:cs="Open Sans"/>
          <w:szCs w:val="24"/>
        </w:rPr>
      </w:pPr>
    </w:p>
    <w:p w14:paraId="5548928E" w14:textId="77777777" w:rsidR="009D3F40" w:rsidRPr="00940C92" w:rsidRDefault="009D3F40" w:rsidP="0016553A">
      <w:pPr>
        <w:rPr>
          <w:rFonts w:ascii="Open Sans" w:hAnsi="Open Sans" w:cs="Open Sans"/>
          <w:szCs w:val="24"/>
        </w:rPr>
      </w:pPr>
    </w:p>
    <w:p w14:paraId="49A77692" w14:textId="63870D49" w:rsidR="0016553A" w:rsidRPr="00940C92" w:rsidRDefault="0016553A" w:rsidP="0016553A">
      <w:pPr>
        <w:rPr>
          <w:rFonts w:ascii="Open Sans" w:hAnsi="Open Sans" w:cs="Open Sans"/>
          <w:szCs w:val="24"/>
        </w:rPr>
      </w:pPr>
      <w:r w:rsidRPr="00940C92">
        <w:rPr>
          <w:rFonts w:ascii="Open Sans" w:hAnsi="Open Sans" w:cs="Open Sans"/>
          <w:b/>
          <w:bCs/>
          <w:szCs w:val="24"/>
        </w:rPr>
        <w:t>Kennzahlen Tourismusbarometer 2025 auf einen Blick:</w:t>
      </w:r>
    </w:p>
    <w:p w14:paraId="387C8FE3" w14:textId="77777777" w:rsidR="0016553A" w:rsidRPr="00940C92" w:rsidRDefault="0016553A" w:rsidP="0016553A">
      <w:pPr>
        <w:rPr>
          <w:rFonts w:ascii="Open Sans" w:hAnsi="Open Sans" w:cs="Open Sans"/>
          <w:szCs w:val="24"/>
        </w:rPr>
      </w:pPr>
      <w:r w:rsidRPr="00940C92">
        <w:rPr>
          <w:rFonts w:ascii="Open Sans" w:hAnsi="Open Sans" w:cs="Open Sans"/>
          <w:szCs w:val="24"/>
        </w:rPr>
        <w:t>• 130,04 Millionen touristische Aufenthaltstage</w:t>
      </w:r>
    </w:p>
    <w:p w14:paraId="1DA8D0EF" w14:textId="77777777" w:rsidR="0016553A" w:rsidRPr="00940C92" w:rsidRDefault="0016553A" w:rsidP="0016553A">
      <w:pPr>
        <w:rPr>
          <w:rFonts w:ascii="Open Sans" w:hAnsi="Open Sans" w:cs="Open Sans"/>
          <w:szCs w:val="24"/>
        </w:rPr>
      </w:pPr>
      <w:r w:rsidRPr="00940C92">
        <w:rPr>
          <w:rFonts w:ascii="Open Sans" w:hAnsi="Open Sans" w:cs="Open Sans"/>
          <w:szCs w:val="24"/>
        </w:rPr>
        <w:t xml:space="preserve">•  5,5 Milliarden Euro touristischer Bruttoumsatz (Ausgaben von Tages- und Übernachtungsgästen) </w:t>
      </w:r>
    </w:p>
    <w:p w14:paraId="70640FA7" w14:textId="77777777" w:rsidR="0016553A" w:rsidRPr="00940C92" w:rsidRDefault="0016553A" w:rsidP="0016553A">
      <w:pPr>
        <w:rPr>
          <w:rFonts w:ascii="Open Sans" w:hAnsi="Open Sans" w:cs="Open Sans"/>
          <w:szCs w:val="24"/>
        </w:rPr>
      </w:pPr>
      <w:r w:rsidRPr="00940C92">
        <w:rPr>
          <w:rFonts w:ascii="Open Sans" w:hAnsi="Open Sans" w:cs="Open Sans"/>
          <w:szCs w:val="24"/>
        </w:rPr>
        <w:t xml:space="preserve">•  2,6 Milliarden Euro touristischer Einkommensbeitrag (direkte und indirekte Wertschöpfung)   </w:t>
      </w:r>
    </w:p>
    <w:p w14:paraId="6732D6B5" w14:textId="77777777" w:rsidR="00A92D01" w:rsidRDefault="00A92D01" w:rsidP="0016553A">
      <w:pPr>
        <w:rPr>
          <w:rFonts w:ascii="Open Sans" w:hAnsi="Open Sans" w:cs="Open Sans"/>
          <w:szCs w:val="24"/>
        </w:rPr>
      </w:pPr>
    </w:p>
    <w:p w14:paraId="49B967AA" w14:textId="7C5BC21D" w:rsidR="0016553A" w:rsidRPr="00940C92" w:rsidRDefault="0016553A" w:rsidP="0016553A">
      <w:pPr>
        <w:rPr>
          <w:rFonts w:ascii="Open Sans" w:hAnsi="Open Sans" w:cs="Open Sans"/>
          <w:szCs w:val="24"/>
        </w:rPr>
      </w:pPr>
      <w:r w:rsidRPr="00940C92">
        <w:rPr>
          <w:rFonts w:ascii="Open Sans" w:hAnsi="Open Sans" w:cs="Open Sans"/>
          <w:szCs w:val="24"/>
        </w:rPr>
        <w:t>• 81.435 Beschäftigungswirkung in Vollzeitäquivalenten (Personen)</w:t>
      </w:r>
    </w:p>
    <w:p w14:paraId="5632362C" w14:textId="2AFB0E2E" w:rsidR="009D3F40" w:rsidRDefault="0016553A" w:rsidP="0016553A">
      <w:pPr>
        <w:rPr>
          <w:rFonts w:ascii="Open Sans" w:hAnsi="Open Sans" w:cs="Open Sans"/>
          <w:szCs w:val="24"/>
        </w:rPr>
      </w:pPr>
      <w:r w:rsidRPr="00940C92">
        <w:rPr>
          <w:rFonts w:ascii="Open Sans" w:hAnsi="Open Sans" w:cs="Open Sans"/>
          <w:szCs w:val="24"/>
        </w:rPr>
        <w:t xml:space="preserve">• 90.204 Einkommensäquivalent (Personen)  </w:t>
      </w:r>
    </w:p>
    <w:p w14:paraId="42F95C88" w14:textId="2B903446" w:rsidR="0016553A" w:rsidRPr="00940C92" w:rsidRDefault="0016553A" w:rsidP="0016553A">
      <w:pPr>
        <w:rPr>
          <w:rFonts w:ascii="Open Sans" w:hAnsi="Open Sans" w:cs="Open Sans"/>
          <w:szCs w:val="24"/>
        </w:rPr>
      </w:pPr>
      <w:r w:rsidRPr="00940C92">
        <w:rPr>
          <w:rFonts w:ascii="Open Sans" w:hAnsi="Open Sans" w:cs="Open Sans"/>
          <w:szCs w:val="24"/>
        </w:rPr>
        <w:t>• 508,1 Millionen Euro Steueraufkommen (Mehrwert- und Einkommensteuer)</w:t>
      </w:r>
    </w:p>
    <w:p w14:paraId="735FB3AE" w14:textId="77777777" w:rsidR="0016553A" w:rsidRPr="00940C92" w:rsidRDefault="0016553A" w:rsidP="0016553A">
      <w:pPr>
        <w:rPr>
          <w:rFonts w:ascii="Open Sans" w:hAnsi="Open Sans" w:cs="Open Sans"/>
          <w:szCs w:val="24"/>
        </w:rPr>
      </w:pPr>
      <w:r w:rsidRPr="00940C92">
        <w:rPr>
          <w:rFonts w:ascii="Open Sans" w:hAnsi="Open Sans" w:cs="Open Sans"/>
          <w:szCs w:val="24"/>
        </w:rPr>
        <w:t>• 2.7 Milliarden Euro Umsatz im Gastgewerbe</w:t>
      </w:r>
    </w:p>
    <w:p w14:paraId="397D1817" w14:textId="77777777" w:rsidR="0016553A" w:rsidRPr="00940C92" w:rsidRDefault="0016553A" w:rsidP="0016553A">
      <w:pPr>
        <w:rPr>
          <w:rFonts w:ascii="Open Sans" w:hAnsi="Open Sans" w:cs="Open Sans"/>
          <w:szCs w:val="24"/>
        </w:rPr>
      </w:pPr>
      <w:r w:rsidRPr="00940C92">
        <w:rPr>
          <w:rFonts w:ascii="Open Sans" w:hAnsi="Open Sans" w:cs="Open Sans"/>
          <w:szCs w:val="24"/>
        </w:rPr>
        <w:t>• 1.5 Milliarden Euro Umsatz im Einzelhandel</w:t>
      </w:r>
    </w:p>
    <w:p w14:paraId="0F120A31" w14:textId="77777777" w:rsidR="0016553A" w:rsidRDefault="0016553A" w:rsidP="0016553A">
      <w:pPr>
        <w:rPr>
          <w:rFonts w:ascii="Open Sans" w:hAnsi="Open Sans" w:cs="Open Sans"/>
          <w:szCs w:val="24"/>
        </w:rPr>
      </w:pPr>
      <w:r w:rsidRPr="00940C92">
        <w:rPr>
          <w:rFonts w:ascii="Open Sans" w:hAnsi="Open Sans" w:cs="Open Sans"/>
          <w:szCs w:val="24"/>
        </w:rPr>
        <w:t>• 1.2 Milliarden Euro Umsatz im Dienstleistungsbereich</w:t>
      </w:r>
    </w:p>
    <w:p w14:paraId="29ACFA77" w14:textId="77777777" w:rsidR="00407B93" w:rsidRDefault="00407B93" w:rsidP="0016553A">
      <w:pPr>
        <w:rPr>
          <w:rFonts w:ascii="Open Sans" w:hAnsi="Open Sans" w:cs="Open Sans"/>
          <w:szCs w:val="24"/>
        </w:rPr>
      </w:pPr>
    </w:p>
    <w:p w14:paraId="743B7C1C" w14:textId="77777777" w:rsidR="00407B93" w:rsidRDefault="00407B93" w:rsidP="0016553A">
      <w:pPr>
        <w:rPr>
          <w:rFonts w:ascii="Open Sans" w:hAnsi="Open Sans" w:cs="Open Sans"/>
          <w:szCs w:val="24"/>
        </w:rPr>
      </w:pPr>
    </w:p>
    <w:p w14:paraId="429DE6EF" w14:textId="761465CD" w:rsidR="00407B93" w:rsidRDefault="00407B93" w:rsidP="00407B93">
      <w:pPr>
        <w:rPr>
          <w:rFonts w:ascii="Open Sans" w:hAnsi="Open Sans" w:cs="Open Sans"/>
          <w:szCs w:val="24"/>
        </w:rPr>
      </w:pPr>
      <w:r w:rsidRPr="00407B93">
        <w:rPr>
          <w:rFonts w:ascii="Open Sans" w:hAnsi="Open Sans" w:cs="Open Sans"/>
          <w:szCs w:val="24"/>
        </w:rPr>
        <w:t xml:space="preserve">Link zum Sparkassen- Tourismusbarometer </w:t>
      </w:r>
      <w:r w:rsidRPr="00407B93">
        <w:rPr>
          <w:rFonts w:ascii="Open Sans" w:hAnsi="Open Sans" w:cs="Open Sans"/>
          <w:szCs w:val="24"/>
        </w:rPr>
        <w:t>Sonderveröffentlichung Wirtschaftsfaktor</w:t>
      </w:r>
      <w:r w:rsidRPr="00407B93">
        <w:rPr>
          <w:rFonts w:ascii="Open Sans" w:hAnsi="Open Sans" w:cs="Open Sans"/>
          <w:szCs w:val="24"/>
        </w:rPr>
        <w:t xml:space="preserve"> Tourismus 2025 für Brandenburg: </w:t>
      </w:r>
      <w:hyperlink r:id="rId7" w:history="1">
        <w:r w:rsidRPr="008C6022">
          <w:rPr>
            <w:rStyle w:val="Hyperlink"/>
            <w:rFonts w:ascii="Open Sans" w:hAnsi="Open Sans" w:cs="Open Sans"/>
            <w:szCs w:val="24"/>
          </w:rPr>
          <w:t>https://bb.reisen/r4Dsk</w:t>
        </w:r>
      </w:hyperlink>
    </w:p>
    <w:p w14:paraId="49328197" w14:textId="77777777" w:rsidR="00407B93" w:rsidRPr="00407B93" w:rsidRDefault="00407B93" w:rsidP="00407B93">
      <w:pPr>
        <w:rPr>
          <w:rFonts w:ascii="Open Sans" w:hAnsi="Open Sans" w:cs="Open Sans"/>
          <w:szCs w:val="24"/>
        </w:rPr>
      </w:pPr>
    </w:p>
    <w:p w14:paraId="2E733378" w14:textId="1C66F7CD" w:rsidR="00407B93" w:rsidRDefault="00407B93" w:rsidP="00407B93">
      <w:pPr>
        <w:rPr>
          <w:rFonts w:ascii="Open Sans" w:hAnsi="Open Sans" w:cs="Open Sans"/>
          <w:szCs w:val="24"/>
        </w:rPr>
      </w:pPr>
      <w:r w:rsidRPr="00407B93">
        <w:rPr>
          <w:rFonts w:ascii="Open Sans" w:hAnsi="Open Sans" w:cs="Open Sans"/>
          <w:szCs w:val="24"/>
        </w:rPr>
        <w:t xml:space="preserve">Link zum Faktenblatt Tourismus: </w:t>
      </w:r>
      <w:hyperlink r:id="rId8" w:history="1">
        <w:r w:rsidRPr="008C6022">
          <w:rPr>
            <w:rStyle w:val="Hyperlink"/>
            <w:rFonts w:ascii="Open Sans" w:hAnsi="Open Sans" w:cs="Open Sans"/>
            <w:szCs w:val="24"/>
          </w:rPr>
          <w:t>https://bb.reisen/54Dsk</w:t>
        </w:r>
      </w:hyperlink>
    </w:p>
    <w:p w14:paraId="5906748B" w14:textId="77777777" w:rsidR="00407B93" w:rsidRPr="00407B93" w:rsidRDefault="00407B93" w:rsidP="00407B93">
      <w:pPr>
        <w:rPr>
          <w:rFonts w:ascii="Open Sans" w:hAnsi="Open Sans" w:cs="Open Sans"/>
          <w:szCs w:val="24"/>
        </w:rPr>
      </w:pPr>
    </w:p>
    <w:p w14:paraId="2B356698" w14:textId="031D97E8" w:rsidR="00407B93" w:rsidRDefault="00407B93" w:rsidP="00407B93">
      <w:pPr>
        <w:rPr>
          <w:rFonts w:ascii="Open Sans" w:hAnsi="Open Sans" w:cs="Open Sans"/>
          <w:szCs w:val="24"/>
        </w:rPr>
      </w:pPr>
      <w:r w:rsidRPr="00407B93">
        <w:rPr>
          <w:rFonts w:ascii="Open Sans" w:hAnsi="Open Sans" w:cs="Open Sans"/>
          <w:szCs w:val="24"/>
        </w:rPr>
        <w:t xml:space="preserve">Link zum Flyer Tourismustag mit weiteren Kennziffern: </w:t>
      </w:r>
      <w:hyperlink r:id="rId9" w:history="1">
        <w:r w:rsidRPr="008C6022">
          <w:rPr>
            <w:rStyle w:val="Hyperlink"/>
            <w:rFonts w:ascii="Open Sans" w:hAnsi="Open Sans" w:cs="Open Sans"/>
            <w:szCs w:val="24"/>
          </w:rPr>
          <w:t>https://bb.reisen/R6Dsk</w:t>
        </w:r>
      </w:hyperlink>
    </w:p>
    <w:p w14:paraId="3884B9C9" w14:textId="77777777" w:rsidR="00407B93" w:rsidRPr="00940C92" w:rsidRDefault="00407B93" w:rsidP="00407B93">
      <w:pPr>
        <w:rPr>
          <w:rFonts w:ascii="Open Sans" w:hAnsi="Open Sans" w:cs="Open Sans"/>
          <w:szCs w:val="24"/>
        </w:rPr>
      </w:pPr>
    </w:p>
    <w:p w14:paraId="66DE831C" w14:textId="261C0F32" w:rsidR="00EF1662" w:rsidRPr="006706E4" w:rsidRDefault="00EF1662" w:rsidP="004B4F54">
      <w:pPr>
        <w:spacing w:line="233" w:lineRule="auto"/>
        <w:rPr>
          <w:rFonts w:ascii="Be Vietnam Pro" w:hAnsi="Be Vietnam Pro"/>
          <w:sz w:val="22"/>
          <w:szCs w:val="22"/>
        </w:rPr>
      </w:pPr>
    </w:p>
    <w:p w14:paraId="093A81D2" w14:textId="77777777" w:rsidR="003835CC" w:rsidRDefault="003835CC" w:rsidP="004B4F54">
      <w:pPr>
        <w:spacing w:line="233" w:lineRule="auto"/>
        <w:rPr>
          <w:rFonts w:ascii="Be Vietnam Pro" w:hAnsi="Be Vietnam Pro" w:cs="Arial"/>
          <w:sz w:val="22"/>
          <w:szCs w:val="22"/>
        </w:rPr>
      </w:pPr>
    </w:p>
    <w:p w14:paraId="49C6112A" w14:textId="2DFF4F67" w:rsidR="006E1466" w:rsidRPr="00EE5CC3" w:rsidRDefault="007D4CD9" w:rsidP="004B4F54">
      <w:pPr>
        <w:tabs>
          <w:tab w:val="left" w:pos="851"/>
        </w:tabs>
        <w:spacing w:line="233" w:lineRule="auto"/>
        <w:rPr>
          <w:rFonts w:ascii="Be Vietnam Pro" w:hAnsi="Be Vietnam Pro" w:cs="Arial"/>
          <w:sz w:val="22"/>
          <w:szCs w:val="22"/>
        </w:rPr>
      </w:pPr>
      <w:r w:rsidRPr="00EE5CC3">
        <w:rPr>
          <w:rFonts w:ascii="Be Vietnam Pro" w:hAnsi="Be Vietnam Pro" w:cs="Arial"/>
          <w:sz w:val="22"/>
          <w:szCs w:val="22"/>
        </w:rPr>
        <w:br/>
      </w:r>
    </w:p>
    <w:sectPr w:rsidR="006E1466" w:rsidRPr="00EE5CC3" w:rsidSect="004B4F54">
      <w:headerReference w:type="default" r:id="rId10"/>
      <w:footerReference w:type="default" r:id="rId11"/>
      <w:type w:val="continuous"/>
      <w:pgSz w:w="11907" w:h="16840" w:code="9"/>
      <w:pgMar w:top="238" w:right="1701" w:bottom="249"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E304F" w14:textId="77777777" w:rsidR="00A05ABA" w:rsidRDefault="00A05ABA">
      <w:r>
        <w:separator/>
      </w:r>
    </w:p>
  </w:endnote>
  <w:endnote w:type="continuationSeparator" w:id="0">
    <w:p w14:paraId="1A5EB60D" w14:textId="77777777" w:rsidR="00A05ABA" w:rsidRDefault="00A05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neSans">
    <w:altName w:val="Bahnschrift Ligh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toneSerifSemibold">
    <w:altName w:val="MV Boli"/>
    <w:charset w:val="00"/>
    <w:family w:val="roman"/>
    <w:pitch w:val="variable"/>
    <w:sig w:usb0="00000003" w:usb1="00000000" w:usb2="00000000" w:usb3="00000000" w:csb0="00000001" w:csb1="00000000"/>
  </w:font>
  <w:font w:name="StoneSansSemibold">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Be Vietnam Pro">
    <w:altName w:val="Times New Roman"/>
    <w:charset w:val="00"/>
    <w:family w:val="auto"/>
    <w:pitch w:val="variable"/>
    <w:sig w:usb0="A000006F" w:usb1="0000005B" w:usb2="00000000" w:usb3="00000000" w:csb0="0000011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4461836"/>
      <w:docPartObj>
        <w:docPartGallery w:val="Page Numbers (Bottom of Page)"/>
        <w:docPartUnique/>
      </w:docPartObj>
    </w:sdtPr>
    <w:sdtContent>
      <w:p w14:paraId="484E9146" w14:textId="7E9372B6" w:rsidR="00407B93" w:rsidRDefault="00407B93">
        <w:pPr>
          <w:pStyle w:val="Fuzeile"/>
          <w:jc w:val="center"/>
        </w:pPr>
        <w:r>
          <w:fldChar w:fldCharType="begin"/>
        </w:r>
        <w:r>
          <w:instrText>PAGE   \* MERGEFORMAT</w:instrText>
        </w:r>
        <w:r>
          <w:fldChar w:fldCharType="separate"/>
        </w:r>
        <w:r>
          <w:t>2</w:t>
        </w:r>
        <w:r>
          <w:fldChar w:fldCharType="end"/>
        </w:r>
      </w:p>
    </w:sdtContent>
  </w:sdt>
  <w:p w14:paraId="6310FF27" w14:textId="77777777" w:rsidR="00407B93" w:rsidRDefault="00407B9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09EC3" w14:textId="77777777" w:rsidR="00A05ABA" w:rsidRDefault="00A05ABA">
      <w:r>
        <w:separator/>
      </w:r>
    </w:p>
  </w:footnote>
  <w:footnote w:type="continuationSeparator" w:id="0">
    <w:p w14:paraId="65AEA126" w14:textId="77777777" w:rsidR="00A05ABA" w:rsidRDefault="00A05A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0EFED" w14:textId="1D979B20" w:rsidR="00EE5CC3" w:rsidRDefault="00804297">
    <w:pPr>
      <w:pStyle w:val="Kopfzeile"/>
    </w:pPr>
    <w:r>
      <w:rPr>
        <w:noProof/>
      </w:rPr>
      <w:drawing>
        <wp:anchor distT="0" distB="0" distL="114300" distR="114300" simplePos="0" relativeHeight="251659264" behindDoc="0" locked="0" layoutInCell="1" allowOverlap="1" wp14:anchorId="6A8273FB" wp14:editId="14497A82">
          <wp:simplePos x="0" y="0"/>
          <wp:positionH relativeFrom="column">
            <wp:posOffset>3503930</wp:posOffset>
          </wp:positionH>
          <wp:positionV relativeFrom="paragraph">
            <wp:posOffset>552947</wp:posOffset>
          </wp:positionV>
          <wp:extent cx="2633345" cy="573405"/>
          <wp:effectExtent l="0" t="0" r="0" b="0"/>
          <wp:wrapNone/>
          <wp:docPr id="52215732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157323" name=""/>
                  <pic:cNvPicPr/>
                </pic:nvPicPr>
                <pic:blipFill>
                  <a:blip r:embed="rId1">
                    <a:extLst>
                      <a:ext uri="{28A0092B-C50C-407E-A947-70E740481C1C}">
                        <a14:useLocalDpi xmlns:a14="http://schemas.microsoft.com/office/drawing/2010/main" val="0"/>
                      </a:ext>
                    </a:extLst>
                  </a:blip>
                  <a:stretch>
                    <a:fillRect/>
                  </a:stretch>
                </pic:blipFill>
                <pic:spPr>
                  <a:xfrm>
                    <a:off x="0" y="0"/>
                    <a:ext cx="2633345" cy="57340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5D02A368" wp14:editId="3F5BECC8">
          <wp:simplePos x="0" y="0"/>
          <wp:positionH relativeFrom="column">
            <wp:posOffset>1786890</wp:posOffset>
          </wp:positionH>
          <wp:positionV relativeFrom="paragraph">
            <wp:posOffset>480060</wp:posOffset>
          </wp:positionV>
          <wp:extent cx="1394460" cy="576580"/>
          <wp:effectExtent l="0" t="0" r="0" b="0"/>
          <wp:wrapThrough wrapText="bothSides">
            <wp:wrapPolygon edited="0">
              <wp:start x="0" y="0"/>
              <wp:lineTo x="0" y="10705"/>
              <wp:lineTo x="8262" y="11419"/>
              <wp:lineTo x="8262" y="18555"/>
              <wp:lineTo x="10623" y="20696"/>
              <wp:lineTo x="17410" y="20696"/>
              <wp:lineTo x="20361" y="20696"/>
              <wp:lineTo x="21246" y="10705"/>
              <wp:lineTo x="21246" y="2141"/>
              <wp:lineTo x="15639" y="0"/>
              <wp:lineTo x="0" y="0"/>
            </wp:wrapPolygon>
          </wp:wrapThrough>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2">
                    <a:extLst>
                      <a:ext uri="{96DAC541-7B7A-43D3-8B79-37D633B846F1}">
                        <asvg:svgBlip xmlns:asvg="http://schemas.microsoft.com/office/drawing/2016/SVG/main" r:embed="rId3"/>
                      </a:ext>
                    </a:extLst>
                  </a:blip>
                  <a:stretch>
                    <a:fillRect/>
                  </a:stretch>
                </pic:blipFill>
                <pic:spPr>
                  <a:xfrm>
                    <a:off x="0" y="0"/>
                    <a:ext cx="1394460" cy="576580"/>
                  </a:xfrm>
                  <a:prstGeom prst="rect">
                    <a:avLst/>
                  </a:prstGeom>
                </pic:spPr>
              </pic:pic>
            </a:graphicData>
          </a:graphic>
          <wp14:sizeRelH relativeFrom="margin">
            <wp14:pctWidth>0</wp14:pctWidth>
          </wp14:sizeRelH>
          <wp14:sizeRelV relativeFrom="margin">
            <wp14:pctHeight>0</wp14:pctHeight>
          </wp14:sizeRelV>
        </wp:anchor>
      </w:drawing>
    </w:r>
    <w:r w:rsidR="00033797">
      <w:rPr>
        <w:noProof/>
      </w:rPr>
      <w:drawing>
        <wp:inline distT="0" distB="0" distL="0" distR="0" wp14:anchorId="2C74EC4C" wp14:editId="2164D3E5">
          <wp:extent cx="1261875" cy="1341123"/>
          <wp:effectExtent l="0" t="0" r="0" b="0"/>
          <wp:docPr id="66605380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53804" name=""/>
                  <pic:cNvPicPr/>
                </pic:nvPicPr>
                <pic:blipFill>
                  <a:blip r:embed="rId4"/>
                  <a:stretch>
                    <a:fillRect/>
                  </a:stretch>
                </pic:blipFill>
                <pic:spPr>
                  <a:xfrm>
                    <a:off x="0" y="0"/>
                    <a:ext cx="1261875" cy="1341123"/>
                  </a:xfrm>
                  <a:prstGeom prst="rect">
                    <a:avLst/>
                  </a:prstGeom>
                </pic:spPr>
              </pic:pic>
            </a:graphicData>
          </a:graphic>
        </wp:inline>
      </w:drawing>
    </w:r>
    <w:r w:rsidR="00C820D4" w:rsidRPr="00C820D4">
      <w:rPr>
        <w:noProof/>
      </w:rPr>
      <w:t xml:space="preserve"> </w:t>
    </w:r>
    <w:r w:rsidR="00C820D4">
      <w:rPr>
        <w:noProof/>
      </w:rPr>
      <w:t xml:space="preserve"> </w:t>
    </w:r>
    <w:r w:rsidR="00CD1D8B">
      <w:t xml:space="preserve">         </w:t>
    </w:r>
    <w:r w:rsidR="00C712CB">
      <w:t xml:space="preserve">   </w:t>
    </w:r>
    <w:r w:rsidR="00CD1D8B">
      <w:t xml:space="preserve">    </w:t>
    </w:r>
    <w:r w:rsidR="00C712CB">
      <w:t xml:space="preserve"> </w:t>
    </w:r>
    <w:r w:rsidR="00CD1D8B">
      <w:t xml:space="preserve">    </w:t>
    </w:r>
    <w:r w:rsidR="00C712CB">
      <w:t xml:space="preserve">      </w:t>
    </w:r>
    <w:r w:rsidR="00033797">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9F4BED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690A62"/>
    <w:multiLevelType w:val="hybridMultilevel"/>
    <w:tmpl w:val="A9E8A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066971"/>
    <w:multiLevelType w:val="hybridMultilevel"/>
    <w:tmpl w:val="B8C26BE4"/>
    <w:lvl w:ilvl="0" w:tplc="04070001">
      <w:start w:val="1"/>
      <w:numFmt w:val="bullet"/>
      <w:lvlText w:val=""/>
      <w:lvlJc w:val="left"/>
      <w:pPr>
        <w:ind w:left="720" w:hanging="360"/>
      </w:pPr>
      <w:rPr>
        <w:rFonts w:ascii="Symbol" w:hAnsi="Symbo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0082AE2"/>
    <w:multiLevelType w:val="hybridMultilevel"/>
    <w:tmpl w:val="3EE670CE"/>
    <w:lvl w:ilvl="0" w:tplc="99CE0D72">
      <w:start w:val="2"/>
      <w:numFmt w:val="upp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14BC1269"/>
    <w:multiLevelType w:val="hybridMultilevel"/>
    <w:tmpl w:val="0A0243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5C02E87"/>
    <w:multiLevelType w:val="hybridMultilevel"/>
    <w:tmpl w:val="EB66376E"/>
    <w:lvl w:ilvl="0" w:tplc="C92C5768">
      <w:numFmt w:val="bullet"/>
      <w:lvlText w:val=""/>
      <w:lvlJc w:val="left"/>
      <w:pPr>
        <w:tabs>
          <w:tab w:val="num" w:pos="720"/>
        </w:tabs>
        <w:ind w:left="720" w:hanging="360"/>
      </w:pPr>
      <w:rPr>
        <w:rFonts w:ascii="Wingdings" w:eastAsia="Times New Roman" w:hAnsi="Wingdings" w:cs="Times New Roman" w:hint="default"/>
      </w:rPr>
    </w:lvl>
    <w:lvl w:ilvl="1" w:tplc="9C3E9E24" w:tentative="1">
      <w:start w:val="1"/>
      <w:numFmt w:val="bullet"/>
      <w:lvlText w:val="o"/>
      <w:lvlJc w:val="left"/>
      <w:pPr>
        <w:tabs>
          <w:tab w:val="num" w:pos="1440"/>
        </w:tabs>
        <w:ind w:left="1440" w:hanging="360"/>
      </w:pPr>
      <w:rPr>
        <w:rFonts w:ascii="Courier New" w:hAnsi="Courier New" w:hint="default"/>
      </w:rPr>
    </w:lvl>
    <w:lvl w:ilvl="2" w:tplc="6B8650CC" w:tentative="1">
      <w:start w:val="1"/>
      <w:numFmt w:val="bullet"/>
      <w:lvlText w:val=""/>
      <w:lvlJc w:val="left"/>
      <w:pPr>
        <w:tabs>
          <w:tab w:val="num" w:pos="2160"/>
        </w:tabs>
        <w:ind w:left="2160" w:hanging="360"/>
      </w:pPr>
      <w:rPr>
        <w:rFonts w:ascii="Wingdings" w:hAnsi="Wingdings" w:hint="default"/>
      </w:rPr>
    </w:lvl>
    <w:lvl w:ilvl="3" w:tplc="2D82497E" w:tentative="1">
      <w:start w:val="1"/>
      <w:numFmt w:val="bullet"/>
      <w:lvlText w:val=""/>
      <w:lvlJc w:val="left"/>
      <w:pPr>
        <w:tabs>
          <w:tab w:val="num" w:pos="2880"/>
        </w:tabs>
        <w:ind w:left="2880" w:hanging="360"/>
      </w:pPr>
      <w:rPr>
        <w:rFonts w:ascii="Symbol" w:hAnsi="Symbol" w:hint="default"/>
      </w:rPr>
    </w:lvl>
    <w:lvl w:ilvl="4" w:tplc="F5183F88" w:tentative="1">
      <w:start w:val="1"/>
      <w:numFmt w:val="bullet"/>
      <w:lvlText w:val="o"/>
      <w:lvlJc w:val="left"/>
      <w:pPr>
        <w:tabs>
          <w:tab w:val="num" w:pos="3600"/>
        </w:tabs>
        <w:ind w:left="3600" w:hanging="360"/>
      </w:pPr>
      <w:rPr>
        <w:rFonts w:ascii="Courier New" w:hAnsi="Courier New" w:hint="default"/>
      </w:rPr>
    </w:lvl>
    <w:lvl w:ilvl="5" w:tplc="906C1DE8" w:tentative="1">
      <w:start w:val="1"/>
      <w:numFmt w:val="bullet"/>
      <w:lvlText w:val=""/>
      <w:lvlJc w:val="left"/>
      <w:pPr>
        <w:tabs>
          <w:tab w:val="num" w:pos="4320"/>
        </w:tabs>
        <w:ind w:left="4320" w:hanging="360"/>
      </w:pPr>
      <w:rPr>
        <w:rFonts w:ascii="Wingdings" w:hAnsi="Wingdings" w:hint="default"/>
      </w:rPr>
    </w:lvl>
    <w:lvl w:ilvl="6" w:tplc="B0EAAB6C" w:tentative="1">
      <w:start w:val="1"/>
      <w:numFmt w:val="bullet"/>
      <w:lvlText w:val=""/>
      <w:lvlJc w:val="left"/>
      <w:pPr>
        <w:tabs>
          <w:tab w:val="num" w:pos="5040"/>
        </w:tabs>
        <w:ind w:left="5040" w:hanging="360"/>
      </w:pPr>
      <w:rPr>
        <w:rFonts w:ascii="Symbol" w:hAnsi="Symbol" w:hint="default"/>
      </w:rPr>
    </w:lvl>
    <w:lvl w:ilvl="7" w:tplc="EF6488B6" w:tentative="1">
      <w:start w:val="1"/>
      <w:numFmt w:val="bullet"/>
      <w:lvlText w:val="o"/>
      <w:lvlJc w:val="left"/>
      <w:pPr>
        <w:tabs>
          <w:tab w:val="num" w:pos="5760"/>
        </w:tabs>
        <w:ind w:left="5760" w:hanging="360"/>
      </w:pPr>
      <w:rPr>
        <w:rFonts w:ascii="Courier New" w:hAnsi="Courier New" w:hint="default"/>
      </w:rPr>
    </w:lvl>
    <w:lvl w:ilvl="8" w:tplc="11EC00D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93D4C63"/>
    <w:multiLevelType w:val="hybridMultilevel"/>
    <w:tmpl w:val="025C0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60A431C"/>
    <w:multiLevelType w:val="hybridMultilevel"/>
    <w:tmpl w:val="B9A0C3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7084564"/>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49AD3F64"/>
    <w:multiLevelType w:val="hybridMultilevel"/>
    <w:tmpl w:val="923ECF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7075F77"/>
    <w:multiLevelType w:val="hybridMultilevel"/>
    <w:tmpl w:val="1DD28342"/>
    <w:lvl w:ilvl="0" w:tplc="F61E84AC">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633FA3"/>
    <w:multiLevelType w:val="hybridMultilevel"/>
    <w:tmpl w:val="5388E3F4"/>
    <w:lvl w:ilvl="0" w:tplc="9EC8FD56">
      <w:start w:val="11"/>
      <w:numFmt w:val="bullet"/>
      <w:lvlText w:val="-"/>
      <w:lvlJc w:val="left"/>
      <w:pPr>
        <w:ind w:left="720" w:hanging="360"/>
      </w:pPr>
      <w:rPr>
        <w:rFonts w:ascii="StoneSans" w:eastAsia="Times New Roman" w:hAnsi="StoneSans" w:cs="Times New Roman"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95649C7"/>
    <w:multiLevelType w:val="hybridMultilevel"/>
    <w:tmpl w:val="A8C662F8"/>
    <w:lvl w:ilvl="0" w:tplc="C5FCDB2C">
      <w:numFmt w:val="bullet"/>
      <w:lvlText w:val="-"/>
      <w:lvlJc w:val="left"/>
      <w:pPr>
        <w:tabs>
          <w:tab w:val="num" w:pos="930"/>
        </w:tabs>
        <w:ind w:left="930" w:hanging="57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077B59"/>
    <w:multiLevelType w:val="hybridMultilevel"/>
    <w:tmpl w:val="6778DB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74E47DF"/>
    <w:multiLevelType w:val="multilevel"/>
    <w:tmpl w:val="09FEC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F2D2B6B"/>
    <w:multiLevelType w:val="hybridMultilevel"/>
    <w:tmpl w:val="D9CE60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64525363">
    <w:abstractNumId w:val="5"/>
  </w:num>
  <w:num w:numId="2" w16cid:durableId="619070804">
    <w:abstractNumId w:val="8"/>
  </w:num>
  <w:num w:numId="3" w16cid:durableId="1728336242">
    <w:abstractNumId w:val="12"/>
  </w:num>
  <w:num w:numId="4" w16cid:durableId="819930876">
    <w:abstractNumId w:val="10"/>
  </w:num>
  <w:num w:numId="5" w16cid:durableId="156654119">
    <w:abstractNumId w:val="3"/>
  </w:num>
  <w:num w:numId="6" w16cid:durableId="616180147">
    <w:abstractNumId w:val="11"/>
  </w:num>
  <w:num w:numId="7" w16cid:durableId="102501034">
    <w:abstractNumId w:val="2"/>
  </w:num>
  <w:num w:numId="8" w16cid:durableId="483161621">
    <w:abstractNumId w:val="15"/>
  </w:num>
  <w:num w:numId="9" w16cid:durableId="808982066">
    <w:abstractNumId w:val="13"/>
  </w:num>
  <w:num w:numId="10" w16cid:durableId="1604805761">
    <w:abstractNumId w:val="0"/>
  </w:num>
  <w:num w:numId="11" w16cid:durableId="1904481476">
    <w:abstractNumId w:val="1"/>
  </w:num>
  <w:num w:numId="12" w16cid:durableId="114950360">
    <w:abstractNumId w:val="9"/>
  </w:num>
  <w:num w:numId="13" w16cid:durableId="1216970478">
    <w:abstractNumId w:val="6"/>
  </w:num>
  <w:num w:numId="14" w16cid:durableId="1837652454">
    <w:abstractNumId w:val="7"/>
  </w:num>
  <w:num w:numId="15" w16cid:durableId="828402441">
    <w:abstractNumId w:val="14"/>
  </w:num>
  <w:num w:numId="16" w16cid:durableId="21184829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activeWritingStyle w:appName="MSWord" w:lang="it-IT" w:vendorID="64" w:dllVersion="6" w:nlCheck="1" w:checkStyle="0"/>
  <w:activeWritingStyle w:appName="MSWord" w:lang="de-DE" w:vendorID="64" w:dllVersion="6" w:nlCheck="1" w:checkStyle="0"/>
  <w:activeWritingStyle w:appName="MSWord" w:lang="en-US" w:vendorID="64" w:dllVersion="6" w:nlCheck="1" w:checkStyle="1"/>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3B7"/>
    <w:rsid w:val="000021CD"/>
    <w:rsid w:val="00004B52"/>
    <w:rsid w:val="0001682F"/>
    <w:rsid w:val="000172FF"/>
    <w:rsid w:val="0003088A"/>
    <w:rsid w:val="00033797"/>
    <w:rsid w:val="00035626"/>
    <w:rsid w:val="00045D0C"/>
    <w:rsid w:val="00050335"/>
    <w:rsid w:val="00076A65"/>
    <w:rsid w:val="00080276"/>
    <w:rsid w:val="00093130"/>
    <w:rsid w:val="000A3819"/>
    <w:rsid w:val="000B33CA"/>
    <w:rsid w:val="000B36F0"/>
    <w:rsid w:val="000B6C93"/>
    <w:rsid w:val="000C0E88"/>
    <w:rsid w:val="000D0BAB"/>
    <w:rsid w:val="000D21E2"/>
    <w:rsid w:val="000D4BF9"/>
    <w:rsid w:val="000F11A8"/>
    <w:rsid w:val="00102729"/>
    <w:rsid w:val="001074F7"/>
    <w:rsid w:val="00111E17"/>
    <w:rsid w:val="00112ECE"/>
    <w:rsid w:val="001149B9"/>
    <w:rsid w:val="00126000"/>
    <w:rsid w:val="00134B76"/>
    <w:rsid w:val="00136AC1"/>
    <w:rsid w:val="00137AAD"/>
    <w:rsid w:val="00150CF1"/>
    <w:rsid w:val="00153602"/>
    <w:rsid w:val="0016167A"/>
    <w:rsid w:val="0016553A"/>
    <w:rsid w:val="00177828"/>
    <w:rsid w:val="001803D1"/>
    <w:rsid w:val="00185DA7"/>
    <w:rsid w:val="00192CCA"/>
    <w:rsid w:val="00193C7E"/>
    <w:rsid w:val="001A405D"/>
    <w:rsid w:val="001B2733"/>
    <w:rsid w:val="001B5044"/>
    <w:rsid w:val="001C0D40"/>
    <w:rsid w:val="001E3344"/>
    <w:rsid w:val="002047E0"/>
    <w:rsid w:val="00225C68"/>
    <w:rsid w:val="00227078"/>
    <w:rsid w:val="0023238E"/>
    <w:rsid w:val="00236711"/>
    <w:rsid w:val="00266430"/>
    <w:rsid w:val="0027684E"/>
    <w:rsid w:val="00283233"/>
    <w:rsid w:val="00283E81"/>
    <w:rsid w:val="00290F7F"/>
    <w:rsid w:val="002A2C6B"/>
    <w:rsid w:val="002A68BA"/>
    <w:rsid w:val="002E18F5"/>
    <w:rsid w:val="0031253D"/>
    <w:rsid w:val="00322825"/>
    <w:rsid w:val="00346EF6"/>
    <w:rsid w:val="00356703"/>
    <w:rsid w:val="003605EC"/>
    <w:rsid w:val="003624E4"/>
    <w:rsid w:val="00366440"/>
    <w:rsid w:val="003835CC"/>
    <w:rsid w:val="003A0A3A"/>
    <w:rsid w:val="003A0F7D"/>
    <w:rsid w:val="003B564C"/>
    <w:rsid w:val="003C0A2D"/>
    <w:rsid w:val="003D5175"/>
    <w:rsid w:val="003E36E2"/>
    <w:rsid w:val="003E5ED3"/>
    <w:rsid w:val="003E6D50"/>
    <w:rsid w:val="003F3CD4"/>
    <w:rsid w:val="00400FD7"/>
    <w:rsid w:val="00407B93"/>
    <w:rsid w:val="00427672"/>
    <w:rsid w:val="004304DC"/>
    <w:rsid w:val="00431DE7"/>
    <w:rsid w:val="0044289B"/>
    <w:rsid w:val="00446874"/>
    <w:rsid w:val="00446921"/>
    <w:rsid w:val="0045060C"/>
    <w:rsid w:val="00452FBA"/>
    <w:rsid w:val="00453F7C"/>
    <w:rsid w:val="00480D34"/>
    <w:rsid w:val="004A4453"/>
    <w:rsid w:val="004A4DB4"/>
    <w:rsid w:val="004B2E87"/>
    <w:rsid w:val="004B4F54"/>
    <w:rsid w:val="004B7DFD"/>
    <w:rsid w:val="004C346B"/>
    <w:rsid w:val="004C5A28"/>
    <w:rsid w:val="004D01C8"/>
    <w:rsid w:val="004D2890"/>
    <w:rsid w:val="004E21B1"/>
    <w:rsid w:val="004E27BA"/>
    <w:rsid w:val="004E35A6"/>
    <w:rsid w:val="004F44B6"/>
    <w:rsid w:val="004F54DE"/>
    <w:rsid w:val="00502059"/>
    <w:rsid w:val="005341B2"/>
    <w:rsid w:val="00537208"/>
    <w:rsid w:val="005743F4"/>
    <w:rsid w:val="00580D4F"/>
    <w:rsid w:val="00584847"/>
    <w:rsid w:val="00587DE6"/>
    <w:rsid w:val="005A1A09"/>
    <w:rsid w:val="005A1BAE"/>
    <w:rsid w:val="005B1362"/>
    <w:rsid w:val="005B4E99"/>
    <w:rsid w:val="005C264F"/>
    <w:rsid w:val="005C3447"/>
    <w:rsid w:val="005F229A"/>
    <w:rsid w:val="005F4605"/>
    <w:rsid w:val="00602BE9"/>
    <w:rsid w:val="00631F03"/>
    <w:rsid w:val="00632A89"/>
    <w:rsid w:val="00642F2A"/>
    <w:rsid w:val="00644C36"/>
    <w:rsid w:val="00662BD9"/>
    <w:rsid w:val="00665F12"/>
    <w:rsid w:val="0066747C"/>
    <w:rsid w:val="00667F62"/>
    <w:rsid w:val="006706E4"/>
    <w:rsid w:val="00673A5B"/>
    <w:rsid w:val="00676E69"/>
    <w:rsid w:val="006845EB"/>
    <w:rsid w:val="00685C63"/>
    <w:rsid w:val="00695812"/>
    <w:rsid w:val="006A2A2B"/>
    <w:rsid w:val="006A3D00"/>
    <w:rsid w:val="006A563B"/>
    <w:rsid w:val="006E1466"/>
    <w:rsid w:val="006E7E88"/>
    <w:rsid w:val="007216EF"/>
    <w:rsid w:val="00737CFB"/>
    <w:rsid w:val="007463BD"/>
    <w:rsid w:val="00751596"/>
    <w:rsid w:val="00755718"/>
    <w:rsid w:val="007723D1"/>
    <w:rsid w:val="00791416"/>
    <w:rsid w:val="007A5C44"/>
    <w:rsid w:val="007B09C9"/>
    <w:rsid w:val="007C3A81"/>
    <w:rsid w:val="007C5784"/>
    <w:rsid w:val="007D1E7D"/>
    <w:rsid w:val="007D3910"/>
    <w:rsid w:val="007D4CD9"/>
    <w:rsid w:val="007E0FE3"/>
    <w:rsid w:val="007F0D28"/>
    <w:rsid w:val="00804297"/>
    <w:rsid w:val="008044AA"/>
    <w:rsid w:val="00822481"/>
    <w:rsid w:val="008249E5"/>
    <w:rsid w:val="00841756"/>
    <w:rsid w:val="00847BDE"/>
    <w:rsid w:val="008552AE"/>
    <w:rsid w:val="008670AC"/>
    <w:rsid w:val="00867CB0"/>
    <w:rsid w:val="00870B81"/>
    <w:rsid w:val="008719F0"/>
    <w:rsid w:val="00880D0D"/>
    <w:rsid w:val="00884036"/>
    <w:rsid w:val="0088796C"/>
    <w:rsid w:val="008C43E6"/>
    <w:rsid w:val="008C616A"/>
    <w:rsid w:val="008D4F06"/>
    <w:rsid w:val="008E6549"/>
    <w:rsid w:val="008F394A"/>
    <w:rsid w:val="00907C4F"/>
    <w:rsid w:val="00912D32"/>
    <w:rsid w:val="0092614F"/>
    <w:rsid w:val="00926ED3"/>
    <w:rsid w:val="0093038E"/>
    <w:rsid w:val="009434D2"/>
    <w:rsid w:val="0095739F"/>
    <w:rsid w:val="00967E71"/>
    <w:rsid w:val="009720C3"/>
    <w:rsid w:val="009740AC"/>
    <w:rsid w:val="00977A76"/>
    <w:rsid w:val="009A2952"/>
    <w:rsid w:val="009B7F45"/>
    <w:rsid w:val="009C105E"/>
    <w:rsid w:val="009C53DC"/>
    <w:rsid w:val="009D3F40"/>
    <w:rsid w:val="009E63B7"/>
    <w:rsid w:val="00A05563"/>
    <w:rsid w:val="00A05ABA"/>
    <w:rsid w:val="00A06EC7"/>
    <w:rsid w:val="00A06FF2"/>
    <w:rsid w:val="00A124F1"/>
    <w:rsid w:val="00A17081"/>
    <w:rsid w:val="00A20150"/>
    <w:rsid w:val="00A35A43"/>
    <w:rsid w:val="00A40AFA"/>
    <w:rsid w:val="00A44CF3"/>
    <w:rsid w:val="00A57614"/>
    <w:rsid w:val="00A60006"/>
    <w:rsid w:val="00A66CB7"/>
    <w:rsid w:val="00A8540B"/>
    <w:rsid w:val="00A92D01"/>
    <w:rsid w:val="00AB5946"/>
    <w:rsid w:val="00AC4F95"/>
    <w:rsid w:val="00AC6D9D"/>
    <w:rsid w:val="00AD4D4B"/>
    <w:rsid w:val="00AE064B"/>
    <w:rsid w:val="00AF5A78"/>
    <w:rsid w:val="00B0050B"/>
    <w:rsid w:val="00B35018"/>
    <w:rsid w:val="00B357E0"/>
    <w:rsid w:val="00B516BE"/>
    <w:rsid w:val="00B5504F"/>
    <w:rsid w:val="00B773B5"/>
    <w:rsid w:val="00B7742D"/>
    <w:rsid w:val="00B84B6A"/>
    <w:rsid w:val="00B900AF"/>
    <w:rsid w:val="00BA38C2"/>
    <w:rsid w:val="00BB6AA8"/>
    <w:rsid w:val="00BC11D2"/>
    <w:rsid w:val="00BE4312"/>
    <w:rsid w:val="00BF4DAB"/>
    <w:rsid w:val="00C032EC"/>
    <w:rsid w:val="00C07946"/>
    <w:rsid w:val="00C12C08"/>
    <w:rsid w:val="00C16C9F"/>
    <w:rsid w:val="00C338B8"/>
    <w:rsid w:val="00C402C7"/>
    <w:rsid w:val="00C426FE"/>
    <w:rsid w:val="00C47511"/>
    <w:rsid w:val="00C541CA"/>
    <w:rsid w:val="00C64030"/>
    <w:rsid w:val="00C712CB"/>
    <w:rsid w:val="00C74360"/>
    <w:rsid w:val="00C820D4"/>
    <w:rsid w:val="00C923AF"/>
    <w:rsid w:val="00C940D4"/>
    <w:rsid w:val="00CA0225"/>
    <w:rsid w:val="00CA48F8"/>
    <w:rsid w:val="00CB461A"/>
    <w:rsid w:val="00CC355C"/>
    <w:rsid w:val="00CC4A7E"/>
    <w:rsid w:val="00CD1D8B"/>
    <w:rsid w:val="00CF78CD"/>
    <w:rsid w:val="00D060A2"/>
    <w:rsid w:val="00D36CEB"/>
    <w:rsid w:val="00D370F5"/>
    <w:rsid w:val="00D45383"/>
    <w:rsid w:val="00D54D52"/>
    <w:rsid w:val="00D71066"/>
    <w:rsid w:val="00D71163"/>
    <w:rsid w:val="00D73CE7"/>
    <w:rsid w:val="00D75F33"/>
    <w:rsid w:val="00D90A33"/>
    <w:rsid w:val="00DA2456"/>
    <w:rsid w:val="00DA2652"/>
    <w:rsid w:val="00DB0C9D"/>
    <w:rsid w:val="00DC44C1"/>
    <w:rsid w:val="00DC54EE"/>
    <w:rsid w:val="00DC5FF7"/>
    <w:rsid w:val="00DE0CC4"/>
    <w:rsid w:val="00DE7378"/>
    <w:rsid w:val="00DF2054"/>
    <w:rsid w:val="00DF67EF"/>
    <w:rsid w:val="00E063D3"/>
    <w:rsid w:val="00E20875"/>
    <w:rsid w:val="00E33948"/>
    <w:rsid w:val="00E45350"/>
    <w:rsid w:val="00E45D4F"/>
    <w:rsid w:val="00E5624F"/>
    <w:rsid w:val="00E60E8B"/>
    <w:rsid w:val="00E758E4"/>
    <w:rsid w:val="00EA3C4C"/>
    <w:rsid w:val="00EB5665"/>
    <w:rsid w:val="00EC3991"/>
    <w:rsid w:val="00EC3C99"/>
    <w:rsid w:val="00EE5CC3"/>
    <w:rsid w:val="00EF05AE"/>
    <w:rsid w:val="00EF1662"/>
    <w:rsid w:val="00EF4D56"/>
    <w:rsid w:val="00EF6795"/>
    <w:rsid w:val="00EF6E8C"/>
    <w:rsid w:val="00F04C3B"/>
    <w:rsid w:val="00F21BC0"/>
    <w:rsid w:val="00F23C19"/>
    <w:rsid w:val="00F30EBA"/>
    <w:rsid w:val="00F40984"/>
    <w:rsid w:val="00F606BC"/>
    <w:rsid w:val="00F60EA6"/>
    <w:rsid w:val="00F707F6"/>
    <w:rsid w:val="00F72889"/>
    <w:rsid w:val="00FA0469"/>
    <w:rsid w:val="00FB64B6"/>
    <w:rsid w:val="00FC0C3E"/>
    <w:rsid w:val="00FC273A"/>
    <w:rsid w:val="00FC3997"/>
    <w:rsid w:val="00FC4790"/>
    <w:rsid w:val="00FC73D8"/>
    <w:rsid w:val="00FE23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3A66F5"/>
  <w15:docId w15:val="{F9E88AE9-3696-4240-B5ED-079BDF93D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pPr>
      <w:keepNext/>
      <w:shd w:val="pct15" w:color="auto" w:fill="FFFFFF"/>
      <w:spacing w:after="360"/>
      <w:outlineLvl w:val="0"/>
    </w:pPr>
    <w:rPr>
      <w:b/>
    </w:rPr>
  </w:style>
  <w:style w:type="paragraph" w:styleId="berschrift2">
    <w:name w:val="heading 2"/>
    <w:basedOn w:val="Standard"/>
    <w:next w:val="Standard"/>
    <w:qFormat/>
    <w:pPr>
      <w:keepNext/>
      <w:shd w:val="pct15" w:color="auto" w:fill="FFFFFF"/>
      <w:spacing w:after="360"/>
      <w:outlineLvl w:val="1"/>
    </w:pPr>
    <w:rPr>
      <w:b/>
    </w:rPr>
  </w:style>
  <w:style w:type="paragraph" w:styleId="berschrift3">
    <w:name w:val="heading 3"/>
    <w:basedOn w:val="Standard"/>
    <w:next w:val="Standard"/>
    <w:link w:val="berschrift3Zchn"/>
    <w:qFormat/>
    <w:pPr>
      <w:keepNext/>
      <w:outlineLvl w:val="2"/>
    </w:pPr>
    <w:rPr>
      <w:rFonts w:ascii="StoneSans" w:hAnsi="StoneSans"/>
      <w:b/>
    </w:rPr>
  </w:style>
  <w:style w:type="paragraph" w:styleId="berschrift4">
    <w:name w:val="heading 4"/>
    <w:basedOn w:val="Standard"/>
    <w:next w:val="Standard"/>
    <w:qFormat/>
    <w:pPr>
      <w:keepNext/>
      <w:outlineLvl w:val="3"/>
    </w:pPr>
    <w:rPr>
      <w:rFonts w:ascii="StoneSerifSemibold" w:hAnsi="StoneSerifSemibold"/>
      <w:b/>
      <w:sz w:val="20"/>
    </w:rPr>
  </w:style>
  <w:style w:type="paragraph" w:styleId="berschrift5">
    <w:name w:val="heading 5"/>
    <w:basedOn w:val="Standard"/>
    <w:next w:val="Standard"/>
    <w:qFormat/>
    <w:pPr>
      <w:keepNext/>
      <w:spacing w:after="100"/>
      <w:outlineLvl w:val="4"/>
    </w:pPr>
    <w:rPr>
      <w:rFonts w:ascii="StoneSansSemibold" w:hAnsi="StoneSansSemibold"/>
      <w:b/>
      <w:bCs/>
      <w:sz w:val="16"/>
      <w:szCs w:val="16"/>
    </w:rPr>
  </w:style>
  <w:style w:type="paragraph" w:styleId="berschrift6">
    <w:name w:val="heading 6"/>
    <w:basedOn w:val="Standard"/>
    <w:next w:val="Standard"/>
    <w:qFormat/>
    <w:pPr>
      <w:keepNext/>
      <w:autoSpaceDE w:val="0"/>
      <w:autoSpaceDN w:val="0"/>
      <w:adjustRightInd w:val="0"/>
      <w:outlineLvl w:val="5"/>
    </w:pPr>
    <w:rPr>
      <w:rFonts w:ascii="StoneSans" w:hAnsi="StoneSans"/>
      <w:b/>
      <w:bCs/>
      <w:color w:val="000000"/>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wfxRecipient">
    <w:name w:val="wfxRecipient"/>
    <w:basedOn w:val="Standard"/>
  </w:style>
  <w:style w:type="paragraph" w:customStyle="1" w:styleId="wfxFaxNum">
    <w:name w:val="wfxFaxNum"/>
    <w:basedOn w:val="Standard"/>
  </w:style>
  <w:style w:type="character" w:styleId="Seitenzahl">
    <w:name w:val="page number"/>
    <w:rPr>
      <w:rFonts w:ascii="Arial" w:hAnsi="Arial"/>
      <w:sz w:val="20"/>
    </w:rPr>
  </w:style>
  <w:style w:type="character" w:styleId="Hyperlink">
    <w:name w:val="Hyperlink"/>
    <w:rPr>
      <w:color w:val="0000FF"/>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BesuchterLink">
    <w:name w:val="FollowedHyperlink"/>
    <w:rPr>
      <w:color w:val="800080"/>
      <w:u w:val="single"/>
    </w:rPr>
  </w:style>
  <w:style w:type="paragraph" w:styleId="Textkrper">
    <w:name w:val="Body Text"/>
    <w:basedOn w:val="Standard"/>
    <w:pPr>
      <w:jc w:val="both"/>
    </w:pPr>
    <w:rPr>
      <w:rFonts w:ascii="StoneSans" w:hAnsi="StoneSans"/>
    </w:rPr>
  </w:style>
  <w:style w:type="paragraph" w:styleId="Textkrper2">
    <w:name w:val="Body Text 2"/>
    <w:basedOn w:val="Standard"/>
    <w:pPr>
      <w:jc w:val="both"/>
    </w:pPr>
    <w:rPr>
      <w:rFonts w:ascii="StoneSans" w:hAnsi="StoneSans"/>
      <w:sz w:val="22"/>
    </w:rPr>
  </w:style>
  <w:style w:type="paragraph" w:styleId="Textkrper3">
    <w:name w:val="Body Text 3"/>
    <w:basedOn w:val="Standard"/>
    <w:rPr>
      <w:rFonts w:ascii="StoneSans" w:hAnsi="StoneSans"/>
      <w:sz w:val="22"/>
    </w:rPr>
  </w:style>
  <w:style w:type="paragraph" w:styleId="NurText">
    <w:name w:val="Plain Text"/>
    <w:basedOn w:val="Standard"/>
    <w:link w:val="NurTextZchn"/>
    <w:uiPriority w:val="99"/>
    <w:unhideWhenUsed/>
    <w:rsid w:val="006A2A2B"/>
    <w:rPr>
      <w:rFonts w:ascii="Consolas" w:eastAsia="Calibri" w:hAnsi="Consolas"/>
      <w:sz w:val="21"/>
      <w:szCs w:val="21"/>
      <w:lang w:eastAsia="en-US"/>
    </w:rPr>
  </w:style>
  <w:style w:type="character" w:customStyle="1" w:styleId="NurTextZchn">
    <w:name w:val="Nur Text Zchn"/>
    <w:link w:val="NurText"/>
    <w:uiPriority w:val="99"/>
    <w:rsid w:val="006A2A2B"/>
    <w:rPr>
      <w:rFonts w:ascii="Consolas" w:eastAsia="Calibri" w:hAnsi="Consolas" w:cs="Times New Roman"/>
      <w:sz w:val="21"/>
      <w:szCs w:val="21"/>
      <w:lang w:eastAsia="en-US"/>
    </w:rPr>
  </w:style>
  <w:style w:type="character" w:customStyle="1" w:styleId="berschrift3Zchn">
    <w:name w:val="Überschrift 3 Zchn"/>
    <w:link w:val="berschrift3"/>
    <w:rsid w:val="00673A5B"/>
    <w:rPr>
      <w:rFonts w:ascii="StoneSans" w:hAnsi="StoneSans"/>
      <w:b/>
      <w:sz w:val="24"/>
    </w:rPr>
  </w:style>
  <w:style w:type="paragraph" w:customStyle="1" w:styleId="KeinLeerraum1">
    <w:name w:val="Kein Leerraum1"/>
    <w:aliases w:val="Kontakt"/>
    <w:qFormat/>
    <w:rsid w:val="00673A5B"/>
    <w:pPr>
      <w:overflowPunct w:val="0"/>
      <w:autoSpaceDE w:val="0"/>
      <w:autoSpaceDN w:val="0"/>
      <w:adjustRightInd w:val="0"/>
      <w:spacing w:line="360" w:lineRule="auto"/>
      <w:jc w:val="center"/>
      <w:textAlignment w:val="baseline"/>
    </w:pPr>
    <w:rPr>
      <w:rFonts w:ascii="StoneSans" w:hAnsi="StoneSans"/>
      <w:b/>
      <w:sz w:val="18"/>
    </w:rPr>
  </w:style>
  <w:style w:type="paragraph" w:styleId="Sprechblasentext">
    <w:name w:val="Balloon Text"/>
    <w:basedOn w:val="Standard"/>
    <w:semiHidden/>
    <w:rsid w:val="003D5175"/>
    <w:rPr>
      <w:rFonts w:ascii="Tahoma" w:hAnsi="Tahoma" w:cs="Tahoma"/>
      <w:sz w:val="16"/>
      <w:szCs w:val="16"/>
    </w:rPr>
  </w:style>
  <w:style w:type="character" w:styleId="Fett">
    <w:name w:val="Strong"/>
    <w:qFormat/>
    <w:rsid w:val="0023238E"/>
    <w:rPr>
      <w:b/>
      <w:bCs/>
    </w:rPr>
  </w:style>
  <w:style w:type="character" w:styleId="Hervorhebung">
    <w:name w:val="Emphasis"/>
    <w:qFormat/>
    <w:rsid w:val="00C426FE"/>
    <w:rPr>
      <w:i/>
      <w:iCs/>
    </w:rPr>
  </w:style>
  <w:style w:type="character" w:customStyle="1" w:styleId="KopfzeileZchn">
    <w:name w:val="Kopfzeile Zchn"/>
    <w:basedOn w:val="Absatz-Standardschriftart"/>
    <w:link w:val="Kopfzeile"/>
    <w:rsid w:val="001803D1"/>
    <w:rPr>
      <w:rFonts w:ascii="Arial" w:hAnsi="Arial"/>
      <w:sz w:val="24"/>
    </w:rPr>
  </w:style>
  <w:style w:type="paragraph" w:styleId="Listenabsatz">
    <w:name w:val="List Paragraph"/>
    <w:basedOn w:val="Standard"/>
    <w:uiPriority w:val="34"/>
    <w:qFormat/>
    <w:rsid w:val="00EF1662"/>
    <w:pPr>
      <w:ind w:left="720"/>
      <w:contextualSpacing/>
    </w:pPr>
  </w:style>
  <w:style w:type="character" w:customStyle="1" w:styleId="NichtaufgelsteErwhnung1">
    <w:name w:val="Nicht aufgelöste Erwähnung1"/>
    <w:basedOn w:val="Absatz-Standardschriftart"/>
    <w:uiPriority w:val="99"/>
    <w:semiHidden/>
    <w:unhideWhenUsed/>
    <w:rsid w:val="005A1A09"/>
    <w:rPr>
      <w:color w:val="605E5C"/>
      <w:shd w:val="clear" w:color="auto" w:fill="E1DFDD"/>
    </w:rPr>
  </w:style>
  <w:style w:type="paragraph" w:styleId="berarbeitung">
    <w:name w:val="Revision"/>
    <w:hidden/>
    <w:uiPriority w:val="99"/>
    <w:semiHidden/>
    <w:rsid w:val="00EF4D56"/>
    <w:rPr>
      <w:rFonts w:ascii="Arial" w:hAnsi="Arial"/>
      <w:sz w:val="24"/>
    </w:rPr>
  </w:style>
  <w:style w:type="character" w:styleId="Kommentarzeichen">
    <w:name w:val="annotation reference"/>
    <w:basedOn w:val="Absatz-Standardschriftart"/>
    <w:semiHidden/>
    <w:unhideWhenUsed/>
    <w:rsid w:val="00EF4D56"/>
    <w:rPr>
      <w:sz w:val="16"/>
      <w:szCs w:val="16"/>
    </w:rPr>
  </w:style>
  <w:style w:type="paragraph" w:styleId="Kommentartext">
    <w:name w:val="annotation text"/>
    <w:basedOn w:val="Standard"/>
    <w:link w:val="KommentartextZchn"/>
    <w:unhideWhenUsed/>
    <w:rsid w:val="00EF4D56"/>
    <w:rPr>
      <w:sz w:val="20"/>
    </w:rPr>
  </w:style>
  <w:style w:type="character" w:customStyle="1" w:styleId="KommentartextZchn">
    <w:name w:val="Kommentartext Zchn"/>
    <w:basedOn w:val="Absatz-Standardschriftart"/>
    <w:link w:val="Kommentartext"/>
    <w:rsid w:val="00EF4D56"/>
    <w:rPr>
      <w:rFonts w:ascii="Arial" w:hAnsi="Arial"/>
    </w:rPr>
  </w:style>
  <w:style w:type="paragraph" w:styleId="Kommentarthema">
    <w:name w:val="annotation subject"/>
    <w:basedOn w:val="Kommentartext"/>
    <w:next w:val="Kommentartext"/>
    <w:link w:val="KommentarthemaZchn"/>
    <w:semiHidden/>
    <w:unhideWhenUsed/>
    <w:rsid w:val="00EF4D56"/>
    <w:rPr>
      <w:b/>
      <w:bCs/>
    </w:rPr>
  </w:style>
  <w:style w:type="character" w:customStyle="1" w:styleId="KommentarthemaZchn">
    <w:name w:val="Kommentarthema Zchn"/>
    <w:basedOn w:val="KommentartextZchn"/>
    <w:link w:val="Kommentarthema"/>
    <w:semiHidden/>
    <w:rsid w:val="00EF4D56"/>
    <w:rPr>
      <w:rFonts w:ascii="Arial" w:hAnsi="Arial"/>
      <w:b/>
      <w:bCs/>
    </w:rPr>
  </w:style>
  <w:style w:type="character" w:styleId="NichtaufgelsteErwhnung">
    <w:name w:val="Unresolved Mention"/>
    <w:basedOn w:val="Absatz-Standardschriftart"/>
    <w:uiPriority w:val="99"/>
    <w:semiHidden/>
    <w:unhideWhenUsed/>
    <w:rsid w:val="003F3CD4"/>
    <w:rPr>
      <w:color w:val="605E5C"/>
      <w:shd w:val="clear" w:color="auto" w:fill="E1DFDD"/>
    </w:rPr>
  </w:style>
  <w:style w:type="character" w:customStyle="1" w:styleId="FuzeileZchn">
    <w:name w:val="Fußzeile Zchn"/>
    <w:basedOn w:val="Absatz-Standardschriftart"/>
    <w:link w:val="Fuzeile"/>
    <w:uiPriority w:val="99"/>
    <w:rsid w:val="00407B9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231377">
      <w:bodyDiv w:val="1"/>
      <w:marLeft w:val="0"/>
      <w:marRight w:val="0"/>
      <w:marTop w:val="0"/>
      <w:marBottom w:val="0"/>
      <w:divBdr>
        <w:top w:val="none" w:sz="0" w:space="0" w:color="auto"/>
        <w:left w:val="none" w:sz="0" w:space="0" w:color="auto"/>
        <w:bottom w:val="none" w:sz="0" w:space="0" w:color="auto"/>
        <w:right w:val="none" w:sz="0" w:space="0" w:color="auto"/>
      </w:divBdr>
    </w:div>
    <w:div w:id="1613051892">
      <w:bodyDiv w:val="1"/>
      <w:marLeft w:val="0"/>
      <w:marRight w:val="0"/>
      <w:marTop w:val="0"/>
      <w:marBottom w:val="0"/>
      <w:divBdr>
        <w:top w:val="none" w:sz="0" w:space="0" w:color="auto"/>
        <w:left w:val="none" w:sz="0" w:space="0" w:color="auto"/>
        <w:bottom w:val="none" w:sz="0" w:space="0" w:color="auto"/>
        <w:right w:val="none" w:sz="0" w:space="0" w:color="auto"/>
      </w:divBdr>
    </w:div>
    <w:div w:id="1644191442">
      <w:bodyDiv w:val="1"/>
      <w:marLeft w:val="0"/>
      <w:marRight w:val="0"/>
      <w:marTop w:val="0"/>
      <w:marBottom w:val="0"/>
      <w:divBdr>
        <w:top w:val="none" w:sz="0" w:space="0" w:color="auto"/>
        <w:left w:val="none" w:sz="0" w:space="0" w:color="auto"/>
        <w:bottom w:val="none" w:sz="0" w:space="0" w:color="auto"/>
        <w:right w:val="none" w:sz="0" w:space="0" w:color="auto"/>
      </w:divBdr>
    </w:div>
    <w:div w:id="198138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b.reisen/54Ds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b.reisen/r4Ds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bb.reisen/R6D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786</Words>
  <Characters>5866</Characters>
  <Application>Microsoft Office Word</Application>
  <DocSecurity>0</DocSecurity>
  <Lines>106</Lines>
  <Paragraphs>20</Paragraphs>
  <ScaleCrop>false</ScaleCrop>
  <HeadingPairs>
    <vt:vector size="2" baseType="variant">
      <vt:variant>
        <vt:lpstr>Titel</vt:lpstr>
      </vt:variant>
      <vt:variant>
        <vt:i4>1</vt:i4>
      </vt:variant>
    </vt:vector>
  </HeadingPairs>
  <TitlesOfParts>
    <vt:vector size="1" baseType="lpstr">
      <vt:lpstr/>
    </vt:vector>
  </TitlesOfParts>
  <Company>TMB Tourismus-Marketing Brandenburg GmbH</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Jobs, Eva</cp:lastModifiedBy>
  <cp:revision>8</cp:revision>
  <cp:lastPrinted>2025-09-18T12:14:00Z</cp:lastPrinted>
  <dcterms:created xsi:type="dcterms:W3CDTF">2026-10-05T14:39:00Z</dcterms:created>
  <dcterms:modified xsi:type="dcterms:W3CDTF">2026-10-07T14:08:00Z</dcterms:modified>
</cp:coreProperties>
</file>