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A271" w14:textId="775B134F" w:rsidR="0048182B" w:rsidRPr="0048182B" w:rsidRDefault="0048182B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b/>
          <w:kern w:val="0"/>
          <w:sz w:val="28"/>
          <w:szCs w:val="28"/>
          <w:lang w:val="da-DK"/>
        </w:rPr>
      </w:pPr>
      <w:proofErr w:type="spellStart"/>
      <w:r w:rsidRPr="0048182B">
        <w:rPr>
          <w:rFonts w:ascii="Times New Roman" w:eastAsia="Malgun Gothic" w:hAnsi="Times New Roman" w:cs="Times New Roman"/>
          <w:b/>
          <w:kern w:val="0"/>
          <w:sz w:val="28"/>
          <w:szCs w:val="28"/>
          <w:lang w:val="da-DK"/>
        </w:rPr>
        <w:t>LGs</w:t>
      </w:r>
      <w:proofErr w:type="spellEnd"/>
      <w:r w:rsidRPr="0048182B">
        <w:rPr>
          <w:rFonts w:ascii="Times New Roman" w:eastAsia="Malgun Gothic" w:hAnsi="Times New Roman" w:cs="Times New Roman"/>
          <w:b/>
          <w:kern w:val="0"/>
          <w:sz w:val="28"/>
          <w:szCs w:val="28"/>
          <w:lang w:val="da-DK"/>
        </w:rPr>
        <w:t xml:space="preserve"> </w:t>
      </w:r>
      <w:proofErr w:type="spellStart"/>
      <w:r w:rsidR="00A03DBD">
        <w:rPr>
          <w:rFonts w:ascii="Times New Roman" w:eastAsia="Malgun Gothic" w:hAnsi="Times New Roman" w:cs="Times New Roman"/>
          <w:b/>
          <w:kern w:val="0"/>
          <w:sz w:val="28"/>
          <w:szCs w:val="28"/>
          <w:lang w:val="da-DK"/>
        </w:rPr>
        <w:t>TV’er</w:t>
      </w:r>
      <w:proofErr w:type="spellEnd"/>
      <w:r w:rsidRPr="0048182B">
        <w:rPr>
          <w:rFonts w:ascii="Times New Roman" w:eastAsia="Malgun Gothic" w:hAnsi="Times New Roman" w:cs="Times New Roman"/>
          <w:b/>
          <w:kern w:val="0"/>
          <w:sz w:val="28"/>
          <w:szCs w:val="28"/>
          <w:lang w:val="da-DK"/>
        </w:rPr>
        <w:t xml:space="preserve"> er først til at overgå den officielle branchedefinition for 8K ULTRA </w:t>
      </w:r>
      <w:proofErr w:type="spellStart"/>
      <w:r w:rsidRPr="0048182B">
        <w:rPr>
          <w:rFonts w:ascii="Times New Roman" w:eastAsia="Malgun Gothic" w:hAnsi="Times New Roman" w:cs="Times New Roman"/>
          <w:b/>
          <w:kern w:val="0"/>
          <w:sz w:val="28"/>
          <w:szCs w:val="28"/>
          <w:lang w:val="da-DK"/>
        </w:rPr>
        <w:t>HD-tv'er</w:t>
      </w:r>
      <w:proofErr w:type="spellEnd"/>
    </w:p>
    <w:p w14:paraId="69368BCC" w14:textId="77777777" w:rsidR="00596D8F" w:rsidRPr="0048182B" w:rsidRDefault="00596D8F" w:rsidP="0048182B">
      <w:pPr>
        <w:wordWrap/>
        <w:spacing w:after="0" w:line="240" w:lineRule="auto"/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</w:pPr>
    </w:p>
    <w:p w14:paraId="7263C9E5" w14:textId="7577AD62" w:rsidR="0048182B" w:rsidRPr="0048182B" w:rsidRDefault="0048182B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</w:pPr>
      <w:r w:rsidRPr="0048182B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LG SIGNATURE OLED</w:t>
      </w:r>
      <w:r w:rsidRPr="0048182B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-</w:t>
      </w:r>
      <w:r w:rsidRPr="0048182B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 xml:space="preserve"> og LG </w:t>
      </w:r>
      <w:proofErr w:type="spellStart"/>
      <w:r w:rsidRPr="0048182B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NanoCell</w:t>
      </w:r>
      <w:proofErr w:type="spellEnd"/>
      <w:r w:rsidRPr="0048182B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-tv'er med ægte 8K leverer</w:t>
      </w:r>
      <w:r w:rsidRPr="0048182B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 xml:space="preserve"> virkelighedstro</w:t>
      </w:r>
      <w:r w:rsidRPr="0048182B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 xml:space="preserve"> </w:t>
      </w:r>
      <w:r w:rsidRPr="0048182B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seer</w:t>
      </w:r>
      <w:r w:rsidRPr="0048182B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oplevelser i 2020</w:t>
      </w:r>
    </w:p>
    <w:p w14:paraId="04D79516" w14:textId="77777777" w:rsidR="0045088F" w:rsidRPr="009E52A4" w:rsidRDefault="0045088F" w:rsidP="0048182B">
      <w:pPr>
        <w:wordWrap/>
        <w:spacing w:after="0" w:line="240" w:lineRule="auto"/>
        <w:rPr>
          <w:rFonts w:ascii="Times New Roman" w:eastAsia="Malgun Gothic" w:hAnsi="Times New Roman" w:cs="Times New Roman"/>
          <w:kern w:val="0"/>
          <w:sz w:val="36"/>
          <w:szCs w:val="36"/>
          <w:lang w:val="sv-SE"/>
        </w:rPr>
      </w:pPr>
    </w:p>
    <w:p w14:paraId="5D7F2244" w14:textId="4D2B471F" w:rsidR="000F7A44" w:rsidRPr="0002267D" w:rsidRDefault="0060540F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36"/>
          <w:szCs w:val="36"/>
          <w:lang w:val="sv-SE"/>
        </w:rPr>
      </w:pPr>
      <w:r>
        <w:rPr>
          <w:noProof/>
        </w:rPr>
        <w:drawing>
          <wp:inline distT="0" distB="0" distL="0" distR="0" wp14:anchorId="1054472F" wp14:editId="0C3B7E2A">
            <wp:extent cx="3346450" cy="511175"/>
            <wp:effectExtent l="0" t="0" r="6350" b="317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22" w:rsidRPr="0002267D">
        <w:rPr>
          <w:rFonts w:ascii="Times New Roman" w:eastAsia="Malgun Gothic" w:hAnsi="Times New Roman" w:cs="Times New Roman"/>
          <w:noProof/>
          <w:kern w:val="0"/>
          <w:sz w:val="36"/>
          <w:szCs w:val="36"/>
          <w:lang w:val="sv-SE" w:eastAsia="sv-SE"/>
        </w:rPr>
        <w:t xml:space="preserve"> </w:t>
      </w:r>
    </w:p>
    <w:p w14:paraId="71526A29" w14:textId="77777777" w:rsidR="000F7A44" w:rsidRPr="0002267D" w:rsidRDefault="000F7A44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36"/>
          <w:szCs w:val="36"/>
          <w:lang w:val="sv-SE"/>
        </w:rPr>
      </w:pPr>
    </w:p>
    <w:p w14:paraId="0EEA2A58" w14:textId="5743AF8E" w:rsidR="0048182B" w:rsidRPr="0048182B" w:rsidRDefault="0048182B" w:rsidP="009E52A4">
      <w:pPr>
        <w:wordWrap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KØBENHAVN</w:t>
      </w:r>
      <w:r w:rsidR="0069165A"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, </w:t>
      </w:r>
      <w:r w:rsidR="003D0A68"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16</w:t>
      </w:r>
      <w:r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  <w:r w:rsidR="007D6622"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3D0A68"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december</w:t>
      </w:r>
      <w:r w:rsidR="00A7725D"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, 20</w:t>
      </w:r>
      <w:r w:rsidR="003D0A68"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19</w:t>
      </w:r>
      <w:r w:rsidR="000F7A44"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–</w:t>
      </w:r>
      <w:r w:rsidR="000F7A44" w:rsidRPr="0048182B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Pr="0048182B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LG Electronics TV-modeller er de første i verden, der over</w:t>
      </w:r>
      <w:r w:rsidR="00A03DBD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går</w:t>
      </w:r>
      <w:r w:rsidRPr="0048182B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 de strenge krav, der er stillet af Consumer Technology Association (CTA) som definitionen for den nye generation af </w:t>
      </w:r>
      <w:r w:rsidRPr="004818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a-DK"/>
        </w:rPr>
        <w:t xml:space="preserve">8K </w:t>
      </w:r>
      <w:proofErr w:type="spellStart"/>
      <w:r w:rsidRPr="004818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a-DK"/>
        </w:rPr>
        <w:t>Ultra</w:t>
      </w:r>
      <w:proofErr w:type="spellEnd"/>
      <w:r w:rsidRPr="004818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a-DK"/>
        </w:rPr>
        <w:t xml:space="preserve"> HD</w:t>
      </w:r>
      <w:r w:rsidRPr="0048182B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-produkter og -tjenester. </w:t>
      </w:r>
      <w:r w:rsidRPr="004818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a-DK"/>
        </w:rPr>
        <w:t xml:space="preserve">8K </w:t>
      </w:r>
      <w:proofErr w:type="spellStart"/>
      <w:r w:rsidRPr="004818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a-DK"/>
        </w:rPr>
        <w:t>Ultra</w:t>
      </w:r>
      <w:proofErr w:type="spellEnd"/>
      <w:r w:rsidRPr="004818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da-DK"/>
        </w:rPr>
        <w:t xml:space="preserve"> HD</w:t>
      </w:r>
      <w:r w:rsidRPr="0048182B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 giver fire gange flere detaljer end 4K-tv'er og 16 gange højere end UHD.</w:t>
      </w:r>
    </w:p>
    <w:p w14:paraId="0EF4C6D9" w14:textId="1AC014A4" w:rsidR="0048182B" w:rsidRDefault="0048182B" w:rsidP="009E52A4">
      <w:pPr>
        <w:wordWrap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</w:p>
    <w:p w14:paraId="55E4A281" w14:textId="5D1EF257" w:rsidR="004738B8" w:rsidRPr="004738B8" w:rsidRDefault="004738B8" w:rsidP="009E52A4">
      <w:pPr>
        <w:wordWrap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</w:pPr>
      <w:r w:rsidRPr="004738B8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Den officielle branchebeskrivelse og logo for 8K </w:t>
      </w:r>
      <w:proofErr w:type="spellStart"/>
      <w:r w:rsidRPr="004738B8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Ultra</w:t>
      </w:r>
      <w:proofErr w:type="spellEnd"/>
      <w:r w:rsidRPr="004738B8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 HD er udviklet af USA-baserede CTA for at sætte en klar definition af standarden, hvilket gør det lettere for både detailhandlere og forbrugere at identificere produkter, der opfylder kravene. </w:t>
      </w:r>
      <w:proofErr w:type="spellStart"/>
      <w:r w:rsidRPr="004738B8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LGs</w:t>
      </w:r>
      <w:proofErr w:type="spellEnd"/>
      <w:r w:rsidRPr="004738B8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 ægte 8K-modeller, som frigives i løbet af CES 2020, er de første, der ikke kun opfylder, men også overgår CTA-kravene. Definitionen inkluderer krav til opløsning, digitale indgange, HDR, </w:t>
      </w:r>
      <w:proofErr w:type="spellStart"/>
      <w:r w:rsidRPr="004738B8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opskalering</w:t>
      </w:r>
      <w:proofErr w:type="spellEnd"/>
      <w:r w:rsidRPr="004738B8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>, bitdybde og målemetodik.</w:t>
      </w:r>
    </w:p>
    <w:p w14:paraId="60BC90F4" w14:textId="00D42406" w:rsidR="009E52A4" w:rsidRDefault="009E52A4" w:rsidP="009E52A4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6576A021" w14:textId="7A8BAA1F" w:rsidR="004738B8" w:rsidRPr="004738B8" w:rsidRDefault="004738B8" w:rsidP="009E52A4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CTA har baseret 8K-definitionen på tærskelværdier, der er oprettet af International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Committee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for Display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Metrology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*. Retningslinjerne, der er baseret på CM-værdien (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contrast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modulation eller </w:t>
      </w: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kontrastmodulation), bestemmer, at opløsningen skal nå mindst 50 procent af CM-tærskelværdien med mindst 33 millioner aktive pixels for at den kan kvalificere sig som 8K UHD. Andre agenturer, der sætter industristandarder, bruger også kontrastmodulation som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benchmark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.</w:t>
      </w:r>
    </w:p>
    <w:p w14:paraId="4325AEFE" w14:textId="48D3811A" w:rsidR="009E52A4" w:rsidRPr="004738B8" w:rsidRDefault="009E52A4" w:rsidP="009E52A4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1CE624AB" w14:textId="744404BB" w:rsidR="004738B8" w:rsidRPr="004738B8" w:rsidRDefault="004738B8" w:rsidP="009E52A4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Fra januar 2020 er alle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LGs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A03DBD">
        <w:rPr>
          <w:rFonts w:ascii="Times New Roman" w:eastAsia="Times New Roman" w:hAnsi="Times New Roman" w:cs="Times New Roman"/>
          <w:sz w:val="24"/>
          <w:szCs w:val="24"/>
          <w:lang w:val="da-DK"/>
        </w:rPr>
        <w:t>TV</w:t>
      </w: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-modeller med 8K UHD-opløsning udstyret med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CTA's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8K UHD-logo. De nye </w:t>
      </w:r>
      <w:r w:rsidR="00A03DBD">
        <w:rPr>
          <w:rFonts w:ascii="Times New Roman" w:eastAsia="Times New Roman" w:hAnsi="Times New Roman" w:cs="Times New Roman"/>
          <w:sz w:val="24"/>
          <w:szCs w:val="24"/>
          <w:lang w:val="da-DK"/>
        </w:rPr>
        <w:t>TV</w:t>
      </w: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-modeller er også et bevis på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LGs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brancheførende position som den eneste leverandør med ægte 8K-tv'er i to kategorier - OLED (LG SIGNATURE OLED) og LCD (LG 8K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NanoCell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TV). Begge disse leverer CM-værdier over 90 procent.</w:t>
      </w:r>
    </w:p>
    <w:p w14:paraId="677768C8" w14:textId="309585BB" w:rsidR="009E52A4" w:rsidRPr="004738B8" w:rsidRDefault="004738B8" w:rsidP="009E52A4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lastRenderedPageBreak/>
        <w:t xml:space="preserve">I test udført af det uafhængige testfirma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Intertek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modtog LG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NanoCell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8K TV på 75</w:t>
      </w: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” </w:t>
      </w: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en måleværdi på 90 procent vandret og 91 procent lodret, hvilket overskrider grænseværdien for ægte 8K med en bred margin. Tests udført af VDE (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Verband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Deutscher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Elektrotechniker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) resulterede i næsten identiske resultater.</w:t>
      </w:r>
    </w:p>
    <w:p w14:paraId="5605F665" w14:textId="61E48551" w:rsidR="009E52A4" w:rsidRPr="004738B8" w:rsidRDefault="009E52A4" w:rsidP="009E52A4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16DB724F" w14:textId="0E3A2649" w:rsidR="004738B8" w:rsidRPr="004738B8" w:rsidRDefault="004738B8" w:rsidP="009E52A4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"CTA er forbrugerteknologisektorens førende autoritet, og </w:t>
      </w:r>
      <w:proofErr w:type="spellStart"/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LGs</w:t>
      </w:r>
      <w:proofErr w:type="spellEnd"/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 brug af CTA 8K UHD-logoet formidler en klar besked til forbrugerne - at et ægte 8K-tv fra LG vil levere den seeroplevelse, de forventer. Vi er overbeviste om, at </w:t>
      </w:r>
      <w:proofErr w:type="spellStart"/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LGs</w:t>
      </w:r>
      <w:proofErr w:type="spellEnd"/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 </w:t>
      </w:r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udbud</w:t>
      </w:r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 med 8K-tv i 2020 vil sætte en ny standard for tv-branch</w:t>
      </w:r>
      <w:bookmarkStart w:id="0" w:name="_GoBack"/>
      <w:bookmarkEnd w:id="0"/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en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,</w:t>
      </w:r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”</w:t>
      </w:r>
      <w:r w:rsidRPr="004738B8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 </w:t>
      </w: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s</w:t>
      </w: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iger</w:t>
      </w:r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Nam Ho-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jun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, senior vice </w:t>
      </w:r>
      <w:proofErr w:type="spellStart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>president</w:t>
      </w:r>
      <w:proofErr w:type="spellEnd"/>
      <w:r w:rsidRPr="004738B8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for R&amp;D hos LG's Home Entertainment Company.</w:t>
      </w:r>
    </w:p>
    <w:p w14:paraId="1A97BBB2" w14:textId="77777777" w:rsidR="009E52A4" w:rsidRPr="00071151" w:rsidRDefault="009E52A4" w:rsidP="009E52A4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3F578124" w14:textId="6E857F99" w:rsidR="009E52A4" w:rsidRPr="00071151" w:rsidRDefault="00071151" w:rsidP="009E52A4">
      <w:pPr>
        <w:wordWrap/>
        <w:spacing w:after="0" w:line="36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</w:pPr>
      <w:r w:rsidRPr="00071151"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  <w:t>* For at</w:t>
      </w:r>
      <w:r w:rsidRPr="00071151"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  <w:t xml:space="preserve"> gøre sig fortjent til</w:t>
      </w:r>
      <w:r w:rsidRPr="00071151"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  <w:t xml:space="preserve"> CTA 8K </w:t>
      </w:r>
      <w:proofErr w:type="spellStart"/>
      <w:r w:rsidRPr="00071151"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  <w:t>Ultra</w:t>
      </w:r>
      <w:proofErr w:type="spellEnd"/>
      <w:r w:rsidRPr="00071151"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  <w:t xml:space="preserve"> HD-logoet skal en skærm opfylde mindst 50 procent kontrastmodulation med et 1x1 grillmønster målt i overensstemmelse med de etablerede retningslinjer for synlig opløsningsmåling specificeret i version 1.03c, afsnit 7.8, i International Display Measurement Standard fra International </w:t>
      </w:r>
      <w:proofErr w:type="spellStart"/>
      <w:r w:rsidRPr="00071151"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  <w:t>Committee</w:t>
      </w:r>
      <w:proofErr w:type="spellEnd"/>
      <w:r w:rsidRPr="00071151"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  <w:t xml:space="preserve"> for Display </w:t>
      </w:r>
      <w:proofErr w:type="spellStart"/>
      <w:r w:rsidRPr="00071151"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  <w:t>Metrology</w:t>
      </w:r>
      <w:proofErr w:type="spellEnd"/>
      <w:r w:rsidRPr="00071151">
        <w:rPr>
          <w:rFonts w:ascii="Times New Roman" w:eastAsia="Times New Roman" w:hAnsi="Times New Roman" w:cs="Times New Roman"/>
          <w:i/>
          <w:iCs/>
          <w:sz w:val="21"/>
          <w:szCs w:val="21"/>
          <w:lang w:val="da-DK"/>
        </w:rPr>
        <w:t>.</w:t>
      </w:r>
    </w:p>
    <w:p w14:paraId="26A7802C" w14:textId="77777777" w:rsidR="0066479A" w:rsidRPr="00071151" w:rsidRDefault="0066479A" w:rsidP="00C61FF6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</w:p>
    <w:p w14:paraId="02ECE936" w14:textId="77777777" w:rsidR="00E07AB9" w:rsidRPr="00071151" w:rsidRDefault="00E07AB9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  <w:lang w:val="da-DK"/>
        </w:rPr>
      </w:pPr>
      <w:r w:rsidRPr="00071151">
        <w:rPr>
          <w:rFonts w:ascii="Times New Roman" w:eastAsia="Malgun Gothic" w:hAnsi="Times New Roman" w:cs="Times New Roman"/>
          <w:sz w:val="24"/>
          <w:szCs w:val="24"/>
          <w:lang w:val="da-DK"/>
        </w:rPr>
        <w:t># # #</w:t>
      </w:r>
    </w:p>
    <w:p w14:paraId="55BB6C32" w14:textId="77777777" w:rsidR="000230DC" w:rsidRPr="00071151" w:rsidRDefault="000230DC" w:rsidP="003E31B4">
      <w:pPr>
        <w:wordWrap/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</w:p>
    <w:p w14:paraId="1232A11F" w14:textId="77777777" w:rsidR="00B83286" w:rsidRPr="00071151" w:rsidRDefault="00B83286" w:rsidP="00B83286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 w:rsidRPr="00071151">
        <w:rPr>
          <w:rFonts w:ascii="Times New Roman" w:hAnsi="Times New Roman" w:cs="Times New Roman"/>
          <w:b/>
          <w:bCs/>
          <w:sz w:val="18"/>
          <w:szCs w:val="18"/>
          <w:lang w:val="da-DK"/>
        </w:rPr>
        <w:t>Om LG Electronics</w:t>
      </w:r>
    </w:p>
    <w:p w14:paraId="4E2359D2" w14:textId="0FF373F9" w:rsidR="00E2260B" w:rsidRPr="00071151" w:rsidRDefault="00071151" w:rsidP="00B83286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 w:rsidRPr="00071151">
        <w:rPr>
          <w:rFonts w:ascii="Times New Roman" w:hAnsi="Times New Roman" w:cs="Times New Roman"/>
          <w:sz w:val="18"/>
          <w:szCs w:val="18"/>
          <w:lang w:val="da-DK"/>
        </w:rPr>
        <w:t xml:space="preserve">LG Electronics, Inc. er en verdensomspændende teknologisk innovatør inden for husholdningselektronik, mobilkommunikation og husholdningsapparater, med over 70.000 ansatte, der arbejder på 140 steder i verden. LG består af fem forretningsenheder - Hvidevarer og luftløsninger, Home Entertainment, Mobil kommunikation, Køretøjskomponenter og B2B - og er en af verdens førende producenter af tv'er, mobiler, klimaanlæg, vaskemaskiner og køleskabe. I 2018 omsatte LG for et samlet globalt salg på 54,4 milliarder dollars. For mere information og nyheder om LG Electronics, kan du besøge </w:t>
      </w:r>
      <w:hyperlink r:id="rId13" w:history="1">
        <w:r w:rsidRPr="00071151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www.LGnewsroom.com</w:t>
        </w:r>
      </w:hyperlink>
      <w:r w:rsidRPr="00071151">
        <w:rPr>
          <w:rFonts w:ascii="Times New Roman" w:hAnsi="Times New Roman" w:cs="Times New Roman"/>
          <w:sz w:val="18"/>
          <w:szCs w:val="18"/>
          <w:lang w:val="da-DK"/>
        </w:rPr>
        <w:t>.</w:t>
      </w:r>
    </w:p>
    <w:p w14:paraId="46E00483" w14:textId="77777777" w:rsidR="00071151" w:rsidRPr="00B83286" w:rsidRDefault="00071151" w:rsidP="00B83286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sv-SE"/>
        </w:rPr>
      </w:pPr>
    </w:p>
    <w:p w14:paraId="3D39B78A" w14:textId="525BEE5A" w:rsidR="00B83286" w:rsidRPr="00B83286" w:rsidRDefault="00071151" w:rsidP="00B83286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sv-SE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sv-SE"/>
        </w:rPr>
        <w:t xml:space="preserve">For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sv-SE"/>
        </w:rPr>
        <w:t>mere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sv-SE"/>
        </w:rPr>
        <w:t xml:space="preserve"> information</w:t>
      </w:r>
      <w:r w:rsidR="00A03DBD">
        <w:rPr>
          <w:rFonts w:ascii="Times New Roman" w:hAnsi="Times New Roman" w:cs="Times New Roman"/>
          <w:i/>
          <w:iCs/>
          <w:sz w:val="18"/>
          <w:szCs w:val="18"/>
          <w:lang w:val="sv-SE"/>
        </w:rPr>
        <w:t>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3543"/>
      </w:tblGrid>
      <w:tr w:rsidR="00B83286" w:rsidRPr="00071151" w14:paraId="5242AE9A" w14:textId="77777777" w:rsidTr="00B85788">
        <w:tc>
          <w:tcPr>
            <w:tcW w:w="4954" w:type="dxa"/>
            <w:hideMark/>
          </w:tcPr>
          <w:p w14:paraId="6A42F256" w14:textId="52C9F721" w:rsidR="000F7A44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6DC">
              <w:rPr>
                <w:rFonts w:ascii="Times New Roman" w:hAnsi="Times New Roman" w:cs="Times New Roman"/>
                <w:sz w:val="18"/>
                <w:szCs w:val="18"/>
              </w:rPr>
              <w:t xml:space="preserve">LG-One </w:t>
            </w:r>
            <w:r w:rsidR="00A03DBD">
              <w:rPr>
                <w:rFonts w:ascii="Times New Roman" w:hAnsi="Times New Roman" w:cs="Times New Roman"/>
                <w:sz w:val="18"/>
                <w:szCs w:val="18"/>
              </w:rPr>
              <w:t>– Grey Public</w:t>
            </w:r>
            <w:r w:rsidRPr="00AD26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57B8D7" w14:textId="314E269F" w:rsidR="00B83286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6DC">
              <w:rPr>
                <w:rFonts w:ascii="Times New Roman" w:hAnsi="Times New Roman" w:cs="Times New Roman"/>
                <w:sz w:val="18"/>
                <w:szCs w:val="18"/>
              </w:rPr>
              <w:t>(LG</w:t>
            </w:r>
            <w:r w:rsidR="00071151">
              <w:rPr>
                <w:rFonts w:ascii="Times New Roman" w:hAnsi="Times New Roman" w:cs="Times New Roman"/>
                <w:sz w:val="18"/>
                <w:szCs w:val="18"/>
              </w:rPr>
              <w:t>s PR-bureau</w:t>
            </w:r>
            <w:r w:rsidRPr="00AD26D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6DC4574" w14:textId="6C480F66" w:rsidR="00B83286" w:rsidRPr="00AE1DDE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1DDE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="0007115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r w:rsidRPr="00AE1DDE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14" w:history="1">
              <w:r w:rsidR="00071151" w:rsidRPr="00955D9D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lg-onedenmark@lg-one.com</w:t>
              </w:r>
            </w:hyperlink>
          </w:p>
        </w:tc>
        <w:tc>
          <w:tcPr>
            <w:tcW w:w="3543" w:type="dxa"/>
            <w:hideMark/>
          </w:tcPr>
          <w:p w14:paraId="4B612711" w14:textId="77777777" w:rsidR="000F7A44" w:rsidRDefault="000F7A44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Erik Svalberg</w:t>
            </w:r>
          </w:p>
          <w:p w14:paraId="69248C4B" w14:textId="77777777" w:rsidR="00B83286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Nordisk produktspecialist HE</w:t>
            </w:r>
            <w:r w:rsidRPr="00B83286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 </w:t>
            </w:r>
          </w:p>
          <w:p w14:paraId="3A270046" w14:textId="77777777" w:rsidR="00B83286" w:rsidRPr="00B83286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B83286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LG Electronics Nordic AB</w:t>
            </w:r>
          </w:p>
          <w:p w14:paraId="05424DE8" w14:textId="77777777" w:rsidR="00B83286" w:rsidRPr="00B83286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B83286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Box 83, 164 94 Kista</w:t>
            </w:r>
          </w:p>
          <w:p w14:paraId="5BB373E7" w14:textId="77777777" w:rsidR="00B83286" w:rsidRPr="00B83286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B83286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Mobil: </w:t>
            </w:r>
            <w:r w:rsidRPr="000F7A4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+46 73</w:t>
            </w:r>
            <w:r w:rsidR="000F7A4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 773 00 01</w:t>
            </w:r>
          </w:p>
          <w:p w14:paraId="0E724EB8" w14:textId="0E01756E" w:rsidR="00B83286" w:rsidRPr="00B83286" w:rsidRDefault="00B83286" w:rsidP="00B83286">
            <w:pPr>
              <w:wordWrap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B83286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E</w:t>
            </w:r>
            <w:r w:rsidR="00071151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-mail</w:t>
            </w:r>
            <w:r w:rsidRPr="00B83286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: </w:t>
            </w:r>
            <w:hyperlink r:id="rId15" w:history="1">
              <w:r w:rsidR="000F7A44" w:rsidRPr="00F06112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sv-SE"/>
                </w:rPr>
                <w:t>erik.svalberg@lge.com</w:t>
              </w:r>
            </w:hyperlink>
          </w:p>
        </w:tc>
      </w:tr>
    </w:tbl>
    <w:p w14:paraId="633127E7" w14:textId="77777777" w:rsidR="00E07AB9" w:rsidRPr="008F3B4D" w:rsidRDefault="00E07AB9" w:rsidP="00B83286">
      <w:pPr>
        <w:wordWrap/>
        <w:adjustRightInd w:val="0"/>
        <w:spacing w:after="0" w:line="240" w:lineRule="auto"/>
        <w:outlineLvl w:val="0"/>
        <w:rPr>
          <w:rFonts w:ascii="Times New Roman" w:eastAsia="Malgun Gothic" w:hAnsi="Times New Roman" w:cs="Times New Roman"/>
          <w:sz w:val="24"/>
          <w:szCs w:val="24"/>
          <w:lang w:val="sv-SE"/>
        </w:rPr>
      </w:pPr>
    </w:p>
    <w:sectPr w:rsidR="00E07AB9" w:rsidRPr="008F3B4D" w:rsidSect="000F096D">
      <w:headerReference w:type="default" r:id="rId16"/>
      <w:footerReference w:type="even" r:id="rId17"/>
      <w:footerReference w:type="default" r:id="rId18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6DBE" w14:textId="77777777" w:rsidR="00A47409" w:rsidRDefault="00A47409">
      <w:pPr>
        <w:spacing w:after="0" w:line="240" w:lineRule="auto"/>
      </w:pPr>
      <w:r>
        <w:separator/>
      </w:r>
    </w:p>
  </w:endnote>
  <w:endnote w:type="continuationSeparator" w:id="0">
    <w:p w14:paraId="4064394E" w14:textId="77777777" w:rsidR="00A47409" w:rsidRDefault="00A47409">
      <w:pPr>
        <w:spacing w:after="0" w:line="240" w:lineRule="auto"/>
      </w:pPr>
      <w:r>
        <w:continuationSeparator/>
      </w:r>
    </w:p>
  </w:endnote>
  <w:endnote w:type="continuationNotice" w:id="1">
    <w:p w14:paraId="2BF48AE0" w14:textId="77777777" w:rsidR="00A47409" w:rsidRDefault="00A474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G Smart">
    <w:altName w:val="Calibri"/>
    <w:panose1 w:val="020B0604020202020204"/>
    <w:charset w:val="00"/>
    <w:family w:val="swiss"/>
    <w:pitch w:val="variable"/>
    <w:sig w:usb0="8000002F" w:usb1="50000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C291" w14:textId="77777777" w:rsidR="003D0A68" w:rsidRDefault="003D0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8E36F" w14:textId="77777777" w:rsidR="003D0A68" w:rsidRDefault="003D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8F63" w14:textId="77777777" w:rsidR="003D0A68" w:rsidRDefault="003D0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F257FBD" w14:textId="77777777" w:rsidR="003D0A68" w:rsidRDefault="003D0A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24C4" w14:textId="77777777" w:rsidR="00A47409" w:rsidRDefault="00A47409">
      <w:pPr>
        <w:spacing w:after="0" w:line="240" w:lineRule="auto"/>
      </w:pPr>
      <w:r>
        <w:separator/>
      </w:r>
    </w:p>
  </w:footnote>
  <w:footnote w:type="continuationSeparator" w:id="0">
    <w:p w14:paraId="37DE3595" w14:textId="77777777" w:rsidR="00A47409" w:rsidRDefault="00A47409">
      <w:pPr>
        <w:spacing w:after="0" w:line="240" w:lineRule="auto"/>
      </w:pPr>
      <w:r>
        <w:continuationSeparator/>
      </w:r>
    </w:p>
  </w:footnote>
  <w:footnote w:type="continuationNotice" w:id="1">
    <w:p w14:paraId="25A76D1D" w14:textId="77777777" w:rsidR="00A47409" w:rsidRDefault="00A474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798A" w14:textId="77777777" w:rsidR="003D0A68" w:rsidRPr="004A6DC3" w:rsidRDefault="003D0A68" w:rsidP="000F096D">
    <w:pPr>
      <w:pStyle w:val="Header"/>
      <w:spacing w:line="240" w:lineRule="auto"/>
      <w:jc w:val="right"/>
      <w:rPr>
        <w:rFonts w:ascii="Trebuchet MS" w:hAnsi="Trebuchet MS"/>
        <w:b/>
        <w:color w:val="808080"/>
        <w:sz w:val="2"/>
        <w:szCs w:val="18"/>
      </w:rPr>
    </w:pPr>
    <w:r w:rsidRPr="004A6DC3">
      <w:rPr>
        <w:rFonts w:ascii="Trebuchet MS" w:hAnsi="Trebuchet MS"/>
        <w:b/>
        <w:noProof/>
        <w:color w:val="808080"/>
        <w:sz w:val="2"/>
        <w:szCs w:val="18"/>
        <w:lang w:val="sv-SE" w:eastAsia="sv-SE"/>
      </w:rPr>
      <w:drawing>
        <wp:anchor distT="0" distB="0" distL="114300" distR="114300" simplePos="0" relativeHeight="251658240" behindDoc="0" locked="0" layoutInCell="1" allowOverlap="1" wp14:anchorId="2961BACE" wp14:editId="25484223">
          <wp:simplePos x="0" y="0"/>
          <wp:positionH relativeFrom="column">
            <wp:posOffset>-651510</wp:posOffset>
          </wp:positionH>
          <wp:positionV relativeFrom="paragraph">
            <wp:posOffset>-9525</wp:posOffset>
          </wp:positionV>
          <wp:extent cx="1251248" cy="571500"/>
          <wp:effectExtent l="0" t="0" r="635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48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E76AD" w14:textId="77777777" w:rsidR="003D0A68" w:rsidRPr="004A6DC3" w:rsidRDefault="003D0A68">
    <w:pPr>
      <w:pStyle w:val="Header"/>
      <w:jc w:val="right"/>
      <w:rPr>
        <w:rFonts w:ascii="LG Smart" w:hAnsi="LG Smart"/>
      </w:rPr>
    </w:pPr>
    <w:r w:rsidRPr="004A6DC3">
      <w:rPr>
        <w:rFonts w:ascii="LG Smart" w:hAnsi="LG Smart"/>
        <w:b/>
        <w:color w:val="808080"/>
        <w:sz w:val="18"/>
        <w:szCs w:val="18"/>
      </w:rPr>
      <w:t>www.LG.com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E5A"/>
    <w:multiLevelType w:val="hybridMultilevel"/>
    <w:tmpl w:val="454844C0"/>
    <w:lvl w:ilvl="0" w:tplc="FEE2F26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292030"/>
    <w:multiLevelType w:val="hybridMultilevel"/>
    <w:tmpl w:val="83B40E7E"/>
    <w:lvl w:ilvl="0" w:tplc="D8DCF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787458A"/>
    <w:multiLevelType w:val="multilevel"/>
    <w:tmpl w:val="03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A140CC8"/>
    <w:multiLevelType w:val="hybridMultilevel"/>
    <w:tmpl w:val="20C81EAA"/>
    <w:lvl w:ilvl="0" w:tplc="BB3C78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D0B64"/>
    <w:multiLevelType w:val="hybridMultilevel"/>
    <w:tmpl w:val="D3D88960"/>
    <w:lvl w:ilvl="0" w:tplc="86669A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A4"/>
    <w:rsid w:val="00000DA5"/>
    <w:rsid w:val="00001205"/>
    <w:rsid w:val="0000266E"/>
    <w:rsid w:val="00002EFE"/>
    <w:rsid w:val="0000678B"/>
    <w:rsid w:val="00006A6E"/>
    <w:rsid w:val="00011ADF"/>
    <w:rsid w:val="000166AE"/>
    <w:rsid w:val="0002267D"/>
    <w:rsid w:val="000230DC"/>
    <w:rsid w:val="000240A9"/>
    <w:rsid w:val="000256D2"/>
    <w:rsid w:val="0002618E"/>
    <w:rsid w:val="00036AF8"/>
    <w:rsid w:val="00040080"/>
    <w:rsid w:val="0005095A"/>
    <w:rsid w:val="00051120"/>
    <w:rsid w:val="00056506"/>
    <w:rsid w:val="00062A4C"/>
    <w:rsid w:val="00063C40"/>
    <w:rsid w:val="0006696A"/>
    <w:rsid w:val="00067AB2"/>
    <w:rsid w:val="00070A7B"/>
    <w:rsid w:val="00071151"/>
    <w:rsid w:val="00072554"/>
    <w:rsid w:val="000730FE"/>
    <w:rsid w:val="00075E07"/>
    <w:rsid w:val="000768D0"/>
    <w:rsid w:val="000815E7"/>
    <w:rsid w:val="000825C3"/>
    <w:rsid w:val="0008393C"/>
    <w:rsid w:val="00085174"/>
    <w:rsid w:val="000856AB"/>
    <w:rsid w:val="000A0C54"/>
    <w:rsid w:val="000A1788"/>
    <w:rsid w:val="000A1C08"/>
    <w:rsid w:val="000A26C0"/>
    <w:rsid w:val="000A5114"/>
    <w:rsid w:val="000B29A2"/>
    <w:rsid w:val="000B37DA"/>
    <w:rsid w:val="000C17EF"/>
    <w:rsid w:val="000C5EFD"/>
    <w:rsid w:val="000D1535"/>
    <w:rsid w:val="000D5DB1"/>
    <w:rsid w:val="000E1722"/>
    <w:rsid w:val="000E30E9"/>
    <w:rsid w:val="000F096D"/>
    <w:rsid w:val="000F0B44"/>
    <w:rsid w:val="000F4A16"/>
    <w:rsid w:val="000F7099"/>
    <w:rsid w:val="000F7A44"/>
    <w:rsid w:val="001016D1"/>
    <w:rsid w:val="00102A8E"/>
    <w:rsid w:val="00102F5E"/>
    <w:rsid w:val="00111233"/>
    <w:rsid w:val="00113BCC"/>
    <w:rsid w:val="00115118"/>
    <w:rsid w:val="001175FC"/>
    <w:rsid w:val="00121734"/>
    <w:rsid w:val="001222F8"/>
    <w:rsid w:val="0013018F"/>
    <w:rsid w:val="0013692C"/>
    <w:rsid w:val="00136E76"/>
    <w:rsid w:val="001437DF"/>
    <w:rsid w:val="00146EE5"/>
    <w:rsid w:val="00155AAF"/>
    <w:rsid w:val="0016004A"/>
    <w:rsid w:val="001614D5"/>
    <w:rsid w:val="00161C92"/>
    <w:rsid w:val="00170E92"/>
    <w:rsid w:val="00171BBD"/>
    <w:rsid w:val="00176BD2"/>
    <w:rsid w:val="00176E54"/>
    <w:rsid w:val="00180FF0"/>
    <w:rsid w:val="0019542A"/>
    <w:rsid w:val="001A2247"/>
    <w:rsid w:val="001A2C65"/>
    <w:rsid w:val="001B54F9"/>
    <w:rsid w:val="001B731F"/>
    <w:rsid w:val="001C32AF"/>
    <w:rsid w:val="001C5151"/>
    <w:rsid w:val="001C5C58"/>
    <w:rsid w:val="001D5E8A"/>
    <w:rsid w:val="001E3B6F"/>
    <w:rsid w:val="001E6C3E"/>
    <w:rsid w:val="001F10CA"/>
    <w:rsid w:val="001F118A"/>
    <w:rsid w:val="001F32DA"/>
    <w:rsid w:val="00200759"/>
    <w:rsid w:val="00201846"/>
    <w:rsid w:val="002073D1"/>
    <w:rsid w:val="00207EA0"/>
    <w:rsid w:val="00211B6E"/>
    <w:rsid w:val="00212761"/>
    <w:rsid w:val="00217164"/>
    <w:rsid w:val="0022126F"/>
    <w:rsid w:val="00222EA1"/>
    <w:rsid w:val="00224D6F"/>
    <w:rsid w:val="0022518E"/>
    <w:rsid w:val="002274DB"/>
    <w:rsid w:val="00232C9A"/>
    <w:rsid w:val="002406E3"/>
    <w:rsid w:val="00244DB9"/>
    <w:rsid w:val="002538DF"/>
    <w:rsid w:val="002549B0"/>
    <w:rsid w:val="00256C7C"/>
    <w:rsid w:val="00257F74"/>
    <w:rsid w:val="002675EF"/>
    <w:rsid w:val="0026773A"/>
    <w:rsid w:val="00273AF8"/>
    <w:rsid w:val="0027403E"/>
    <w:rsid w:val="00275624"/>
    <w:rsid w:val="00285C51"/>
    <w:rsid w:val="00286BE5"/>
    <w:rsid w:val="00290150"/>
    <w:rsid w:val="00290AC4"/>
    <w:rsid w:val="00291E49"/>
    <w:rsid w:val="002925AC"/>
    <w:rsid w:val="00297976"/>
    <w:rsid w:val="002B0848"/>
    <w:rsid w:val="002B3ADC"/>
    <w:rsid w:val="002B606B"/>
    <w:rsid w:val="002C40D8"/>
    <w:rsid w:val="002E1CC6"/>
    <w:rsid w:val="002E5318"/>
    <w:rsid w:val="002F0A34"/>
    <w:rsid w:val="00301678"/>
    <w:rsid w:val="00310767"/>
    <w:rsid w:val="00312442"/>
    <w:rsid w:val="0031250C"/>
    <w:rsid w:val="003141BF"/>
    <w:rsid w:val="003156E8"/>
    <w:rsid w:val="003161C9"/>
    <w:rsid w:val="00332625"/>
    <w:rsid w:val="00340D21"/>
    <w:rsid w:val="00341767"/>
    <w:rsid w:val="00346EFD"/>
    <w:rsid w:val="00354FC0"/>
    <w:rsid w:val="00363615"/>
    <w:rsid w:val="00365A17"/>
    <w:rsid w:val="003663D5"/>
    <w:rsid w:val="00366F66"/>
    <w:rsid w:val="00370757"/>
    <w:rsid w:val="00377B7D"/>
    <w:rsid w:val="003806D0"/>
    <w:rsid w:val="00380ED7"/>
    <w:rsid w:val="00382985"/>
    <w:rsid w:val="0038461A"/>
    <w:rsid w:val="0038596B"/>
    <w:rsid w:val="003867B7"/>
    <w:rsid w:val="003916B8"/>
    <w:rsid w:val="003A0E8B"/>
    <w:rsid w:val="003A7962"/>
    <w:rsid w:val="003B00E4"/>
    <w:rsid w:val="003B4CCC"/>
    <w:rsid w:val="003B673D"/>
    <w:rsid w:val="003C59D1"/>
    <w:rsid w:val="003D0A68"/>
    <w:rsid w:val="003D520D"/>
    <w:rsid w:val="003E31B4"/>
    <w:rsid w:val="003E4D95"/>
    <w:rsid w:val="003F328F"/>
    <w:rsid w:val="003F7406"/>
    <w:rsid w:val="004004D5"/>
    <w:rsid w:val="004037E8"/>
    <w:rsid w:val="00404263"/>
    <w:rsid w:val="0041077E"/>
    <w:rsid w:val="004154D1"/>
    <w:rsid w:val="00421873"/>
    <w:rsid w:val="004261D7"/>
    <w:rsid w:val="00431E5B"/>
    <w:rsid w:val="00432196"/>
    <w:rsid w:val="00432446"/>
    <w:rsid w:val="00433D71"/>
    <w:rsid w:val="004357D7"/>
    <w:rsid w:val="0043588E"/>
    <w:rsid w:val="00437E61"/>
    <w:rsid w:val="004417FC"/>
    <w:rsid w:val="0045088F"/>
    <w:rsid w:val="00452763"/>
    <w:rsid w:val="004561D4"/>
    <w:rsid w:val="00460691"/>
    <w:rsid w:val="0046073B"/>
    <w:rsid w:val="00465B40"/>
    <w:rsid w:val="00466F02"/>
    <w:rsid w:val="00470BF7"/>
    <w:rsid w:val="004738B8"/>
    <w:rsid w:val="004800F4"/>
    <w:rsid w:val="0048182B"/>
    <w:rsid w:val="00482F0B"/>
    <w:rsid w:val="00486C5C"/>
    <w:rsid w:val="004919C1"/>
    <w:rsid w:val="00493459"/>
    <w:rsid w:val="00495FE5"/>
    <w:rsid w:val="00496C21"/>
    <w:rsid w:val="004A03D3"/>
    <w:rsid w:val="004B03DB"/>
    <w:rsid w:val="004B1D12"/>
    <w:rsid w:val="004B468D"/>
    <w:rsid w:val="004B5C10"/>
    <w:rsid w:val="004C0B2F"/>
    <w:rsid w:val="004C1D0F"/>
    <w:rsid w:val="004D2A72"/>
    <w:rsid w:val="004D6229"/>
    <w:rsid w:val="004E2342"/>
    <w:rsid w:val="004E462A"/>
    <w:rsid w:val="004E74F5"/>
    <w:rsid w:val="004F7DED"/>
    <w:rsid w:val="005005CC"/>
    <w:rsid w:val="0050188A"/>
    <w:rsid w:val="005061C7"/>
    <w:rsid w:val="00507056"/>
    <w:rsid w:val="005156D2"/>
    <w:rsid w:val="00517A64"/>
    <w:rsid w:val="00520618"/>
    <w:rsid w:val="005214F5"/>
    <w:rsid w:val="005221B8"/>
    <w:rsid w:val="00533BF9"/>
    <w:rsid w:val="0053559F"/>
    <w:rsid w:val="00541C4C"/>
    <w:rsid w:val="005431CB"/>
    <w:rsid w:val="005438EE"/>
    <w:rsid w:val="00545366"/>
    <w:rsid w:val="00547524"/>
    <w:rsid w:val="00547662"/>
    <w:rsid w:val="00556525"/>
    <w:rsid w:val="00561829"/>
    <w:rsid w:val="00564FA0"/>
    <w:rsid w:val="00567732"/>
    <w:rsid w:val="00571D1D"/>
    <w:rsid w:val="00582F2C"/>
    <w:rsid w:val="00596D8F"/>
    <w:rsid w:val="00597E8F"/>
    <w:rsid w:val="005A3D33"/>
    <w:rsid w:val="005A69FB"/>
    <w:rsid w:val="005B05B1"/>
    <w:rsid w:val="005B0DBB"/>
    <w:rsid w:val="005B26F2"/>
    <w:rsid w:val="005B43D2"/>
    <w:rsid w:val="005B4955"/>
    <w:rsid w:val="005B7EDC"/>
    <w:rsid w:val="005C1A1C"/>
    <w:rsid w:val="005C5274"/>
    <w:rsid w:val="005C7CF6"/>
    <w:rsid w:val="005D3A9C"/>
    <w:rsid w:val="005D4407"/>
    <w:rsid w:val="005D4C08"/>
    <w:rsid w:val="005D5D68"/>
    <w:rsid w:val="005E2065"/>
    <w:rsid w:val="005E216E"/>
    <w:rsid w:val="005E3172"/>
    <w:rsid w:val="005E4EF9"/>
    <w:rsid w:val="005E5188"/>
    <w:rsid w:val="0060253D"/>
    <w:rsid w:val="00602565"/>
    <w:rsid w:val="0060540F"/>
    <w:rsid w:val="00607000"/>
    <w:rsid w:val="006074E5"/>
    <w:rsid w:val="006103C3"/>
    <w:rsid w:val="006105B3"/>
    <w:rsid w:val="00612C0A"/>
    <w:rsid w:val="00621162"/>
    <w:rsid w:val="00625043"/>
    <w:rsid w:val="00627BF4"/>
    <w:rsid w:val="00632369"/>
    <w:rsid w:val="00634427"/>
    <w:rsid w:val="006411D2"/>
    <w:rsid w:val="0064418C"/>
    <w:rsid w:val="00645965"/>
    <w:rsid w:val="00645CDD"/>
    <w:rsid w:val="006467F5"/>
    <w:rsid w:val="00650CA8"/>
    <w:rsid w:val="00651485"/>
    <w:rsid w:val="00652CF7"/>
    <w:rsid w:val="006540BA"/>
    <w:rsid w:val="006620CA"/>
    <w:rsid w:val="006633C2"/>
    <w:rsid w:val="0066479A"/>
    <w:rsid w:val="0066530E"/>
    <w:rsid w:val="00672D73"/>
    <w:rsid w:val="00675E56"/>
    <w:rsid w:val="006776AB"/>
    <w:rsid w:val="00680C56"/>
    <w:rsid w:val="006913FD"/>
    <w:rsid w:val="0069165A"/>
    <w:rsid w:val="006B3484"/>
    <w:rsid w:val="006C0A03"/>
    <w:rsid w:val="006C593D"/>
    <w:rsid w:val="006D1759"/>
    <w:rsid w:val="006D1C6F"/>
    <w:rsid w:val="006D5AA6"/>
    <w:rsid w:val="006D6CDE"/>
    <w:rsid w:val="006E4747"/>
    <w:rsid w:val="006F4610"/>
    <w:rsid w:val="006F4EC3"/>
    <w:rsid w:val="00700C46"/>
    <w:rsid w:val="007062A0"/>
    <w:rsid w:val="00710357"/>
    <w:rsid w:val="00713E0F"/>
    <w:rsid w:val="00722A20"/>
    <w:rsid w:val="00723DE5"/>
    <w:rsid w:val="007267FC"/>
    <w:rsid w:val="007274B1"/>
    <w:rsid w:val="007513B4"/>
    <w:rsid w:val="00754450"/>
    <w:rsid w:val="007569BC"/>
    <w:rsid w:val="00761FB2"/>
    <w:rsid w:val="00764967"/>
    <w:rsid w:val="00766F19"/>
    <w:rsid w:val="0077312B"/>
    <w:rsid w:val="0078107F"/>
    <w:rsid w:val="00781313"/>
    <w:rsid w:val="00784612"/>
    <w:rsid w:val="00786263"/>
    <w:rsid w:val="00796E96"/>
    <w:rsid w:val="007A1A79"/>
    <w:rsid w:val="007A45FC"/>
    <w:rsid w:val="007A705C"/>
    <w:rsid w:val="007B1524"/>
    <w:rsid w:val="007B403A"/>
    <w:rsid w:val="007C1075"/>
    <w:rsid w:val="007C1785"/>
    <w:rsid w:val="007D3F62"/>
    <w:rsid w:val="007D4726"/>
    <w:rsid w:val="007D6622"/>
    <w:rsid w:val="007D7F15"/>
    <w:rsid w:val="0080349E"/>
    <w:rsid w:val="00803A75"/>
    <w:rsid w:val="00805A82"/>
    <w:rsid w:val="00805BC2"/>
    <w:rsid w:val="0081169A"/>
    <w:rsid w:val="0081311D"/>
    <w:rsid w:val="00820521"/>
    <w:rsid w:val="00821BF6"/>
    <w:rsid w:val="00822BA2"/>
    <w:rsid w:val="00830228"/>
    <w:rsid w:val="008379E6"/>
    <w:rsid w:val="0084066F"/>
    <w:rsid w:val="008410AF"/>
    <w:rsid w:val="00842CE7"/>
    <w:rsid w:val="00844E29"/>
    <w:rsid w:val="00845D55"/>
    <w:rsid w:val="00847E0F"/>
    <w:rsid w:val="008565DF"/>
    <w:rsid w:val="008572F1"/>
    <w:rsid w:val="0086276A"/>
    <w:rsid w:val="008725C0"/>
    <w:rsid w:val="00886D44"/>
    <w:rsid w:val="00890E73"/>
    <w:rsid w:val="00895196"/>
    <w:rsid w:val="008951A7"/>
    <w:rsid w:val="00895BED"/>
    <w:rsid w:val="008A2707"/>
    <w:rsid w:val="008B08C0"/>
    <w:rsid w:val="008B3910"/>
    <w:rsid w:val="008B6F89"/>
    <w:rsid w:val="008C3041"/>
    <w:rsid w:val="008C3847"/>
    <w:rsid w:val="008D22C9"/>
    <w:rsid w:val="008D5D82"/>
    <w:rsid w:val="008E0F8F"/>
    <w:rsid w:val="008E12E0"/>
    <w:rsid w:val="008E366B"/>
    <w:rsid w:val="008E683A"/>
    <w:rsid w:val="008E748A"/>
    <w:rsid w:val="008F0EA0"/>
    <w:rsid w:val="008F3B4D"/>
    <w:rsid w:val="008F477D"/>
    <w:rsid w:val="008F5ED9"/>
    <w:rsid w:val="00900F86"/>
    <w:rsid w:val="00903A2B"/>
    <w:rsid w:val="00905BD9"/>
    <w:rsid w:val="0090662B"/>
    <w:rsid w:val="00911432"/>
    <w:rsid w:val="0091212B"/>
    <w:rsid w:val="00915D7E"/>
    <w:rsid w:val="00916F29"/>
    <w:rsid w:val="00916F33"/>
    <w:rsid w:val="0091752B"/>
    <w:rsid w:val="00921CD9"/>
    <w:rsid w:val="00922BA6"/>
    <w:rsid w:val="00934115"/>
    <w:rsid w:val="009354BE"/>
    <w:rsid w:val="00941785"/>
    <w:rsid w:val="00942C48"/>
    <w:rsid w:val="00942FE8"/>
    <w:rsid w:val="00952098"/>
    <w:rsid w:val="00953C75"/>
    <w:rsid w:val="009603C9"/>
    <w:rsid w:val="00962559"/>
    <w:rsid w:val="00962AEA"/>
    <w:rsid w:val="00963E0D"/>
    <w:rsid w:val="00965EF5"/>
    <w:rsid w:val="00970C8F"/>
    <w:rsid w:val="009730C4"/>
    <w:rsid w:val="00973240"/>
    <w:rsid w:val="0097406D"/>
    <w:rsid w:val="00981094"/>
    <w:rsid w:val="00981159"/>
    <w:rsid w:val="00981241"/>
    <w:rsid w:val="00982841"/>
    <w:rsid w:val="0098337C"/>
    <w:rsid w:val="0098630B"/>
    <w:rsid w:val="0099064A"/>
    <w:rsid w:val="00991455"/>
    <w:rsid w:val="00993C7C"/>
    <w:rsid w:val="0099713F"/>
    <w:rsid w:val="009A4ECF"/>
    <w:rsid w:val="009C40CF"/>
    <w:rsid w:val="009C78AE"/>
    <w:rsid w:val="009D3D46"/>
    <w:rsid w:val="009D6973"/>
    <w:rsid w:val="009E3187"/>
    <w:rsid w:val="009E4149"/>
    <w:rsid w:val="009E52A4"/>
    <w:rsid w:val="009F00E6"/>
    <w:rsid w:val="009F0F3D"/>
    <w:rsid w:val="009F2459"/>
    <w:rsid w:val="009F2554"/>
    <w:rsid w:val="009F4BC2"/>
    <w:rsid w:val="009F6CB2"/>
    <w:rsid w:val="00A03DBD"/>
    <w:rsid w:val="00A10FBD"/>
    <w:rsid w:val="00A177DB"/>
    <w:rsid w:val="00A20447"/>
    <w:rsid w:val="00A21554"/>
    <w:rsid w:val="00A21C9E"/>
    <w:rsid w:val="00A2368B"/>
    <w:rsid w:val="00A2568F"/>
    <w:rsid w:val="00A37230"/>
    <w:rsid w:val="00A47409"/>
    <w:rsid w:val="00A531EC"/>
    <w:rsid w:val="00A5765A"/>
    <w:rsid w:val="00A57873"/>
    <w:rsid w:val="00A7324C"/>
    <w:rsid w:val="00A74F27"/>
    <w:rsid w:val="00A77096"/>
    <w:rsid w:val="00A7725D"/>
    <w:rsid w:val="00A81ABE"/>
    <w:rsid w:val="00A8347F"/>
    <w:rsid w:val="00A90721"/>
    <w:rsid w:val="00A90D68"/>
    <w:rsid w:val="00A93592"/>
    <w:rsid w:val="00A94BF1"/>
    <w:rsid w:val="00A97431"/>
    <w:rsid w:val="00AA10AB"/>
    <w:rsid w:val="00AA5D06"/>
    <w:rsid w:val="00AC06CA"/>
    <w:rsid w:val="00AC1AC5"/>
    <w:rsid w:val="00AC302B"/>
    <w:rsid w:val="00AC5332"/>
    <w:rsid w:val="00AD1DF9"/>
    <w:rsid w:val="00AD21B2"/>
    <w:rsid w:val="00AD2311"/>
    <w:rsid w:val="00AD26DC"/>
    <w:rsid w:val="00AD35EC"/>
    <w:rsid w:val="00AD6496"/>
    <w:rsid w:val="00AE00BD"/>
    <w:rsid w:val="00AE062F"/>
    <w:rsid w:val="00AE1DDE"/>
    <w:rsid w:val="00AF5BAD"/>
    <w:rsid w:val="00B03B0D"/>
    <w:rsid w:val="00B04C73"/>
    <w:rsid w:val="00B068D9"/>
    <w:rsid w:val="00B1451D"/>
    <w:rsid w:val="00B15589"/>
    <w:rsid w:val="00B16200"/>
    <w:rsid w:val="00B168B8"/>
    <w:rsid w:val="00B24651"/>
    <w:rsid w:val="00B27B58"/>
    <w:rsid w:val="00B301A7"/>
    <w:rsid w:val="00B315D4"/>
    <w:rsid w:val="00B31771"/>
    <w:rsid w:val="00B3575B"/>
    <w:rsid w:val="00B40164"/>
    <w:rsid w:val="00B422C4"/>
    <w:rsid w:val="00B43F9A"/>
    <w:rsid w:val="00B43FDD"/>
    <w:rsid w:val="00B4526F"/>
    <w:rsid w:val="00B46F95"/>
    <w:rsid w:val="00B52184"/>
    <w:rsid w:val="00B54806"/>
    <w:rsid w:val="00B5498A"/>
    <w:rsid w:val="00B6463C"/>
    <w:rsid w:val="00B66FAC"/>
    <w:rsid w:val="00B82051"/>
    <w:rsid w:val="00B83286"/>
    <w:rsid w:val="00B85788"/>
    <w:rsid w:val="00B95FE1"/>
    <w:rsid w:val="00B96D35"/>
    <w:rsid w:val="00BA2FEB"/>
    <w:rsid w:val="00BB1725"/>
    <w:rsid w:val="00BB1C39"/>
    <w:rsid w:val="00BB2756"/>
    <w:rsid w:val="00BB478F"/>
    <w:rsid w:val="00BB53F7"/>
    <w:rsid w:val="00BC28F6"/>
    <w:rsid w:val="00BC35A8"/>
    <w:rsid w:val="00BC3F9D"/>
    <w:rsid w:val="00BD0CC4"/>
    <w:rsid w:val="00BD30D6"/>
    <w:rsid w:val="00BD3219"/>
    <w:rsid w:val="00BD7EB0"/>
    <w:rsid w:val="00BE0E27"/>
    <w:rsid w:val="00BE3519"/>
    <w:rsid w:val="00BE4373"/>
    <w:rsid w:val="00BE6335"/>
    <w:rsid w:val="00BE6624"/>
    <w:rsid w:val="00BF3C36"/>
    <w:rsid w:val="00C03804"/>
    <w:rsid w:val="00C07940"/>
    <w:rsid w:val="00C1172D"/>
    <w:rsid w:val="00C1733B"/>
    <w:rsid w:val="00C219DA"/>
    <w:rsid w:val="00C25130"/>
    <w:rsid w:val="00C30276"/>
    <w:rsid w:val="00C32E99"/>
    <w:rsid w:val="00C36AEA"/>
    <w:rsid w:val="00C37750"/>
    <w:rsid w:val="00C400DC"/>
    <w:rsid w:val="00C42CB5"/>
    <w:rsid w:val="00C50C47"/>
    <w:rsid w:val="00C5176F"/>
    <w:rsid w:val="00C5390F"/>
    <w:rsid w:val="00C6022A"/>
    <w:rsid w:val="00C60C5F"/>
    <w:rsid w:val="00C6185D"/>
    <w:rsid w:val="00C61FF6"/>
    <w:rsid w:val="00C66F62"/>
    <w:rsid w:val="00C73E1F"/>
    <w:rsid w:val="00C7476F"/>
    <w:rsid w:val="00C75A0E"/>
    <w:rsid w:val="00C75E9A"/>
    <w:rsid w:val="00C77D5A"/>
    <w:rsid w:val="00C85D54"/>
    <w:rsid w:val="00C8619E"/>
    <w:rsid w:val="00C8655D"/>
    <w:rsid w:val="00C87F39"/>
    <w:rsid w:val="00C96C9B"/>
    <w:rsid w:val="00CA272A"/>
    <w:rsid w:val="00CA3B26"/>
    <w:rsid w:val="00CA541F"/>
    <w:rsid w:val="00CB47F3"/>
    <w:rsid w:val="00CB51BA"/>
    <w:rsid w:val="00CC43EA"/>
    <w:rsid w:val="00CC5B26"/>
    <w:rsid w:val="00CC79B7"/>
    <w:rsid w:val="00CD3FDF"/>
    <w:rsid w:val="00CD4F9B"/>
    <w:rsid w:val="00CD66C8"/>
    <w:rsid w:val="00CE3930"/>
    <w:rsid w:val="00CE70FE"/>
    <w:rsid w:val="00CE743E"/>
    <w:rsid w:val="00CF0053"/>
    <w:rsid w:val="00CF0B05"/>
    <w:rsid w:val="00CF45D7"/>
    <w:rsid w:val="00CF5ED2"/>
    <w:rsid w:val="00CF63DE"/>
    <w:rsid w:val="00CF75F0"/>
    <w:rsid w:val="00D04EF8"/>
    <w:rsid w:val="00D07B11"/>
    <w:rsid w:val="00D130B8"/>
    <w:rsid w:val="00D16547"/>
    <w:rsid w:val="00D17FB5"/>
    <w:rsid w:val="00D21BFB"/>
    <w:rsid w:val="00D3069B"/>
    <w:rsid w:val="00D30712"/>
    <w:rsid w:val="00D35A8D"/>
    <w:rsid w:val="00D371D8"/>
    <w:rsid w:val="00D419E6"/>
    <w:rsid w:val="00D53AFD"/>
    <w:rsid w:val="00D55AD9"/>
    <w:rsid w:val="00D6014C"/>
    <w:rsid w:val="00D6145C"/>
    <w:rsid w:val="00D6155D"/>
    <w:rsid w:val="00D64D07"/>
    <w:rsid w:val="00D66450"/>
    <w:rsid w:val="00D75196"/>
    <w:rsid w:val="00D845E4"/>
    <w:rsid w:val="00D90652"/>
    <w:rsid w:val="00D94D30"/>
    <w:rsid w:val="00DA0E48"/>
    <w:rsid w:val="00DA5502"/>
    <w:rsid w:val="00DA7F42"/>
    <w:rsid w:val="00DB37A0"/>
    <w:rsid w:val="00DB45DB"/>
    <w:rsid w:val="00DC1903"/>
    <w:rsid w:val="00DC3054"/>
    <w:rsid w:val="00DC3DB2"/>
    <w:rsid w:val="00DD3000"/>
    <w:rsid w:val="00DD3ED8"/>
    <w:rsid w:val="00DD7DE2"/>
    <w:rsid w:val="00DE2490"/>
    <w:rsid w:val="00DE3084"/>
    <w:rsid w:val="00DE47E0"/>
    <w:rsid w:val="00DF0E1A"/>
    <w:rsid w:val="00DF3EE9"/>
    <w:rsid w:val="00DF5A65"/>
    <w:rsid w:val="00DF6436"/>
    <w:rsid w:val="00E007A0"/>
    <w:rsid w:val="00E07AB9"/>
    <w:rsid w:val="00E07E85"/>
    <w:rsid w:val="00E10B12"/>
    <w:rsid w:val="00E127C3"/>
    <w:rsid w:val="00E16EE9"/>
    <w:rsid w:val="00E2260B"/>
    <w:rsid w:val="00E25784"/>
    <w:rsid w:val="00E25C1C"/>
    <w:rsid w:val="00E338A9"/>
    <w:rsid w:val="00E33A95"/>
    <w:rsid w:val="00E34492"/>
    <w:rsid w:val="00E3774B"/>
    <w:rsid w:val="00E52C5E"/>
    <w:rsid w:val="00E60462"/>
    <w:rsid w:val="00E62D42"/>
    <w:rsid w:val="00E65DEC"/>
    <w:rsid w:val="00E75886"/>
    <w:rsid w:val="00E80F0A"/>
    <w:rsid w:val="00E8180B"/>
    <w:rsid w:val="00E87095"/>
    <w:rsid w:val="00E91BAA"/>
    <w:rsid w:val="00E93B7D"/>
    <w:rsid w:val="00E950E6"/>
    <w:rsid w:val="00EA1B51"/>
    <w:rsid w:val="00EA2D5F"/>
    <w:rsid w:val="00EA34CA"/>
    <w:rsid w:val="00EB1755"/>
    <w:rsid w:val="00EB39BE"/>
    <w:rsid w:val="00EB703B"/>
    <w:rsid w:val="00EC04E9"/>
    <w:rsid w:val="00EC3CDD"/>
    <w:rsid w:val="00EC4B55"/>
    <w:rsid w:val="00EC6909"/>
    <w:rsid w:val="00EC7833"/>
    <w:rsid w:val="00ED1CC8"/>
    <w:rsid w:val="00ED5F26"/>
    <w:rsid w:val="00ED71EC"/>
    <w:rsid w:val="00ED78B6"/>
    <w:rsid w:val="00EE0BD1"/>
    <w:rsid w:val="00EE42F0"/>
    <w:rsid w:val="00EE4416"/>
    <w:rsid w:val="00EE4C8C"/>
    <w:rsid w:val="00EE6F4F"/>
    <w:rsid w:val="00EF244E"/>
    <w:rsid w:val="00F008B3"/>
    <w:rsid w:val="00F028C1"/>
    <w:rsid w:val="00F1032D"/>
    <w:rsid w:val="00F115A1"/>
    <w:rsid w:val="00F1442A"/>
    <w:rsid w:val="00F21332"/>
    <w:rsid w:val="00F21AAA"/>
    <w:rsid w:val="00F30AF1"/>
    <w:rsid w:val="00F32307"/>
    <w:rsid w:val="00F33285"/>
    <w:rsid w:val="00F33954"/>
    <w:rsid w:val="00F36A0C"/>
    <w:rsid w:val="00F4699B"/>
    <w:rsid w:val="00F47868"/>
    <w:rsid w:val="00F515F6"/>
    <w:rsid w:val="00F538F8"/>
    <w:rsid w:val="00F62A89"/>
    <w:rsid w:val="00F66097"/>
    <w:rsid w:val="00F711DE"/>
    <w:rsid w:val="00F71D2C"/>
    <w:rsid w:val="00F84410"/>
    <w:rsid w:val="00F848BA"/>
    <w:rsid w:val="00F85E82"/>
    <w:rsid w:val="00F86C6F"/>
    <w:rsid w:val="00F95369"/>
    <w:rsid w:val="00FA4F52"/>
    <w:rsid w:val="00FA69F6"/>
    <w:rsid w:val="00FA6A53"/>
    <w:rsid w:val="00FB209F"/>
    <w:rsid w:val="00FB60A6"/>
    <w:rsid w:val="00FC148A"/>
    <w:rsid w:val="00FC1D62"/>
    <w:rsid w:val="00FC2728"/>
    <w:rsid w:val="00FC3834"/>
    <w:rsid w:val="00FC4C64"/>
    <w:rsid w:val="00FC7CAF"/>
    <w:rsid w:val="00FD2AB5"/>
    <w:rsid w:val="00FD2E0F"/>
    <w:rsid w:val="00FD45B3"/>
    <w:rsid w:val="00FD50A1"/>
    <w:rsid w:val="00FD5E73"/>
    <w:rsid w:val="00FE04C3"/>
    <w:rsid w:val="00FE051F"/>
    <w:rsid w:val="00FE4A8C"/>
    <w:rsid w:val="00FF0A19"/>
    <w:rsid w:val="00FF26EA"/>
    <w:rsid w:val="00FF28BB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770C02B"/>
  <w15:docId w15:val="{F8EAA705-05C3-40F9-B4E2-0463253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4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0A19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0A19"/>
    <w:rPr>
      <w:rFonts w:ascii="Malgun Gothic" w:eastAsia="Malgun Gothic" w:hAnsi="Malgun Gothic" w:cs="Times New Roman"/>
    </w:rPr>
  </w:style>
  <w:style w:type="character" w:styleId="PageNumber">
    <w:name w:val="page number"/>
    <w:uiPriority w:val="99"/>
    <w:rsid w:val="00FF0A1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27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70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7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07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32307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5E4E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5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B05B1"/>
  </w:style>
  <w:style w:type="paragraph" w:customStyle="1" w:styleId="xmsonormal">
    <w:name w:val="x_msonormal"/>
    <w:basedOn w:val="Normal"/>
    <w:rsid w:val="000256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highlight">
    <w:name w:val="highlight"/>
    <w:basedOn w:val="DefaultParagraphFont"/>
    <w:rsid w:val="000256D2"/>
  </w:style>
  <w:style w:type="character" w:customStyle="1" w:styleId="xapple-converted-space">
    <w:name w:val="x_apple-converted-space"/>
    <w:basedOn w:val="DefaultParagraphFont"/>
    <w:rsid w:val="000256D2"/>
  </w:style>
  <w:style w:type="character" w:customStyle="1" w:styleId="contextualextensionhighlight">
    <w:name w:val="contextualextensionhighlight"/>
    <w:basedOn w:val="DefaultParagraphFont"/>
    <w:rsid w:val="000256D2"/>
  </w:style>
  <w:style w:type="paragraph" w:styleId="ListParagraph">
    <w:name w:val="List Paragraph"/>
    <w:basedOn w:val="Normal"/>
    <w:uiPriority w:val="34"/>
    <w:qFormat/>
    <w:rsid w:val="00F8441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xn-money">
    <w:name w:val="xn-money"/>
    <w:basedOn w:val="DefaultParagraphFont"/>
    <w:rsid w:val="00C5390F"/>
  </w:style>
  <w:style w:type="paragraph" w:styleId="HTMLPreformatted">
    <w:name w:val="HTML Preformatted"/>
    <w:basedOn w:val="Normal"/>
    <w:link w:val="HTMLPreformattedChar"/>
    <w:uiPriority w:val="99"/>
    <w:unhideWhenUsed/>
    <w:rsid w:val="00965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5EF5"/>
    <w:rPr>
      <w:rFonts w:ascii="Courier New" w:eastAsia="Times New Roman" w:hAnsi="Courier New" w:cs="Courier New"/>
      <w:kern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8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9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B2756"/>
    <w:rPr>
      <w:rFonts w:cs="Times New Roman"/>
      <w:b/>
      <w:bCs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0F7A4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7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Gnewsroom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5.jpg@01D55CBB.7D25D9D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rik.svalberg@lg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g-onedenmark@lg-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backlund\Documents\Custom%20Office%20Templates\LG%20HE%20prm-mall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7D5347FAF4C41A6942C360AE29510" ma:contentTypeVersion="10" ma:contentTypeDescription="Create a new document." ma:contentTypeScope="" ma:versionID="951c4a6c0a83401efc6cd4f752f47e66">
  <xsd:schema xmlns:xsd="http://www.w3.org/2001/XMLSchema" xmlns:xs="http://www.w3.org/2001/XMLSchema" xmlns:p="http://schemas.microsoft.com/office/2006/metadata/properties" xmlns:ns2="12ed0c50-0eb2-4188-b3e3-a71a971a3f46" xmlns:ns3="e10abab1-e055-4f25-a638-acf20d059f0b" targetNamespace="http://schemas.microsoft.com/office/2006/metadata/properties" ma:root="true" ma:fieldsID="06e608ea574e9238ff43098447b9b013" ns2:_="" ns3:_="">
    <xsd:import namespace="12ed0c50-0eb2-4188-b3e3-a71a971a3f46"/>
    <xsd:import namespace="e10abab1-e055-4f25-a638-acf20d05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d0c50-0eb2-4188-b3e3-a71a971a3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bab1-e055-4f25-a638-acf20d05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10CF-6A36-4D9D-8B40-1B3373A51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57319-FBD7-4E11-A38A-BA041A46A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d0c50-0eb2-4188-b3e3-a71a971a3f46"/>
    <ds:schemaRef ds:uri="e10abab1-e055-4f25-a638-acf20d05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F938C-7226-4A03-8F3B-4CCBE0F06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63A85-51AF-3449-B14C-4A4ADD5B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C:\Users\pbacklund\Documents\Custom Office Templates\LG HE prm-mall.dotx</Template>
  <TotalTime>17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 Backlund</dc:creator>
  <cp:lastModifiedBy>Asmus, Caroline</cp:lastModifiedBy>
  <cp:revision>12</cp:revision>
  <cp:lastPrinted>2016-09-22T01:48:00Z</cp:lastPrinted>
  <dcterms:created xsi:type="dcterms:W3CDTF">2019-12-12T09:42:00Z</dcterms:created>
  <dcterms:modified xsi:type="dcterms:W3CDTF">2019-12-13T10:46:00Z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0x0101008EB7D5347FAF4C41A6942C360AE29510</vt:lpwstr>
  </property>
</Properties>
</file>