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E4" w:rsidRPr="009051E9" w:rsidRDefault="000D798D" w:rsidP="00C078E4">
      <w:pPr>
        <w:contextualSpacing/>
        <w:rPr>
          <w:rFonts w:cs="Arial"/>
          <w:b/>
          <w:lang w:val="cs-CZ"/>
        </w:rPr>
      </w:pPr>
      <w:r w:rsidRPr="009051E9">
        <w:rPr>
          <w:rFonts w:cs="Arial"/>
          <w:b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coalife_logo_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8E4" w:rsidRPr="009051E9">
        <w:rPr>
          <w:rFonts w:cs="Arial"/>
          <w:noProof/>
          <w:lang w:val="cs-CZ" w:eastAsia="cs-CZ"/>
        </w:rPr>
        <w:drawing>
          <wp:inline distT="0" distB="0" distL="0" distR="0">
            <wp:extent cx="2524760" cy="636270"/>
            <wp:effectExtent l="0" t="0" r="889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E4" w:rsidRPr="009051E9" w:rsidRDefault="00C078E4" w:rsidP="00C078E4">
      <w:pPr>
        <w:contextualSpacing/>
        <w:jc w:val="right"/>
        <w:rPr>
          <w:rFonts w:cs="Arial"/>
          <w:b/>
          <w:color w:val="FF0000"/>
          <w:lang w:val="cs-CZ"/>
        </w:rPr>
      </w:pPr>
    </w:p>
    <w:p w:rsidR="00C078E4" w:rsidRPr="009051E9" w:rsidRDefault="00C078E4" w:rsidP="00C078E4">
      <w:pPr>
        <w:contextualSpacing/>
        <w:jc w:val="right"/>
        <w:rPr>
          <w:rFonts w:cs="Arial"/>
          <w:b/>
          <w:color w:val="FF000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9"/>
        <w:gridCol w:w="3277"/>
        <w:gridCol w:w="3277"/>
      </w:tblGrid>
      <w:tr w:rsidR="00564285" w:rsidRPr="0089281B" w:rsidTr="00564285">
        <w:trPr>
          <w:gridAfter w:val="1"/>
          <w:wAfter w:w="3277" w:type="dxa"/>
        </w:trPr>
        <w:tc>
          <w:tcPr>
            <w:tcW w:w="1579" w:type="dxa"/>
          </w:tcPr>
          <w:p w:rsidR="00564285" w:rsidRPr="0089281B" w:rsidRDefault="00564285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Kontakt:</w:t>
            </w:r>
          </w:p>
        </w:tc>
        <w:tc>
          <w:tcPr>
            <w:tcW w:w="3277" w:type="dxa"/>
          </w:tcPr>
          <w:p w:rsidR="00564285" w:rsidRDefault="00564285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>Gabriela Bechynská</w:t>
            </w:r>
          </w:p>
          <w:p w:rsidR="00564285" w:rsidRPr="00953F7E" w:rsidRDefault="007D4D89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14" w:history="1">
              <w:r w:rsidR="00564285" w:rsidRPr="00953F7E">
                <w:rPr>
                  <w:rStyle w:val="Hypertextovodkaz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:rsidR="00564285" w:rsidRPr="002137DE" w:rsidRDefault="00564285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</w:t>
            </w:r>
            <w:r>
              <w:rPr>
                <w:rFonts w:ascii="Arial" w:hAnsi="Arial" w:cs="Arial"/>
                <w:bCs/>
                <w:lang w:val="de-DE"/>
              </w:rPr>
              <w:t> </w:t>
            </w:r>
            <w:r w:rsidRPr="002137DE">
              <w:rPr>
                <w:rFonts w:ascii="Arial" w:hAnsi="Arial" w:cs="Arial"/>
                <w:bCs/>
                <w:lang w:val="de-DE"/>
              </w:rPr>
              <w:t>045</w:t>
            </w:r>
          </w:p>
        </w:tc>
      </w:tr>
      <w:tr w:rsidR="00564285" w:rsidRPr="0089281B" w:rsidTr="00564285">
        <w:trPr>
          <w:trHeight w:val="70"/>
        </w:trPr>
        <w:tc>
          <w:tcPr>
            <w:tcW w:w="1579" w:type="dxa"/>
          </w:tcPr>
          <w:p w:rsidR="00564285" w:rsidRPr="002137DE" w:rsidRDefault="00564285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3277" w:type="dxa"/>
          </w:tcPr>
          <w:p w:rsidR="00564285" w:rsidRPr="002137DE" w:rsidRDefault="00564285" w:rsidP="00564285">
            <w:pPr>
              <w:rPr>
                <w:rFonts w:ascii="Arial" w:hAnsi="Arial" w:cs="Arial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3277" w:type="dxa"/>
          </w:tcPr>
          <w:p w:rsidR="00564285" w:rsidRPr="002137DE" w:rsidRDefault="00564285" w:rsidP="00564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EC4F49" w:rsidRDefault="00CA542D" w:rsidP="00A809E6">
      <w:pPr>
        <w:jc w:val="center"/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</w:pPr>
      <w:r w:rsidRPr="009051E9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Mondelēz International </w:t>
      </w:r>
      <w:r w:rsidR="00373254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>oznamuje</w:t>
      </w:r>
      <w:r w:rsidR="001A1AD0" w:rsidRPr="009051E9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 </w:t>
      </w:r>
      <w:r w:rsidR="000D01FC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rychlý rozvoj </w:t>
      </w:r>
    </w:p>
    <w:p w:rsidR="00EC4F49" w:rsidRDefault="00EC4F49" w:rsidP="00A809E6">
      <w:pPr>
        <w:jc w:val="center"/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</w:pPr>
      <w:r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svého </w:t>
      </w:r>
      <w:r w:rsidR="000D01FC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programu </w:t>
      </w:r>
      <w:r w:rsidR="00EC645A" w:rsidRPr="009051E9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>Cocoa Life</w:t>
      </w:r>
      <w:r w:rsidR="00EC645A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 na </w:t>
      </w:r>
      <w:r w:rsidR="000D01FC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>podpor</w:t>
      </w:r>
      <w:r w:rsidR="00EC645A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>u</w:t>
      </w:r>
      <w:r w:rsidR="000D01FC"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 </w:t>
      </w:r>
    </w:p>
    <w:p w:rsidR="00840512" w:rsidRDefault="000D01FC" w:rsidP="00A809E6">
      <w:pPr>
        <w:jc w:val="center"/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</w:pPr>
      <w:r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  <w:t xml:space="preserve">udržitelného pěstování kakaa </w:t>
      </w:r>
    </w:p>
    <w:p w:rsidR="00564285" w:rsidRPr="009051E9" w:rsidRDefault="00564285" w:rsidP="00A809E6">
      <w:pPr>
        <w:jc w:val="center"/>
        <w:rPr>
          <w:rFonts w:ascii="Arial" w:eastAsia="Calibri" w:hAnsi="Arial" w:cs="Arial"/>
          <w:b/>
          <w:bCs/>
          <w:color w:val="4F2170"/>
          <w:sz w:val="36"/>
          <w:szCs w:val="36"/>
          <w:lang w:val="cs-CZ"/>
        </w:rPr>
      </w:pPr>
    </w:p>
    <w:p w:rsidR="001A1AD0" w:rsidRPr="009051E9" w:rsidRDefault="00EC645A" w:rsidP="003C1988">
      <w:pPr>
        <w:pStyle w:val="Odstavecseseznamem"/>
        <w:numPr>
          <w:ilvl w:val="0"/>
          <w:numId w:val="4"/>
        </w:numPr>
        <w:rPr>
          <w:rFonts w:ascii="Arial" w:hAnsi="Arial" w:cs="Arial"/>
          <w:color w:val="4F2170"/>
          <w:sz w:val="24"/>
          <w:szCs w:val="24"/>
          <w:lang w:val="cs-CZ"/>
        </w:rPr>
      </w:pPr>
      <w:r>
        <w:rPr>
          <w:rFonts w:ascii="Arial" w:hAnsi="Arial" w:cs="Arial"/>
          <w:color w:val="4F2170"/>
          <w:sz w:val="24"/>
          <w:szCs w:val="24"/>
          <w:lang w:val="cs-CZ"/>
        </w:rPr>
        <w:t>Podíl kakaa z udržitelných zdrojů vzrostl o 14 pro</w:t>
      </w:r>
      <w:r w:rsidR="00E262F6">
        <w:rPr>
          <w:rFonts w:ascii="Arial" w:hAnsi="Arial" w:cs="Arial"/>
          <w:color w:val="4F2170"/>
          <w:sz w:val="24"/>
          <w:szCs w:val="24"/>
          <w:lang w:val="cs-CZ"/>
        </w:rPr>
        <w:t>centních bodů na 35 %</w:t>
      </w:r>
      <w:r>
        <w:rPr>
          <w:rFonts w:ascii="Arial" w:hAnsi="Arial" w:cs="Arial"/>
          <w:color w:val="4F2170"/>
          <w:sz w:val="24"/>
          <w:szCs w:val="24"/>
          <w:lang w:val="cs-CZ"/>
        </w:rPr>
        <w:t>, do</w:t>
      </w:r>
      <w:r w:rsidR="00855B9F">
        <w:rPr>
          <w:rFonts w:ascii="Arial" w:hAnsi="Arial" w:cs="Arial"/>
          <w:color w:val="4F2170"/>
          <w:sz w:val="24"/>
          <w:szCs w:val="24"/>
          <w:lang w:val="cs-CZ"/>
        </w:rPr>
        <w:t> </w:t>
      </w:r>
      <w:r>
        <w:rPr>
          <w:rFonts w:ascii="Arial" w:hAnsi="Arial" w:cs="Arial"/>
          <w:color w:val="4F2170"/>
          <w:sz w:val="24"/>
          <w:szCs w:val="24"/>
          <w:lang w:val="cs-CZ"/>
        </w:rPr>
        <w:t xml:space="preserve">projektu </w:t>
      </w:r>
      <w:r w:rsidR="00855B9F">
        <w:rPr>
          <w:rFonts w:ascii="Arial" w:hAnsi="Arial" w:cs="Arial"/>
          <w:color w:val="4F2170"/>
          <w:sz w:val="24"/>
          <w:szCs w:val="24"/>
          <w:lang w:val="cs-CZ"/>
        </w:rPr>
        <w:t xml:space="preserve">je </w:t>
      </w:r>
      <w:r w:rsidR="007E3ADE">
        <w:rPr>
          <w:rFonts w:ascii="Arial" w:hAnsi="Arial" w:cs="Arial"/>
          <w:color w:val="4F2170"/>
          <w:sz w:val="24"/>
          <w:szCs w:val="24"/>
          <w:lang w:val="cs-CZ"/>
        </w:rPr>
        <w:t>zapojeno</w:t>
      </w:r>
      <w:r>
        <w:rPr>
          <w:rFonts w:ascii="Arial" w:hAnsi="Arial" w:cs="Arial"/>
          <w:color w:val="4F2170"/>
          <w:sz w:val="24"/>
          <w:szCs w:val="24"/>
          <w:lang w:val="cs-CZ"/>
        </w:rPr>
        <w:t xml:space="preserve"> </w:t>
      </w:r>
      <w:r w:rsidR="00855B9F">
        <w:rPr>
          <w:rFonts w:ascii="Arial" w:hAnsi="Arial" w:cs="Arial"/>
          <w:color w:val="4F2170"/>
          <w:sz w:val="24"/>
          <w:szCs w:val="24"/>
          <w:lang w:val="cs-CZ"/>
        </w:rPr>
        <w:t>u</w:t>
      </w:r>
      <w:r>
        <w:rPr>
          <w:rFonts w:ascii="Arial" w:hAnsi="Arial" w:cs="Arial"/>
          <w:color w:val="4F2170"/>
          <w:sz w:val="24"/>
          <w:szCs w:val="24"/>
          <w:lang w:val="cs-CZ"/>
        </w:rPr>
        <w:t xml:space="preserve">ž </w:t>
      </w:r>
      <w:r w:rsidR="00A130D5" w:rsidRPr="009051E9">
        <w:rPr>
          <w:rFonts w:ascii="Arial" w:hAnsi="Arial" w:cs="Arial"/>
          <w:color w:val="4F2170"/>
          <w:sz w:val="24"/>
          <w:szCs w:val="24"/>
          <w:lang w:val="cs-CZ"/>
        </w:rPr>
        <w:t>120</w:t>
      </w:r>
      <w:r>
        <w:rPr>
          <w:rFonts w:ascii="Arial" w:hAnsi="Arial" w:cs="Arial"/>
          <w:color w:val="4F2170"/>
          <w:sz w:val="24"/>
          <w:szCs w:val="24"/>
          <w:lang w:val="cs-CZ"/>
        </w:rPr>
        <w:t xml:space="preserve"> </w:t>
      </w:r>
      <w:r w:rsidR="00A130D5" w:rsidRPr="009051E9">
        <w:rPr>
          <w:rFonts w:ascii="Arial" w:hAnsi="Arial" w:cs="Arial"/>
          <w:color w:val="4F2170"/>
          <w:sz w:val="24"/>
          <w:szCs w:val="24"/>
          <w:lang w:val="cs-CZ"/>
        </w:rPr>
        <w:t xml:space="preserve">500 </w:t>
      </w:r>
      <w:r>
        <w:rPr>
          <w:rFonts w:ascii="Arial" w:hAnsi="Arial" w:cs="Arial"/>
          <w:color w:val="4F2170"/>
          <w:sz w:val="24"/>
          <w:szCs w:val="24"/>
          <w:lang w:val="cs-CZ"/>
        </w:rPr>
        <w:t>pěstitelů</w:t>
      </w:r>
    </w:p>
    <w:p w:rsidR="00A130D5" w:rsidRPr="009051E9" w:rsidRDefault="000D01FC" w:rsidP="003C1988">
      <w:pPr>
        <w:pStyle w:val="Odstavecseseznamem"/>
        <w:numPr>
          <w:ilvl w:val="0"/>
          <w:numId w:val="4"/>
        </w:numPr>
        <w:rPr>
          <w:rFonts w:ascii="Arial" w:hAnsi="Arial" w:cs="Arial"/>
          <w:color w:val="4F2170"/>
          <w:sz w:val="24"/>
          <w:szCs w:val="24"/>
          <w:lang w:val="cs-CZ"/>
        </w:rPr>
      </w:pPr>
      <w:r>
        <w:rPr>
          <w:rFonts w:ascii="Arial" w:hAnsi="Arial" w:cs="Arial"/>
          <w:color w:val="4F2170"/>
          <w:sz w:val="24"/>
          <w:szCs w:val="24"/>
          <w:lang w:val="cs-CZ"/>
        </w:rPr>
        <w:t xml:space="preserve">Více než milion </w:t>
      </w:r>
      <w:r w:rsidR="00EC4F49">
        <w:rPr>
          <w:rFonts w:ascii="Arial" w:hAnsi="Arial" w:cs="Arial"/>
          <w:color w:val="4F2170"/>
          <w:sz w:val="24"/>
          <w:szCs w:val="24"/>
          <w:lang w:val="cs-CZ"/>
        </w:rPr>
        <w:t xml:space="preserve">stínotvorných </w:t>
      </w:r>
      <w:r w:rsidR="00E277BE" w:rsidRPr="00855B9F">
        <w:rPr>
          <w:rFonts w:ascii="Arial" w:hAnsi="Arial" w:cs="Arial"/>
          <w:color w:val="4F2170"/>
          <w:sz w:val="24"/>
          <w:szCs w:val="24"/>
          <w:lang w:val="cs-CZ"/>
        </w:rPr>
        <w:t xml:space="preserve">stromů </w:t>
      </w:r>
      <w:r w:rsidR="00EC4F49">
        <w:rPr>
          <w:rFonts w:ascii="Arial" w:hAnsi="Arial" w:cs="Arial"/>
          <w:color w:val="4F2170"/>
          <w:sz w:val="24"/>
          <w:szCs w:val="24"/>
          <w:lang w:val="cs-CZ"/>
        </w:rPr>
        <w:t xml:space="preserve">rozdáno </w:t>
      </w:r>
      <w:r>
        <w:rPr>
          <w:rFonts w:ascii="Arial" w:hAnsi="Arial" w:cs="Arial"/>
          <w:color w:val="4F2170"/>
          <w:sz w:val="24"/>
          <w:szCs w:val="24"/>
          <w:lang w:val="cs-CZ"/>
        </w:rPr>
        <w:t xml:space="preserve">v rámci globálního boje </w:t>
      </w:r>
      <w:r w:rsidR="0089142C">
        <w:rPr>
          <w:rFonts w:ascii="Arial" w:hAnsi="Arial" w:cs="Arial"/>
          <w:color w:val="4F2170"/>
          <w:sz w:val="24"/>
          <w:szCs w:val="24"/>
          <w:lang w:val="cs-CZ"/>
        </w:rPr>
        <w:t xml:space="preserve">proti </w:t>
      </w:r>
      <w:r>
        <w:rPr>
          <w:rFonts w:ascii="Arial" w:hAnsi="Arial" w:cs="Arial"/>
          <w:color w:val="4F2170"/>
          <w:sz w:val="24"/>
          <w:szCs w:val="24"/>
          <w:lang w:val="cs-CZ"/>
        </w:rPr>
        <w:t>klimatickým změn</w:t>
      </w:r>
      <w:r w:rsidR="0089142C">
        <w:rPr>
          <w:rFonts w:ascii="Arial" w:hAnsi="Arial" w:cs="Arial"/>
          <w:color w:val="4F2170"/>
          <w:sz w:val="24"/>
          <w:szCs w:val="24"/>
          <w:lang w:val="cs-CZ"/>
        </w:rPr>
        <w:t>ám</w:t>
      </w:r>
    </w:p>
    <w:p w:rsidR="00373471" w:rsidRPr="009051E9" w:rsidRDefault="00373471" w:rsidP="001F365F">
      <w:pPr>
        <w:pStyle w:val="Odstavecseseznamem"/>
        <w:ind w:left="1080" w:hanging="360"/>
        <w:rPr>
          <w:rFonts w:ascii="Arial" w:hAnsi="Arial" w:cs="Arial"/>
          <w:color w:val="4F2170"/>
          <w:sz w:val="24"/>
          <w:szCs w:val="24"/>
          <w:lang w:val="cs-CZ"/>
        </w:rPr>
      </w:pPr>
    </w:p>
    <w:p w:rsidR="00491821" w:rsidRPr="009051E9" w:rsidRDefault="00E262F6" w:rsidP="001F365F">
      <w:pPr>
        <w:spacing w:line="360" w:lineRule="auto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Praha</w:t>
      </w:r>
      <w:r w:rsidR="00BA71BD" w:rsidRPr="009051E9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="00855B9F">
        <w:rPr>
          <w:rFonts w:ascii="Arial" w:hAnsi="Arial" w:cs="Arial"/>
          <w:lang w:val="cs-CZ"/>
        </w:rPr>
        <w:t>9.</w:t>
      </w:r>
      <w:r w:rsidR="00B11BCA">
        <w:rPr>
          <w:rFonts w:ascii="Arial" w:hAnsi="Arial" w:cs="Arial"/>
          <w:lang w:val="cs-CZ"/>
        </w:rPr>
        <w:t xml:space="preserve"> </w:t>
      </w:r>
      <w:r w:rsidR="00EC4F49">
        <w:rPr>
          <w:rFonts w:ascii="Arial" w:hAnsi="Arial" w:cs="Arial"/>
          <w:lang w:val="cs-CZ"/>
        </w:rPr>
        <w:t xml:space="preserve">května </w:t>
      </w:r>
      <w:r w:rsidR="00BA71BD" w:rsidRPr="009051E9">
        <w:rPr>
          <w:rFonts w:ascii="Arial" w:hAnsi="Arial" w:cs="Arial"/>
          <w:lang w:val="cs-CZ"/>
        </w:rPr>
        <w:t>2018 –</w:t>
      </w:r>
      <w:r w:rsidR="000D01FC">
        <w:rPr>
          <w:rFonts w:ascii="Arial" w:hAnsi="Arial" w:cs="Arial"/>
          <w:lang w:val="cs-CZ"/>
        </w:rPr>
        <w:t xml:space="preserve"> Společnost</w:t>
      </w:r>
      <w:r w:rsidR="00BA71BD" w:rsidRPr="009051E9">
        <w:rPr>
          <w:rFonts w:ascii="Arial" w:hAnsi="Arial" w:cs="Arial"/>
          <w:lang w:val="cs-CZ"/>
        </w:rPr>
        <w:t xml:space="preserve"> M</w:t>
      </w:r>
      <w:r w:rsidR="004B035B" w:rsidRPr="009051E9">
        <w:rPr>
          <w:rFonts w:ascii="Arial" w:hAnsi="Arial" w:cs="Arial"/>
          <w:lang w:val="cs-CZ"/>
        </w:rPr>
        <w:t>o</w:t>
      </w:r>
      <w:r w:rsidR="00BA71BD" w:rsidRPr="009051E9">
        <w:rPr>
          <w:rFonts w:ascii="Arial" w:hAnsi="Arial" w:cs="Arial"/>
          <w:lang w:val="cs-CZ"/>
        </w:rPr>
        <w:t>ndel</w:t>
      </w:r>
      <w:r w:rsidR="004B035B" w:rsidRPr="009051E9">
        <w:rPr>
          <w:rFonts w:ascii="Arial" w:hAnsi="Arial" w:cs="Arial"/>
          <w:lang w:val="cs-CZ"/>
        </w:rPr>
        <w:t>ē</w:t>
      </w:r>
      <w:r w:rsidR="00BA71BD" w:rsidRPr="009051E9">
        <w:rPr>
          <w:rFonts w:ascii="Arial" w:hAnsi="Arial" w:cs="Arial"/>
          <w:lang w:val="cs-CZ"/>
        </w:rPr>
        <w:t xml:space="preserve">z International </w:t>
      </w:r>
      <w:r w:rsidR="000D01FC">
        <w:rPr>
          <w:rFonts w:ascii="Arial" w:hAnsi="Arial" w:cs="Arial"/>
          <w:lang w:val="cs-CZ"/>
        </w:rPr>
        <w:t xml:space="preserve">dnes zveřejnila třetí výroční zprávu o stavu svého programu využití udržitelných zdrojů surovin s názvem </w:t>
      </w:r>
      <w:r w:rsidR="00BA71BD" w:rsidRPr="009051E9">
        <w:rPr>
          <w:rFonts w:ascii="Arial" w:hAnsi="Arial" w:cs="Arial"/>
          <w:lang w:val="cs-CZ"/>
        </w:rPr>
        <w:t>Cocoa Life</w:t>
      </w:r>
      <w:r w:rsidR="0042141D" w:rsidRPr="009051E9">
        <w:rPr>
          <w:rFonts w:ascii="Arial" w:hAnsi="Arial" w:cs="Arial"/>
          <w:lang w:val="cs-CZ"/>
        </w:rPr>
        <w:t xml:space="preserve">. </w:t>
      </w:r>
      <w:r w:rsidR="000D01FC">
        <w:rPr>
          <w:rFonts w:ascii="Arial" w:hAnsi="Arial" w:cs="Arial"/>
          <w:lang w:val="cs-CZ"/>
        </w:rPr>
        <w:t xml:space="preserve">Podle zprávy se programu </w:t>
      </w:r>
      <w:r w:rsidR="001A1AD0" w:rsidRPr="009051E9">
        <w:rPr>
          <w:rFonts w:ascii="Arial" w:hAnsi="Arial" w:cs="Arial"/>
          <w:lang w:val="cs-CZ"/>
        </w:rPr>
        <w:t xml:space="preserve">Cocoa Life </w:t>
      </w:r>
      <w:r w:rsidR="000D01FC">
        <w:rPr>
          <w:rFonts w:ascii="Arial" w:hAnsi="Arial" w:cs="Arial"/>
          <w:lang w:val="cs-CZ"/>
        </w:rPr>
        <w:t xml:space="preserve">daří </w:t>
      </w:r>
      <w:r>
        <w:rPr>
          <w:rFonts w:ascii="Arial" w:hAnsi="Arial" w:cs="Arial"/>
          <w:lang w:val="cs-CZ"/>
        </w:rPr>
        <w:t>zajišťovat</w:t>
      </w:r>
      <w:r w:rsidR="000D01FC">
        <w:rPr>
          <w:rFonts w:ascii="Arial" w:hAnsi="Arial" w:cs="Arial"/>
          <w:lang w:val="cs-CZ"/>
        </w:rPr>
        <w:t xml:space="preserve"> spoleh</w:t>
      </w:r>
      <w:r>
        <w:rPr>
          <w:rFonts w:ascii="Arial" w:hAnsi="Arial" w:cs="Arial"/>
          <w:lang w:val="cs-CZ"/>
        </w:rPr>
        <w:t>livý</w:t>
      </w:r>
      <w:r w:rsidR="000D01FC">
        <w:rPr>
          <w:rFonts w:ascii="Arial" w:hAnsi="Arial" w:cs="Arial"/>
          <w:lang w:val="cs-CZ"/>
        </w:rPr>
        <w:t xml:space="preserve"> dodavatelsk</w:t>
      </w:r>
      <w:r>
        <w:rPr>
          <w:rFonts w:ascii="Arial" w:hAnsi="Arial" w:cs="Arial"/>
          <w:lang w:val="cs-CZ"/>
        </w:rPr>
        <w:t>ý</w:t>
      </w:r>
      <w:r w:rsidR="000D01FC">
        <w:rPr>
          <w:rFonts w:ascii="Arial" w:hAnsi="Arial" w:cs="Arial"/>
          <w:lang w:val="cs-CZ"/>
        </w:rPr>
        <w:t xml:space="preserve"> řetěz</w:t>
      </w:r>
      <w:r>
        <w:rPr>
          <w:rFonts w:ascii="Arial" w:hAnsi="Arial" w:cs="Arial"/>
          <w:lang w:val="cs-CZ"/>
        </w:rPr>
        <w:t>ec</w:t>
      </w:r>
      <w:r w:rsidR="000D01FC">
        <w:rPr>
          <w:rFonts w:ascii="Arial" w:hAnsi="Arial" w:cs="Arial"/>
          <w:lang w:val="cs-CZ"/>
        </w:rPr>
        <w:t xml:space="preserve"> </w:t>
      </w:r>
      <w:r w:rsidR="00EC645A">
        <w:rPr>
          <w:rFonts w:ascii="Arial" w:hAnsi="Arial" w:cs="Arial"/>
          <w:lang w:val="cs-CZ"/>
        </w:rPr>
        <w:t>kakaa, podpo</w:t>
      </w:r>
      <w:r>
        <w:rPr>
          <w:rFonts w:ascii="Arial" w:hAnsi="Arial" w:cs="Arial"/>
          <w:lang w:val="cs-CZ"/>
        </w:rPr>
        <w:t>r</w:t>
      </w:r>
      <w:r w:rsidR="007E3ADE">
        <w:rPr>
          <w:rFonts w:ascii="Arial" w:hAnsi="Arial" w:cs="Arial"/>
          <w:lang w:val="cs-CZ"/>
        </w:rPr>
        <w:t>ovat</w:t>
      </w:r>
      <w:r w:rsidR="00EC645A">
        <w:rPr>
          <w:rFonts w:ascii="Arial" w:hAnsi="Arial" w:cs="Arial"/>
          <w:lang w:val="cs-CZ"/>
        </w:rPr>
        <w:t xml:space="preserve"> pěstitel</w:t>
      </w:r>
      <w:r w:rsidR="007E3ADE">
        <w:rPr>
          <w:rFonts w:ascii="Arial" w:hAnsi="Arial" w:cs="Arial"/>
          <w:lang w:val="cs-CZ"/>
        </w:rPr>
        <w:t>e</w:t>
      </w:r>
      <w:r w:rsidR="00EC645A">
        <w:rPr>
          <w:rFonts w:ascii="Arial" w:hAnsi="Arial" w:cs="Arial"/>
          <w:lang w:val="cs-CZ"/>
        </w:rPr>
        <w:t xml:space="preserve"> a rozvoj jejich místních komunit</w:t>
      </w:r>
      <w:r w:rsidR="006B0597" w:rsidRPr="009051E9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>boj</w:t>
      </w:r>
      <w:r w:rsidR="007E3ADE">
        <w:rPr>
          <w:rFonts w:ascii="Arial" w:hAnsi="Arial" w:cs="Arial"/>
          <w:lang w:val="cs-CZ"/>
        </w:rPr>
        <w:t>ovat</w:t>
      </w:r>
      <w:r w:rsidR="00EC645A">
        <w:rPr>
          <w:rFonts w:ascii="Arial" w:hAnsi="Arial" w:cs="Arial"/>
          <w:lang w:val="cs-CZ"/>
        </w:rPr>
        <w:t xml:space="preserve"> proti </w:t>
      </w:r>
      <w:r w:rsidR="000D01FC">
        <w:rPr>
          <w:rFonts w:ascii="Arial" w:hAnsi="Arial" w:cs="Arial"/>
          <w:lang w:val="cs-CZ"/>
        </w:rPr>
        <w:t xml:space="preserve">odlesňování </w:t>
      </w:r>
      <w:r w:rsidR="009B335B" w:rsidRPr="009051E9">
        <w:rPr>
          <w:rFonts w:ascii="Arial" w:hAnsi="Arial" w:cs="Arial"/>
          <w:lang w:val="cs-CZ"/>
        </w:rPr>
        <w:t xml:space="preserve">a </w:t>
      </w:r>
      <w:r w:rsidR="000D01FC">
        <w:rPr>
          <w:rFonts w:ascii="Arial" w:hAnsi="Arial" w:cs="Arial"/>
          <w:lang w:val="cs-CZ"/>
        </w:rPr>
        <w:t>posilov</w:t>
      </w:r>
      <w:r>
        <w:rPr>
          <w:rFonts w:ascii="Arial" w:hAnsi="Arial" w:cs="Arial"/>
          <w:lang w:val="cs-CZ"/>
        </w:rPr>
        <w:t>at</w:t>
      </w:r>
      <w:r w:rsidR="000D01FC">
        <w:rPr>
          <w:rFonts w:ascii="Arial" w:hAnsi="Arial" w:cs="Arial"/>
          <w:lang w:val="cs-CZ"/>
        </w:rPr>
        <w:t xml:space="preserve"> odolnost </w:t>
      </w:r>
      <w:r w:rsidR="007E3ADE">
        <w:rPr>
          <w:rFonts w:ascii="Arial" w:hAnsi="Arial" w:cs="Arial"/>
          <w:lang w:val="cs-CZ"/>
        </w:rPr>
        <w:t xml:space="preserve">vůči </w:t>
      </w:r>
      <w:r w:rsidR="00EC645A">
        <w:rPr>
          <w:rFonts w:ascii="Arial" w:hAnsi="Arial" w:cs="Arial"/>
          <w:lang w:val="cs-CZ"/>
        </w:rPr>
        <w:t>klimatickým změnám v šesti pěstitelských zemích kakaa</w:t>
      </w:r>
      <w:r w:rsidR="00F05BED" w:rsidRPr="009051E9">
        <w:rPr>
          <w:rFonts w:ascii="Arial" w:hAnsi="Arial" w:cs="Arial"/>
          <w:lang w:val="cs-CZ"/>
        </w:rPr>
        <w:t>: Ghan</w:t>
      </w:r>
      <w:r w:rsidR="00EC645A">
        <w:rPr>
          <w:rFonts w:ascii="Arial" w:hAnsi="Arial" w:cs="Arial"/>
          <w:lang w:val="cs-CZ"/>
        </w:rPr>
        <w:t>ě</w:t>
      </w:r>
      <w:r w:rsidR="00F05BED" w:rsidRPr="009051E9">
        <w:rPr>
          <w:rFonts w:ascii="Arial" w:hAnsi="Arial" w:cs="Arial"/>
          <w:lang w:val="cs-CZ"/>
        </w:rPr>
        <w:t xml:space="preserve">, </w:t>
      </w:r>
      <w:r w:rsidR="00EC645A">
        <w:rPr>
          <w:rFonts w:ascii="Arial" w:hAnsi="Arial" w:cs="Arial"/>
          <w:lang w:val="cs-CZ"/>
        </w:rPr>
        <w:t xml:space="preserve">Pobřeží slonoviny, </w:t>
      </w:r>
      <w:r w:rsidR="00F05BED" w:rsidRPr="009051E9">
        <w:rPr>
          <w:rFonts w:ascii="Arial" w:hAnsi="Arial" w:cs="Arial"/>
          <w:lang w:val="cs-CZ"/>
        </w:rPr>
        <w:t>Indon</w:t>
      </w:r>
      <w:r w:rsidR="00EC645A">
        <w:rPr>
          <w:rFonts w:ascii="Arial" w:hAnsi="Arial" w:cs="Arial"/>
          <w:lang w:val="cs-CZ"/>
        </w:rPr>
        <w:t>ésii</w:t>
      </w:r>
      <w:r w:rsidR="00F05BED" w:rsidRPr="009051E9">
        <w:rPr>
          <w:rFonts w:ascii="Arial" w:hAnsi="Arial" w:cs="Arial"/>
          <w:lang w:val="cs-CZ"/>
        </w:rPr>
        <w:t>, Domini</w:t>
      </w:r>
      <w:r w:rsidR="00EC645A">
        <w:rPr>
          <w:rFonts w:ascii="Arial" w:hAnsi="Arial" w:cs="Arial"/>
          <w:lang w:val="cs-CZ"/>
        </w:rPr>
        <w:t>kánské republice, Indii a Brazílii</w:t>
      </w:r>
      <w:r w:rsidR="001A1AD0" w:rsidRPr="009051E9">
        <w:rPr>
          <w:rFonts w:ascii="Arial" w:hAnsi="Arial" w:cs="Arial"/>
          <w:lang w:val="cs-CZ"/>
        </w:rPr>
        <w:t>.</w:t>
      </w:r>
    </w:p>
    <w:p w:rsidR="00010CF5" w:rsidRPr="009051E9" w:rsidRDefault="0025149E" w:rsidP="001F365F">
      <w:pPr>
        <w:spacing w:line="360" w:lineRule="auto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</w:t>
      </w:r>
      <w:r w:rsidR="004E6A28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konce roku </w:t>
      </w:r>
      <w:r w:rsidR="00730C33" w:rsidRPr="009051E9">
        <w:rPr>
          <w:rFonts w:ascii="Arial" w:hAnsi="Arial" w:cs="Arial"/>
          <w:lang w:val="cs-CZ"/>
        </w:rPr>
        <w:t>2017</w:t>
      </w:r>
      <w:r>
        <w:rPr>
          <w:rFonts w:ascii="Arial" w:hAnsi="Arial" w:cs="Arial"/>
          <w:lang w:val="cs-CZ"/>
        </w:rPr>
        <w:t xml:space="preserve"> se do programu zapojilo </w:t>
      </w:r>
      <w:r w:rsidR="0027499E">
        <w:rPr>
          <w:rFonts w:ascii="Arial" w:hAnsi="Arial" w:cs="Arial"/>
          <w:lang w:val="cs-CZ"/>
        </w:rPr>
        <w:t xml:space="preserve">již </w:t>
      </w:r>
      <w:r w:rsidR="00F05BED" w:rsidRPr="009051E9">
        <w:rPr>
          <w:rFonts w:ascii="Arial" w:hAnsi="Arial" w:cs="Arial"/>
          <w:lang w:val="cs-CZ"/>
        </w:rPr>
        <w:t>120</w:t>
      </w:r>
      <w:r>
        <w:rPr>
          <w:rFonts w:ascii="Arial" w:hAnsi="Arial" w:cs="Arial"/>
          <w:lang w:val="cs-CZ"/>
        </w:rPr>
        <w:t xml:space="preserve"> </w:t>
      </w:r>
      <w:r w:rsidR="00F05BED" w:rsidRPr="009051E9">
        <w:rPr>
          <w:rFonts w:ascii="Arial" w:hAnsi="Arial" w:cs="Arial"/>
          <w:lang w:val="cs-CZ"/>
        </w:rPr>
        <w:t xml:space="preserve">500 </w:t>
      </w:r>
      <w:r>
        <w:rPr>
          <w:rFonts w:ascii="Arial" w:hAnsi="Arial" w:cs="Arial"/>
          <w:lang w:val="cs-CZ"/>
        </w:rPr>
        <w:t xml:space="preserve">pěstitelů </w:t>
      </w:r>
      <w:r w:rsidR="00161894" w:rsidRPr="009051E9">
        <w:rPr>
          <w:rFonts w:ascii="Arial" w:hAnsi="Arial" w:cs="Arial"/>
          <w:lang w:val="cs-CZ"/>
        </w:rPr>
        <w:t>(</w:t>
      </w:r>
      <w:r w:rsidR="0027499E">
        <w:rPr>
          <w:rFonts w:ascii="Arial" w:hAnsi="Arial" w:cs="Arial"/>
          <w:lang w:val="cs-CZ"/>
        </w:rPr>
        <w:t xml:space="preserve">to je </w:t>
      </w:r>
      <w:r>
        <w:rPr>
          <w:rFonts w:ascii="Arial" w:hAnsi="Arial" w:cs="Arial"/>
          <w:lang w:val="cs-CZ"/>
        </w:rPr>
        <w:t>o</w:t>
      </w:r>
      <w:r w:rsidR="009F7709" w:rsidRPr="009051E9">
        <w:rPr>
          <w:rFonts w:ascii="Arial" w:hAnsi="Arial" w:cs="Arial"/>
          <w:lang w:val="cs-CZ"/>
        </w:rPr>
        <w:t xml:space="preserve"> </w:t>
      </w:r>
      <w:r w:rsidR="00CD4AA2" w:rsidRPr="009051E9">
        <w:rPr>
          <w:rFonts w:ascii="Arial" w:hAnsi="Arial" w:cs="Arial"/>
          <w:lang w:val="cs-CZ"/>
        </w:rPr>
        <w:t>31</w:t>
      </w:r>
      <w:r w:rsidR="009F7709" w:rsidRPr="009051E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% více než v roce </w:t>
      </w:r>
      <w:r w:rsidR="00CD4AA2" w:rsidRPr="009051E9">
        <w:rPr>
          <w:rFonts w:ascii="Arial" w:hAnsi="Arial" w:cs="Arial"/>
          <w:lang w:val="cs-CZ"/>
        </w:rPr>
        <w:t xml:space="preserve">2016) </w:t>
      </w:r>
      <w:r>
        <w:rPr>
          <w:rFonts w:ascii="Arial" w:hAnsi="Arial" w:cs="Arial"/>
          <w:lang w:val="cs-CZ"/>
        </w:rPr>
        <w:t>v</w:t>
      </w:r>
      <w:r w:rsidR="00855B9F">
        <w:rPr>
          <w:rFonts w:ascii="Arial" w:hAnsi="Arial" w:cs="Arial"/>
          <w:lang w:val="cs-CZ"/>
        </w:rPr>
        <w:t> </w:t>
      </w:r>
      <w:r w:rsidR="00F05BED" w:rsidRPr="009051E9">
        <w:rPr>
          <w:rFonts w:ascii="Arial" w:hAnsi="Arial" w:cs="Arial"/>
          <w:lang w:val="cs-CZ"/>
        </w:rPr>
        <w:t>1</w:t>
      </w:r>
      <w:r w:rsidR="00855B9F">
        <w:rPr>
          <w:rFonts w:ascii="Arial" w:hAnsi="Arial" w:cs="Arial"/>
          <w:lang w:val="cs-CZ"/>
        </w:rPr>
        <w:t> </w:t>
      </w:r>
      <w:r w:rsidR="00F05BED" w:rsidRPr="009051E9">
        <w:rPr>
          <w:rFonts w:ascii="Arial" w:hAnsi="Arial" w:cs="Arial"/>
          <w:lang w:val="cs-CZ"/>
        </w:rPr>
        <w:t xml:space="preserve">085 </w:t>
      </w:r>
      <w:r>
        <w:rPr>
          <w:rFonts w:ascii="Arial" w:hAnsi="Arial" w:cs="Arial"/>
          <w:lang w:val="cs-CZ"/>
        </w:rPr>
        <w:t xml:space="preserve">komunitách </w:t>
      </w:r>
      <w:r w:rsidR="00CD4AA2" w:rsidRPr="009051E9">
        <w:rPr>
          <w:rFonts w:ascii="Arial" w:hAnsi="Arial" w:cs="Arial"/>
          <w:lang w:val="cs-CZ"/>
        </w:rPr>
        <w:t>(</w:t>
      </w:r>
      <w:r w:rsidR="0027499E">
        <w:rPr>
          <w:rFonts w:ascii="Arial" w:hAnsi="Arial" w:cs="Arial"/>
          <w:lang w:val="cs-CZ"/>
        </w:rPr>
        <w:t xml:space="preserve">meziroční nárůst </w:t>
      </w:r>
      <w:r>
        <w:rPr>
          <w:rFonts w:ascii="Arial" w:hAnsi="Arial" w:cs="Arial"/>
          <w:lang w:val="cs-CZ"/>
        </w:rPr>
        <w:t>o 26 %</w:t>
      </w:r>
      <w:r w:rsidR="00614A3B" w:rsidRPr="009051E9">
        <w:rPr>
          <w:rFonts w:ascii="Arial" w:hAnsi="Arial" w:cs="Arial"/>
          <w:lang w:val="cs-CZ"/>
        </w:rPr>
        <w:t>)</w:t>
      </w:r>
      <w:r w:rsidR="00F05BED" w:rsidRPr="009051E9">
        <w:rPr>
          <w:rFonts w:ascii="Arial" w:hAnsi="Arial" w:cs="Arial"/>
          <w:lang w:val="cs-CZ"/>
        </w:rPr>
        <w:t xml:space="preserve">. </w:t>
      </w:r>
      <w:r w:rsidR="00BC70F4">
        <w:rPr>
          <w:rFonts w:ascii="Arial" w:hAnsi="Arial" w:cs="Arial"/>
          <w:lang w:val="cs-CZ"/>
        </w:rPr>
        <w:t xml:space="preserve">Díky programu </w:t>
      </w:r>
      <w:r w:rsidR="00F05BED" w:rsidRPr="009051E9">
        <w:rPr>
          <w:rFonts w:ascii="Arial" w:hAnsi="Arial" w:cs="Arial"/>
          <w:lang w:val="cs-CZ"/>
        </w:rPr>
        <w:t>Cocoa Life</w:t>
      </w:r>
      <w:r w:rsidR="00BC70F4">
        <w:rPr>
          <w:rFonts w:ascii="Arial" w:hAnsi="Arial" w:cs="Arial"/>
          <w:lang w:val="cs-CZ"/>
        </w:rPr>
        <w:t xml:space="preserve"> </w:t>
      </w:r>
      <w:r w:rsidR="007E3ADE">
        <w:rPr>
          <w:rFonts w:ascii="Arial" w:hAnsi="Arial" w:cs="Arial"/>
          <w:lang w:val="cs-CZ"/>
        </w:rPr>
        <w:t xml:space="preserve">také </w:t>
      </w:r>
      <w:r w:rsidR="00BC70F4">
        <w:rPr>
          <w:rFonts w:ascii="Arial" w:hAnsi="Arial" w:cs="Arial"/>
          <w:lang w:val="cs-CZ"/>
        </w:rPr>
        <w:t xml:space="preserve">firma </w:t>
      </w:r>
      <w:r w:rsidR="00E262F6">
        <w:rPr>
          <w:rFonts w:ascii="Arial" w:hAnsi="Arial" w:cs="Arial"/>
          <w:lang w:val="cs-CZ"/>
        </w:rPr>
        <w:t xml:space="preserve">oproti roku 2016 </w:t>
      </w:r>
      <w:r w:rsidR="00BC70F4">
        <w:rPr>
          <w:rFonts w:ascii="Arial" w:hAnsi="Arial" w:cs="Arial"/>
          <w:lang w:val="cs-CZ"/>
        </w:rPr>
        <w:t xml:space="preserve">zvýšila podíl kakaa z udržitelných zdrojů o 14 procentních bodů na </w:t>
      </w:r>
      <w:r w:rsidR="00373471" w:rsidRPr="009051E9">
        <w:rPr>
          <w:rFonts w:ascii="Arial" w:hAnsi="Arial" w:cs="Arial"/>
          <w:lang w:val="cs-CZ"/>
        </w:rPr>
        <w:t xml:space="preserve">35 </w:t>
      </w:r>
      <w:r w:rsidR="00BC70F4">
        <w:rPr>
          <w:rFonts w:ascii="Arial" w:hAnsi="Arial" w:cs="Arial"/>
          <w:lang w:val="cs-CZ"/>
        </w:rPr>
        <w:t>%</w:t>
      </w:r>
      <w:r w:rsidR="00010CF5" w:rsidRPr="009051E9">
        <w:rPr>
          <w:rFonts w:ascii="Arial" w:hAnsi="Arial" w:cs="Arial"/>
          <w:lang w:val="cs-CZ"/>
        </w:rPr>
        <w:t xml:space="preserve">. </w:t>
      </w:r>
      <w:r w:rsidR="00BC70F4">
        <w:rPr>
          <w:rFonts w:ascii="Arial" w:hAnsi="Arial" w:cs="Arial"/>
          <w:lang w:val="cs-CZ"/>
        </w:rPr>
        <w:t xml:space="preserve">Z udržitelně pěstovaného kakaa dodávaného v rámci programu </w:t>
      </w:r>
      <w:r w:rsidR="00010CF5" w:rsidRPr="009051E9">
        <w:rPr>
          <w:rFonts w:ascii="Arial" w:hAnsi="Arial" w:cs="Arial"/>
          <w:lang w:val="cs-CZ"/>
        </w:rPr>
        <w:t xml:space="preserve">Cocoa Life </w:t>
      </w:r>
      <w:r w:rsidR="00BC70F4">
        <w:rPr>
          <w:rFonts w:ascii="Arial" w:hAnsi="Arial" w:cs="Arial"/>
          <w:lang w:val="cs-CZ"/>
        </w:rPr>
        <w:t>dnes společnost</w:t>
      </w:r>
      <w:r w:rsidR="00BC70F4" w:rsidRPr="009051E9">
        <w:rPr>
          <w:rFonts w:ascii="Arial" w:hAnsi="Arial" w:cs="Arial"/>
          <w:lang w:val="cs-CZ"/>
        </w:rPr>
        <w:t xml:space="preserve"> </w:t>
      </w:r>
      <w:r w:rsidR="00BC70F4">
        <w:rPr>
          <w:rFonts w:ascii="Arial" w:hAnsi="Arial" w:cs="Arial"/>
          <w:lang w:val="cs-CZ"/>
        </w:rPr>
        <w:t xml:space="preserve">vyrábí větší počet produktů, včetně </w:t>
      </w:r>
      <w:r w:rsidR="007E3ADE">
        <w:rPr>
          <w:rFonts w:ascii="Arial" w:hAnsi="Arial" w:cs="Arial"/>
          <w:lang w:val="cs-CZ"/>
        </w:rPr>
        <w:t>kompletního</w:t>
      </w:r>
      <w:r w:rsidR="00BC70F4">
        <w:rPr>
          <w:rFonts w:ascii="Arial" w:hAnsi="Arial" w:cs="Arial"/>
          <w:lang w:val="cs-CZ"/>
        </w:rPr>
        <w:t xml:space="preserve"> sortimentu značky </w:t>
      </w:r>
      <w:r w:rsidR="00010CF5" w:rsidRPr="009051E9">
        <w:rPr>
          <w:rFonts w:ascii="Arial" w:hAnsi="Arial" w:cs="Arial"/>
          <w:i/>
          <w:lang w:val="cs-CZ"/>
        </w:rPr>
        <w:t xml:space="preserve">Cadbury Dairy Milk </w:t>
      </w:r>
      <w:r w:rsidR="00BC70F4">
        <w:rPr>
          <w:rFonts w:ascii="Arial" w:hAnsi="Arial" w:cs="Arial"/>
          <w:lang w:val="cs-CZ"/>
        </w:rPr>
        <w:t xml:space="preserve">ve Velké Británii </w:t>
      </w:r>
      <w:r w:rsidR="00FC33DC" w:rsidRPr="009051E9">
        <w:rPr>
          <w:rFonts w:ascii="Arial" w:hAnsi="Arial" w:cs="Arial"/>
          <w:lang w:val="cs-CZ"/>
        </w:rPr>
        <w:t>a Ir</w:t>
      </w:r>
      <w:r w:rsidR="00BC70F4">
        <w:rPr>
          <w:rFonts w:ascii="Arial" w:hAnsi="Arial" w:cs="Arial"/>
          <w:lang w:val="cs-CZ"/>
        </w:rPr>
        <w:t xml:space="preserve">sku a sušenek </w:t>
      </w:r>
      <w:r w:rsidR="0023617D" w:rsidRPr="009051E9">
        <w:rPr>
          <w:rFonts w:ascii="Arial" w:hAnsi="Arial" w:cs="Arial"/>
          <w:i/>
          <w:lang w:val="cs-CZ"/>
        </w:rPr>
        <w:t>Oreo</w:t>
      </w:r>
      <w:r w:rsidR="0023617D" w:rsidRPr="009051E9">
        <w:rPr>
          <w:rFonts w:ascii="Arial" w:hAnsi="Arial" w:cs="Arial"/>
          <w:lang w:val="cs-CZ"/>
        </w:rPr>
        <w:t xml:space="preserve"> </w:t>
      </w:r>
      <w:r w:rsidR="00BC70F4">
        <w:rPr>
          <w:rFonts w:ascii="Arial" w:hAnsi="Arial" w:cs="Arial"/>
          <w:lang w:val="cs-CZ"/>
        </w:rPr>
        <w:t>v</w:t>
      </w:r>
      <w:r w:rsidR="00E262F6">
        <w:rPr>
          <w:rFonts w:ascii="Arial" w:hAnsi="Arial" w:cs="Arial"/>
          <w:lang w:val="cs-CZ"/>
        </w:rPr>
        <w:t> </w:t>
      </w:r>
      <w:r w:rsidR="00BC70F4">
        <w:rPr>
          <w:rFonts w:ascii="Arial" w:hAnsi="Arial" w:cs="Arial"/>
          <w:lang w:val="cs-CZ"/>
        </w:rPr>
        <w:t>Evropě</w:t>
      </w:r>
      <w:r w:rsidR="00E262F6">
        <w:rPr>
          <w:rFonts w:ascii="Arial" w:hAnsi="Arial" w:cs="Arial"/>
          <w:lang w:val="cs-CZ"/>
        </w:rPr>
        <w:t xml:space="preserve">. Spojuje </w:t>
      </w:r>
      <w:r w:rsidR="00BC70F4">
        <w:rPr>
          <w:rFonts w:ascii="Arial" w:hAnsi="Arial" w:cs="Arial"/>
          <w:lang w:val="cs-CZ"/>
        </w:rPr>
        <w:t xml:space="preserve">tak ještě větší počet zákazníků, kteří mají v oblibě značky </w:t>
      </w:r>
      <w:r w:rsidR="007E3ADE">
        <w:rPr>
          <w:rFonts w:ascii="Arial" w:hAnsi="Arial" w:cs="Arial"/>
          <w:lang w:val="cs-CZ"/>
        </w:rPr>
        <w:t>společnosti</w:t>
      </w:r>
      <w:r w:rsidR="00B52976">
        <w:rPr>
          <w:rFonts w:ascii="Arial" w:hAnsi="Arial" w:cs="Arial"/>
          <w:lang w:val="cs-CZ"/>
        </w:rPr>
        <w:t xml:space="preserve"> </w:t>
      </w:r>
      <w:r w:rsidR="00037ECD" w:rsidRPr="009051E9">
        <w:rPr>
          <w:rFonts w:ascii="Arial" w:hAnsi="Arial" w:cs="Arial"/>
          <w:lang w:val="cs-CZ"/>
        </w:rPr>
        <w:t>Mondelēz International</w:t>
      </w:r>
      <w:r w:rsidR="00BC70F4">
        <w:rPr>
          <w:rFonts w:ascii="Arial" w:hAnsi="Arial" w:cs="Arial"/>
          <w:lang w:val="cs-CZ"/>
        </w:rPr>
        <w:t>, s pěstiteli kakaa</w:t>
      </w:r>
      <w:r w:rsidR="00010CF5" w:rsidRPr="009051E9">
        <w:rPr>
          <w:rFonts w:ascii="Arial" w:hAnsi="Arial" w:cs="Arial"/>
          <w:lang w:val="cs-CZ"/>
        </w:rPr>
        <w:t>.</w:t>
      </w:r>
    </w:p>
    <w:p w:rsidR="00B8264D" w:rsidRPr="009051E9" w:rsidRDefault="00BC70F4" w:rsidP="00B8264D">
      <w:pPr>
        <w:spacing w:line="360" w:lineRule="auto"/>
        <w:ind w:firstLine="36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lang w:val="cs-CZ"/>
        </w:rPr>
        <w:t xml:space="preserve">„Program </w:t>
      </w:r>
      <w:r w:rsidR="00B8264D" w:rsidRPr="009051E9">
        <w:rPr>
          <w:rFonts w:ascii="Arial" w:hAnsi="Arial" w:cs="Arial"/>
          <w:lang w:val="cs-CZ"/>
        </w:rPr>
        <w:t xml:space="preserve">Cocoa Life </w:t>
      </w:r>
      <w:r>
        <w:rPr>
          <w:rFonts w:ascii="Arial" w:hAnsi="Arial" w:cs="Arial"/>
          <w:lang w:val="cs-CZ"/>
        </w:rPr>
        <w:t xml:space="preserve">zásadně změnil naše </w:t>
      </w:r>
      <w:r w:rsidR="004E0E0D">
        <w:rPr>
          <w:rFonts w:ascii="Arial" w:hAnsi="Arial" w:cs="Arial"/>
          <w:lang w:val="cs-CZ"/>
        </w:rPr>
        <w:t xml:space="preserve">hospodaření. </w:t>
      </w:r>
      <w:r w:rsidR="00E262F6">
        <w:rPr>
          <w:rFonts w:ascii="Arial" w:hAnsi="Arial" w:cs="Arial"/>
          <w:lang w:val="cs-CZ"/>
        </w:rPr>
        <w:t>Naučil nás</w:t>
      </w:r>
      <w:r w:rsidR="004E0E0D">
        <w:rPr>
          <w:rFonts w:ascii="Arial" w:hAnsi="Arial" w:cs="Arial"/>
          <w:lang w:val="cs-CZ"/>
        </w:rPr>
        <w:t xml:space="preserve">, jak chránit životní prostředí a zároveň </w:t>
      </w:r>
      <w:r>
        <w:rPr>
          <w:rFonts w:ascii="Arial" w:hAnsi="Arial" w:cs="Arial"/>
          <w:lang w:val="cs-CZ"/>
        </w:rPr>
        <w:t>pěstovat kakao udržitelným způsobem</w:t>
      </w:r>
      <w:r w:rsidR="00B8264D" w:rsidRPr="009051E9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>“</w:t>
      </w:r>
      <w:r w:rsidR="00B8264D" w:rsidRPr="009051E9">
        <w:rPr>
          <w:rFonts w:ascii="Arial" w:hAnsi="Arial" w:cs="Arial"/>
          <w:lang w:val="cs-CZ"/>
        </w:rPr>
        <w:t xml:space="preserve"> </w:t>
      </w:r>
      <w:r w:rsidR="004E0E0D">
        <w:rPr>
          <w:rFonts w:ascii="Arial" w:hAnsi="Arial" w:cs="Arial"/>
          <w:lang w:val="cs-CZ"/>
        </w:rPr>
        <w:t>říká</w:t>
      </w:r>
      <w:r w:rsidR="00B8264D" w:rsidRPr="009051E9">
        <w:rPr>
          <w:rFonts w:ascii="Arial" w:hAnsi="Arial" w:cs="Arial"/>
          <w:lang w:val="cs-CZ"/>
        </w:rPr>
        <w:t xml:space="preserve"> Ohena Boafo, </w:t>
      </w:r>
      <w:r w:rsidR="004E0E0D">
        <w:rPr>
          <w:rFonts w:ascii="Arial" w:hAnsi="Arial" w:cs="Arial"/>
          <w:lang w:val="cs-CZ"/>
        </w:rPr>
        <w:t xml:space="preserve">pěstitel kakaa a předseda Svazu pro spolupráci a marketing pěstitelů kakaa Západního </w:t>
      </w:r>
      <w:r w:rsidR="00B8264D" w:rsidRPr="009051E9">
        <w:rPr>
          <w:rFonts w:ascii="Arial" w:hAnsi="Arial" w:cs="Arial"/>
          <w:lang w:val="cs-CZ"/>
        </w:rPr>
        <w:t>Ak</w:t>
      </w:r>
      <w:r w:rsidR="004E0E0D">
        <w:rPr>
          <w:rFonts w:ascii="Arial" w:hAnsi="Arial" w:cs="Arial"/>
          <w:lang w:val="cs-CZ"/>
        </w:rPr>
        <w:t>i</w:t>
      </w:r>
      <w:r w:rsidR="00B8264D" w:rsidRPr="009051E9">
        <w:rPr>
          <w:rFonts w:ascii="Arial" w:hAnsi="Arial" w:cs="Arial"/>
          <w:lang w:val="cs-CZ"/>
        </w:rPr>
        <w:t>m</w:t>
      </w:r>
      <w:r w:rsidR="004E0E0D">
        <w:rPr>
          <w:rFonts w:ascii="Arial" w:hAnsi="Arial" w:cs="Arial"/>
          <w:lang w:val="cs-CZ"/>
        </w:rPr>
        <w:t>u</w:t>
      </w:r>
      <w:r w:rsidR="00B8264D" w:rsidRPr="009051E9">
        <w:rPr>
          <w:rFonts w:ascii="Arial" w:hAnsi="Arial" w:cs="Arial"/>
          <w:lang w:val="cs-CZ"/>
        </w:rPr>
        <w:t xml:space="preserve">. </w:t>
      </w:r>
      <w:r w:rsidR="004E0E0D">
        <w:rPr>
          <w:rFonts w:ascii="Arial" w:hAnsi="Arial" w:cs="Arial"/>
          <w:lang w:val="cs-CZ"/>
        </w:rPr>
        <w:t xml:space="preserve">„Před příchodem programu </w:t>
      </w:r>
      <w:r w:rsidR="00B8264D" w:rsidRPr="009051E9">
        <w:rPr>
          <w:rFonts w:ascii="Arial" w:hAnsi="Arial" w:cs="Arial"/>
          <w:lang w:val="cs-CZ"/>
        </w:rPr>
        <w:t>Cocoa Life</w:t>
      </w:r>
      <w:r w:rsidR="004E0E0D">
        <w:rPr>
          <w:rFonts w:ascii="Arial" w:hAnsi="Arial" w:cs="Arial"/>
          <w:lang w:val="cs-CZ"/>
        </w:rPr>
        <w:t xml:space="preserve"> jsem měl na farmě staré, nemocné</w:t>
      </w:r>
      <w:r w:rsidR="00E262F6">
        <w:rPr>
          <w:rFonts w:ascii="Arial" w:hAnsi="Arial" w:cs="Arial"/>
          <w:lang w:val="cs-CZ"/>
        </w:rPr>
        <w:t>,</w:t>
      </w:r>
      <w:r w:rsidR="004E0E0D">
        <w:rPr>
          <w:rFonts w:ascii="Arial" w:hAnsi="Arial" w:cs="Arial"/>
          <w:lang w:val="cs-CZ"/>
        </w:rPr>
        <w:t xml:space="preserve"> nedostatečně plodící stromy</w:t>
      </w:r>
      <w:r w:rsidR="00B8264D" w:rsidRPr="009051E9">
        <w:rPr>
          <w:rFonts w:ascii="Arial" w:hAnsi="Arial" w:cs="Arial"/>
          <w:lang w:val="cs-CZ"/>
        </w:rPr>
        <w:t xml:space="preserve">. </w:t>
      </w:r>
      <w:r w:rsidR="004E0E0D">
        <w:rPr>
          <w:rFonts w:ascii="Arial" w:hAnsi="Arial" w:cs="Arial"/>
          <w:lang w:val="cs-CZ"/>
        </w:rPr>
        <w:t xml:space="preserve">Za celý rok jsem sklidil </w:t>
      </w:r>
      <w:r w:rsidR="00D2325D">
        <w:rPr>
          <w:rFonts w:ascii="Arial" w:hAnsi="Arial" w:cs="Arial"/>
          <w:lang w:val="cs-CZ"/>
        </w:rPr>
        <w:t>asi 20 pytlů.</w:t>
      </w:r>
      <w:r w:rsidR="00B8264D" w:rsidRPr="009051E9">
        <w:rPr>
          <w:rFonts w:ascii="Arial" w:hAnsi="Arial" w:cs="Arial"/>
          <w:lang w:val="cs-CZ"/>
        </w:rPr>
        <w:t xml:space="preserve"> </w:t>
      </w:r>
      <w:r w:rsidR="00A31D01">
        <w:rPr>
          <w:rFonts w:ascii="Arial" w:hAnsi="Arial" w:cs="Arial"/>
          <w:lang w:val="cs-CZ"/>
        </w:rPr>
        <w:t>Po</w:t>
      </w:r>
      <w:r w:rsidR="00484E16">
        <w:rPr>
          <w:rFonts w:ascii="Arial" w:hAnsi="Arial" w:cs="Arial"/>
          <w:lang w:val="cs-CZ"/>
        </w:rPr>
        <w:t xml:space="preserve"> zapojení do programu jsem obnovil plantáž a dnes sklízím přes </w:t>
      </w:r>
      <w:r w:rsidR="00B8264D" w:rsidRPr="009051E9">
        <w:rPr>
          <w:rFonts w:ascii="Arial" w:hAnsi="Arial" w:cs="Arial"/>
          <w:lang w:val="cs-CZ"/>
        </w:rPr>
        <w:t xml:space="preserve">100 </w:t>
      </w:r>
      <w:r w:rsidR="00484E16">
        <w:rPr>
          <w:rFonts w:ascii="Arial" w:hAnsi="Arial" w:cs="Arial"/>
          <w:lang w:val="cs-CZ"/>
        </w:rPr>
        <w:t xml:space="preserve">pytlů ročně. </w:t>
      </w:r>
      <w:r w:rsidR="00223D41">
        <w:rPr>
          <w:rFonts w:ascii="Arial" w:hAnsi="Arial" w:cs="Arial"/>
          <w:lang w:val="cs-CZ"/>
        </w:rPr>
        <w:t xml:space="preserve">S vyšším příjmem se mohu </w:t>
      </w:r>
      <w:r w:rsidR="00D2325D">
        <w:rPr>
          <w:rFonts w:ascii="Arial" w:hAnsi="Arial" w:cs="Arial"/>
          <w:lang w:val="cs-CZ"/>
        </w:rPr>
        <w:t>dobře postarat o svoji ženu a děti</w:t>
      </w:r>
      <w:r w:rsidR="00815CBE" w:rsidRPr="009051E9">
        <w:rPr>
          <w:rFonts w:ascii="Arial" w:hAnsi="Arial" w:cs="Arial"/>
          <w:lang w:val="cs-CZ"/>
        </w:rPr>
        <w:t>.</w:t>
      </w:r>
      <w:r w:rsidR="00D2325D">
        <w:rPr>
          <w:rFonts w:ascii="Arial" w:hAnsi="Arial" w:cs="Arial"/>
          <w:lang w:val="cs-CZ"/>
        </w:rPr>
        <w:t>“</w:t>
      </w:r>
    </w:p>
    <w:p w:rsidR="0049201B" w:rsidRPr="009051E9" w:rsidRDefault="00484E16" w:rsidP="003C1988">
      <w:pPr>
        <w:spacing w:line="360" w:lineRule="auto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Program </w:t>
      </w:r>
      <w:r w:rsidR="00D74D81" w:rsidRPr="009051E9">
        <w:rPr>
          <w:rFonts w:ascii="Arial" w:hAnsi="Arial" w:cs="Arial"/>
          <w:lang w:val="cs-CZ"/>
        </w:rPr>
        <w:t>Cocoa Life</w:t>
      </w:r>
      <w:r>
        <w:rPr>
          <w:rFonts w:ascii="Arial" w:hAnsi="Arial" w:cs="Arial"/>
          <w:lang w:val="cs-CZ"/>
        </w:rPr>
        <w:t xml:space="preserve"> je založený na komplexním přístupu ke změnám, které ovlivňují pěstitele kakaa, přičemž se zaměřuje se na pět hlavních oblastí</w:t>
      </w:r>
      <w:r w:rsidR="00D74D81" w:rsidRPr="009051E9">
        <w:rPr>
          <w:rFonts w:ascii="Arial" w:hAnsi="Arial" w:cs="Arial"/>
          <w:lang w:val="cs-CZ"/>
        </w:rPr>
        <w:t xml:space="preserve">. </w:t>
      </w:r>
      <w:r>
        <w:rPr>
          <w:rFonts w:ascii="Arial" w:hAnsi="Arial" w:cs="Arial"/>
          <w:lang w:val="cs-CZ"/>
        </w:rPr>
        <w:t>Mezi hlavní úspěchy ke konci roku 2017 patří</w:t>
      </w:r>
      <w:r w:rsidR="0019002B" w:rsidRPr="009051E9">
        <w:rPr>
          <w:rFonts w:ascii="Arial" w:hAnsi="Arial" w:cs="Arial"/>
          <w:lang w:val="cs-CZ"/>
        </w:rPr>
        <w:t>:</w:t>
      </w:r>
    </w:p>
    <w:p w:rsidR="000D798D" w:rsidRPr="009051E9" w:rsidRDefault="000D798D" w:rsidP="003C1988">
      <w:pPr>
        <w:spacing w:line="360" w:lineRule="auto"/>
        <w:ind w:firstLine="720"/>
        <w:rPr>
          <w:rFonts w:ascii="Arial" w:hAnsi="Arial" w:cs="Arial"/>
          <w:lang w:val="cs-CZ"/>
        </w:rPr>
      </w:pPr>
    </w:p>
    <w:p w:rsidR="00AB43BC" w:rsidRPr="009051E9" w:rsidRDefault="00E67F00" w:rsidP="001F365F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Farmaření</w:t>
      </w:r>
      <w:r w:rsidR="009C5A54" w:rsidRPr="009051E9">
        <w:rPr>
          <w:rFonts w:ascii="Arial" w:hAnsi="Arial" w:cs="Arial"/>
          <w:b/>
          <w:lang w:val="cs-CZ"/>
        </w:rPr>
        <w:t>:</w:t>
      </w:r>
      <w:r w:rsidR="007A7897" w:rsidRPr="009051E9">
        <w:rPr>
          <w:rFonts w:ascii="Arial" w:hAnsi="Arial" w:cs="Arial"/>
          <w:lang w:val="cs-CZ"/>
        </w:rPr>
        <w:t xml:space="preserve"> </w:t>
      </w:r>
      <w:r w:rsidR="000E7909">
        <w:rPr>
          <w:rFonts w:ascii="Arial" w:hAnsi="Arial" w:cs="Arial"/>
          <w:lang w:val="cs-CZ"/>
        </w:rPr>
        <w:t xml:space="preserve">Bylo vyškoleno </w:t>
      </w:r>
      <w:r w:rsidR="00315B68" w:rsidRPr="009051E9">
        <w:rPr>
          <w:rFonts w:ascii="Arial" w:hAnsi="Arial" w:cs="Arial"/>
          <w:lang w:val="cs-CZ"/>
        </w:rPr>
        <w:t>88</w:t>
      </w:r>
      <w:r w:rsidR="000E7909">
        <w:rPr>
          <w:rFonts w:ascii="Arial" w:hAnsi="Arial" w:cs="Arial"/>
          <w:lang w:val="cs-CZ"/>
        </w:rPr>
        <w:t xml:space="preserve"> </w:t>
      </w:r>
      <w:r w:rsidR="00315B68" w:rsidRPr="009051E9">
        <w:rPr>
          <w:rFonts w:ascii="Arial" w:hAnsi="Arial" w:cs="Arial"/>
          <w:lang w:val="cs-CZ"/>
        </w:rPr>
        <w:t xml:space="preserve">134 </w:t>
      </w:r>
      <w:r w:rsidR="000E7909">
        <w:rPr>
          <w:rFonts w:ascii="Arial" w:hAnsi="Arial" w:cs="Arial"/>
          <w:lang w:val="cs-CZ"/>
        </w:rPr>
        <w:t xml:space="preserve">farmářů </w:t>
      </w:r>
      <w:r w:rsidR="007A7897" w:rsidRPr="009051E9">
        <w:rPr>
          <w:rFonts w:ascii="Arial" w:hAnsi="Arial" w:cs="Arial"/>
          <w:lang w:val="cs-CZ"/>
        </w:rPr>
        <w:t xml:space="preserve">a </w:t>
      </w:r>
      <w:r w:rsidR="00944BF6">
        <w:rPr>
          <w:rFonts w:ascii="Arial" w:hAnsi="Arial" w:cs="Arial"/>
          <w:lang w:val="cs-CZ"/>
        </w:rPr>
        <w:t xml:space="preserve">rozdáno </w:t>
      </w:r>
      <w:r w:rsidR="000E7909">
        <w:rPr>
          <w:rFonts w:ascii="Arial" w:hAnsi="Arial" w:cs="Arial"/>
          <w:lang w:val="cs-CZ"/>
        </w:rPr>
        <w:t>téměř</w:t>
      </w:r>
      <w:r w:rsidR="00310693" w:rsidRPr="009051E9">
        <w:rPr>
          <w:rFonts w:ascii="Arial" w:hAnsi="Arial" w:cs="Arial"/>
          <w:lang w:val="cs-CZ"/>
        </w:rPr>
        <w:t xml:space="preserve"> </w:t>
      </w:r>
      <w:r w:rsidR="007A7897" w:rsidRPr="009051E9">
        <w:rPr>
          <w:rFonts w:ascii="Arial" w:hAnsi="Arial" w:cs="Arial"/>
          <w:lang w:val="cs-CZ"/>
        </w:rPr>
        <w:t>5</w:t>
      </w:r>
      <w:r w:rsidR="000E7909">
        <w:rPr>
          <w:rFonts w:ascii="Arial" w:hAnsi="Arial" w:cs="Arial"/>
          <w:lang w:val="cs-CZ"/>
        </w:rPr>
        <w:t>,</w:t>
      </w:r>
      <w:r w:rsidR="007A7897" w:rsidRPr="009051E9">
        <w:rPr>
          <w:rFonts w:ascii="Arial" w:hAnsi="Arial" w:cs="Arial"/>
          <w:lang w:val="cs-CZ"/>
        </w:rPr>
        <w:t xml:space="preserve">8 </w:t>
      </w:r>
      <w:r w:rsidR="000E7909">
        <w:rPr>
          <w:rFonts w:ascii="Arial" w:hAnsi="Arial" w:cs="Arial"/>
          <w:lang w:val="cs-CZ"/>
        </w:rPr>
        <w:t xml:space="preserve">milionu sazenic kakaovníku </w:t>
      </w:r>
      <w:r w:rsidR="00944BF6">
        <w:rPr>
          <w:rFonts w:ascii="Arial" w:hAnsi="Arial" w:cs="Arial"/>
          <w:lang w:val="cs-CZ"/>
        </w:rPr>
        <w:t>pro</w:t>
      </w:r>
      <w:r w:rsidR="000E7909">
        <w:rPr>
          <w:rFonts w:ascii="Arial" w:hAnsi="Arial" w:cs="Arial"/>
          <w:lang w:val="cs-CZ"/>
        </w:rPr>
        <w:t xml:space="preserve"> zvýš</w:t>
      </w:r>
      <w:r w:rsidR="00944BF6">
        <w:rPr>
          <w:rFonts w:ascii="Arial" w:hAnsi="Arial" w:cs="Arial"/>
          <w:lang w:val="cs-CZ"/>
        </w:rPr>
        <w:t>ení</w:t>
      </w:r>
      <w:r w:rsidR="000E7909">
        <w:rPr>
          <w:rFonts w:ascii="Arial" w:hAnsi="Arial" w:cs="Arial"/>
          <w:lang w:val="cs-CZ"/>
        </w:rPr>
        <w:t xml:space="preserve"> produktivit</w:t>
      </w:r>
      <w:r w:rsidR="00944BF6">
        <w:rPr>
          <w:rFonts w:ascii="Arial" w:hAnsi="Arial" w:cs="Arial"/>
          <w:lang w:val="cs-CZ"/>
        </w:rPr>
        <w:t>y</w:t>
      </w:r>
      <w:r w:rsidR="000E7909">
        <w:rPr>
          <w:rFonts w:ascii="Arial" w:hAnsi="Arial" w:cs="Arial"/>
          <w:lang w:val="cs-CZ"/>
        </w:rPr>
        <w:t xml:space="preserve"> a podpo</w:t>
      </w:r>
      <w:r w:rsidR="00944BF6">
        <w:rPr>
          <w:rFonts w:ascii="Arial" w:hAnsi="Arial" w:cs="Arial"/>
          <w:lang w:val="cs-CZ"/>
        </w:rPr>
        <w:t>ru</w:t>
      </w:r>
      <w:r w:rsidR="000E7909">
        <w:rPr>
          <w:rFonts w:ascii="Arial" w:hAnsi="Arial" w:cs="Arial"/>
          <w:lang w:val="cs-CZ"/>
        </w:rPr>
        <w:t xml:space="preserve"> pěstování kvalitnějšího kakaa</w:t>
      </w:r>
      <w:r w:rsidR="007A7897" w:rsidRPr="009051E9">
        <w:rPr>
          <w:rFonts w:ascii="Arial" w:hAnsi="Arial" w:cs="Arial"/>
          <w:lang w:val="cs-CZ"/>
        </w:rPr>
        <w:t>.</w:t>
      </w:r>
    </w:p>
    <w:p w:rsidR="000D798D" w:rsidRPr="009051E9" w:rsidRDefault="000D798D" w:rsidP="003C1988">
      <w:pPr>
        <w:pStyle w:val="Odstavecseseznamem"/>
        <w:rPr>
          <w:rFonts w:ascii="Arial" w:hAnsi="Arial" w:cs="Arial"/>
          <w:lang w:val="cs-CZ"/>
        </w:rPr>
      </w:pPr>
    </w:p>
    <w:p w:rsidR="00AB43BC" w:rsidRPr="009051E9" w:rsidRDefault="00484E16" w:rsidP="001F365F">
      <w:pPr>
        <w:pStyle w:val="Odstavecseseznamem"/>
        <w:numPr>
          <w:ilvl w:val="0"/>
          <w:numId w:val="1"/>
        </w:num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Komunit</w:t>
      </w:r>
      <w:r w:rsidR="00E67F00">
        <w:rPr>
          <w:rFonts w:ascii="Arial" w:hAnsi="Arial" w:cs="Arial"/>
          <w:b/>
          <w:lang w:val="cs-CZ"/>
        </w:rPr>
        <w:t>a</w:t>
      </w:r>
      <w:r w:rsidR="007A7897" w:rsidRPr="009051E9">
        <w:rPr>
          <w:rFonts w:ascii="Arial" w:hAnsi="Arial" w:cs="Arial"/>
          <w:b/>
          <w:lang w:val="cs-CZ"/>
        </w:rPr>
        <w:t xml:space="preserve">: </w:t>
      </w:r>
      <w:r w:rsidR="00223D41">
        <w:rPr>
          <w:rFonts w:ascii="Arial" w:hAnsi="Arial" w:cs="Arial"/>
          <w:lang w:val="cs-CZ"/>
        </w:rPr>
        <w:t xml:space="preserve">S cílem identifikovat </w:t>
      </w:r>
      <w:r w:rsidR="007E3ADE">
        <w:rPr>
          <w:rFonts w:ascii="Arial" w:hAnsi="Arial" w:cs="Arial"/>
          <w:lang w:val="cs-CZ"/>
        </w:rPr>
        <w:t xml:space="preserve">lokální </w:t>
      </w:r>
      <w:r w:rsidR="00223D41">
        <w:rPr>
          <w:rFonts w:ascii="Arial" w:hAnsi="Arial" w:cs="Arial"/>
          <w:lang w:val="cs-CZ"/>
        </w:rPr>
        <w:t>potřeby a zajistit zdroje k jejich pokrytí</w:t>
      </w:r>
      <w:r w:rsidR="00223D41" w:rsidRPr="00885C69">
        <w:rPr>
          <w:rFonts w:ascii="Arial" w:hAnsi="Arial" w:cs="Arial"/>
          <w:lang w:val="cs-CZ"/>
        </w:rPr>
        <w:t xml:space="preserve"> </w:t>
      </w:r>
      <w:r w:rsidR="00223D41">
        <w:rPr>
          <w:rFonts w:ascii="Arial" w:hAnsi="Arial" w:cs="Arial"/>
          <w:lang w:val="cs-CZ"/>
        </w:rPr>
        <w:t>b</w:t>
      </w:r>
      <w:r w:rsidR="00885C69" w:rsidRPr="00885C69">
        <w:rPr>
          <w:rFonts w:ascii="Arial" w:hAnsi="Arial" w:cs="Arial"/>
          <w:lang w:val="cs-CZ"/>
        </w:rPr>
        <w:t xml:space="preserve">yla poskytnuta </w:t>
      </w:r>
      <w:r w:rsidR="00885C69">
        <w:rPr>
          <w:rFonts w:ascii="Arial" w:hAnsi="Arial" w:cs="Arial"/>
          <w:lang w:val="cs-CZ"/>
        </w:rPr>
        <w:t xml:space="preserve">pomoc při sestavování více než </w:t>
      </w:r>
      <w:r w:rsidR="007E3ADE">
        <w:rPr>
          <w:rFonts w:ascii="Arial" w:hAnsi="Arial" w:cs="Arial"/>
          <w:lang w:val="cs-CZ"/>
        </w:rPr>
        <w:t xml:space="preserve">jednoho tisíce </w:t>
      </w:r>
      <w:r w:rsidR="00885C69">
        <w:rPr>
          <w:rFonts w:ascii="Arial" w:hAnsi="Arial" w:cs="Arial"/>
          <w:lang w:val="cs-CZ"/>
        </w:rPr>
        <w:t>komunitních akčních plánů. Realizace plánů je v rukou samotných komunit, přičemž ženy získávají podíl na rozhodování</w:t>
      </w:r>
      <w:r w:rsidR="00315B68" w:rsidRPr="009051E9">
        <w:rPr>
          <w:rFonts w:ascii="Arial" w:hAnsi="Arial" w:cs="Arial"/>
          <w:lang w:val="cs-CZ"/>
        </w:rPr>
        <w:t>.</w:t>
      </w:r>
    </w:p>
    <w:p w:rsidR="000D798D" w:rsidRPr="009051E9" w:rsidRDefault="000D798D" w:rsidP="003C1988">
      <w:pPr>
        <w:pStyle w:val="Odstavecseseznamem"/>
        <w:rPr>
          <w:rFonts w:ascii="Arial" w:hAnsi="Arial" w:cs="Arial"/>
          <w:b/>
          <w:lang w:val="cs-CZ"/>
        </w:rPr>
      </w:pPr>
    </w:p>
    <w:p w:rsidR="00315B68" w:rsidRPr="009051E9" w:rsidRDefault="00E67F00" w:rsidP="001F365F">
      <w:pPr>
        <w:pStyle w:val="Odstavecseseznamem"/>
        <w:numPr>
          <w:ilvl w:val="0"/>
          <w:numId w:val="1"/>
        </w:num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Finanční nezávislost:</w:t>
      </w:r>
      <w:r w:rsidR="00315B68" w:rsidRPr="009051E9">
        <w:rPr>
          <w:rFonts w:ascii="Arial" w:hAnsi="Arial" w:cs="Arial"/>
          <w:b/>
          <w:lang w:val="cs-CZ"/>
        </w:rPr>
        <w:t xml:space="preserve"> </w:t>
      </w:r>
      <w:r w:rsidR="003A200C" w:rsidRPr="003A200C">
        <w:rPr>
          <w:rFonts w:ascii="Arial" w:hAnsi="Arial" w:cs="Arial"/>
          <w:lang w:val="cs-CZ"/>
        </w:rPr>
        <w:t>Více než</w:t>
      </w:r>
      <w:r w:rsidR="003A200C">
        <w:rPr>
          <w:rFonts w:ascii="Arial" w:hAnsi="Arial" w:cs="Arial"/>
          <w:b/>
          <w:lang w:val="cs-CZ"/>
        </w:rPr>
        <w:t xml:space="preserve"> </w:t>
      </w:r>
      <w:r w:rsidR="003A200C">
        <w:rPr>
          <w:rFonts w:ascii="Arial" w:hAnsi="Arial" w:cs="Arial"/>
          <w:lang w:val="cs-CZ"/>
        </w:rPr>
        <w:t>52 </w:t>
      </w:r>
      <w:r w:rsidR="007E3ADE">
        <w:rPr>
          <w:rFonts w:ascii="Arial" w:hAnsi="Arial" w:cs="Arial"/>
          <w:lang w:val="cs-CZ"/>
        </w:rPr>
        <w:t>tisícům</w:t>
      </w:r>
      <w:r w:rsidR="003A200C">
        <w:rPr>
          <w:rFonts w:ascii="Arial" w:hAnsi="Arial" w:cs="Arial"/>
          <w:lang w:val="cs-CZ"/>
        </w:rPr>
        <w:t xml:space="preserve"> členů místních komunit, </w:t>
      </w:r>
      <w:r w:rsidR="007E3ADE">
        <w:rPr>
          <w:rFonts w:ascii="Arial" w:hAnsi="Arial" w:cs="Arial"/>
          <w:lang w:val="cs-CZ"/>
        </w:rPr>
        <w:t xml:space="preserve">z větší části </w:t>
      </w:r>
      <w:r w:rsidR="00223D41">
        <w:rPr>
          <w:rFonts w:ascii="Arial" w:hAnsi="Arial" w:cs="Arial"/>
          <w:lang w:val="cs-CZ"/>
        </w:rPr>
        <w:t>že</w:t>
      </w:r>
      <w:r w:rsidR="007E3ADE">
        <w:rPr>
          <w:rFonts w:ascii="Arial" w:hAnsi="Arial" w:cs="Arial"/>
          <w:lang w:val="cs-CZ"/>
        </w:rPr>
        <w:t>n,</w:t>
      </w:r>
      <w:r w:rsidR="00223D41">
        <w:rPr>
          <w:rFonts w:ascii="Arial" w:hAnsi="Arial" w:cs="Arial"/>
          <w:lang w:val="cs-CZ"/>
        </w:rPr>
        <w:t xml:space="preserve"> </w:t>
      </w:r>
      <w:r w:rsidR="007E3ADE">
        <w:rPr>
          <w:rFonts w:ascii="Arial" w:hAnsi="Arial" w:cs="Arial"/>
          <w:lang w:val="cs-CZ"/>
        </w:rPr>
        <w:t>byl umožněn přístup</w:t>
      </w:r>
      <w:r w:rsidR="00223D41">
        <w:rPr>
          <w:rFonts w:ascii="Arial" w:hAnsi="Arial" w:cs="Arial"/>
          <w:lang w:val="cs-CZ"/>
        </w:rPr>
        <w:t xml:space="preserve"> k</w:t>
      </w:r>
      <w:r w:rsidR="002F40EA">
        <w:rPr>
          <w:rFonts w:ascii="Arial" w:hAnsi="Arial" w:cs="Arial"/>
          <w:lang w:val="cs-CZ"/>
        </w:rPr>
        <w:t xml:space="preserve"> finančním zdrojům </w:t>
      </w:r>
      <w:r w:rsidR="007E3ADE">
        <w:rPr>
          <w:rFonts w:ascii="Arial" w:hAnsi="Arial" w:cs="Arial"/>
          <w:lang w:val="cs-CZ"/>
        </w:rPr>
        <w:t>a s využitím</w:t>
      </w:r>
      <w:r w:rsidR="002F40EA">
        <w:rPr>
          <w:rFonts w:ascii="Arial" w:hAnsi="Arial" w:cs="Arial"/>
          <w:lang w:val="cs-CZ"/>
        </w:rPr>
        <w:t xml:space="preserve"> </w:t>
      </w:r>
      <w:r w:rsidR="002F40EA" w:rsidRPr="009051E9">
        <w:rPr>
          <w:rFonts w:ascii="Arial" w:hAnsi="Arial" w:cs="Arial"/>
          <w:lang w:val="cs-CZ"/>
        </w:rPr>
        <w:t>1</w:t>
      </w:r>
      <w:r w:rsidR="00855B9F">
        <w:rPr>
          <w:rFonts w:ascii="Arial" w:hAnsi="Arial" w:cs="Arial"/>
          <w:lang w:val="cs-CZ"/>
        </w:rPr>
        <w:t> </w:t>
      </w:r>
      <w:r w:rsidR="002F40EA" w:rsidRPr="009051E9">
        <w:rPr>
          <w:rFonts w:ascii="Arial" w:hAnsi="Arial" w:cs="Arial"/>
          <w:lang w:val="cs-CZ"/>
        </w:rPr>
        <w:t xml:space="preserve">828 </w:t>
      </w:r>
      <w:r w:rsidR="007E3ADE">
        <w:rPr>
          <w:rFonts w:ascii="Arial" w:hAnsi="Arial" w:cs="Arial"/>
          <w:lang w:val="cs-CZ"/>
        </w:rPr>
        <w:t>o</w:t>
      </w:r>
      <w:r w:rsidR="002F40EA">
        <w:rPr>
          <w:rFonts w:ascii="Arial" w:hAnsi="Arial" w:cs="Arial"/>
          <w:lang w:val="cs-CZ"/>
        </w:rPr>
        <w:t>becních spořicích a</w:t>
      </w:r>
      <w:r w:rsidR="00855B9F">
        <w:rPr>
          <w:rFonts w:ascii="Arial" w:hAnsi="Arial" w:cs="Arial"/>
          <w:lang w:val="cs-CZ"/>
        </w:rPr>
        <w:t> </w:t>
      </w:r>
      <w:r w:rsidR="002F40EA">
        <w:rPr>
          <w:rFonts w:ascii="Arial" w:hAnsi="Arial" w:cs="Arial"/>
          <w:lang w:val="cs-CZ"/>
        </w:rPr>
        <w:t xml:space="preserve">úvěrových družstev </w:t>
      </w:r>
      <w:r w:rsidR="007E3ADE">
        <w:rPr>
          <w:rFonts w:ascii="Arial" w:hAnsi="Arial" w:cs="Arial"/>
          <w:lang w:val="cs-CZ"/>
        </w:rPr>
        <w:t xml:space="preserve">jim bylo </w:t>
      </w:r>
      <w:r w:rsidR="00223D41">
        <w:rPr>
          <w:rFonts w:ascii="Arial" w:hAnsi="Arial" w:cs="Arial"/>
          <w:lang w:val="cs-CZ"/>
        </w:rPr>
        <w:t>poskytnuto školení</w:t>
      </w:r>
      <w:r w:rsidR="002F40EA">
        <w:rPr>
          <w:rFonts w:ascii="Arial" w:hAnsi="Arial" w:cs="Arial"/>
          <w:lang w:val="cs-CZ"/>
        </w:rPr>
        <w:t xml:space="preserve"> s cílem zvýšit jejich finanční gramotnost</w:t>
      </w:r>
      <w:r w:rsidR="00315B68" w:rsidRPr="009051E9">
        <w:rPr>
          <w:rFonts w:ascii="Arial" w:hAnsi="Arial" w:cs="Arial"/>
          <w:lang w:val="cs-CZ"/>
        </w:rPr>
        <w:t xml:space="preserve">. </w:t>
      </w:r>
      <w:r w:rsidR="002F40EA">
        <w:rPr>
          <w:rFonts w:ascii="Arial" w:hAnsi="Arial" w:cs="Arial"/>
          <w:lang w:val="cs-CZ"/>
        </w:rPr>
        <w:t>Účastníci programu mohou využívat tyto prostředky k investicím, jako základní kapitál k zakládání firem</w:t>
      </w:r>
      <w:r w:rsidR="00526A15">
        <w:rPr>
          <w:rFonts w:ascii="Arial" w:hAnsi="Arial" w:cs="Arial"/>
          <w:lang w:val="cs-CZ"/>
        </w:rPr>
        <w:t xml:space="preserve"> či</w:t>
      </w:r>
      <w:r w:rsidR="00315B68" w:rsidRPr="009051E9">
        <w:rPr>
          <w:rFonts w:ascii="Arial" w:hAnsi="Arial" w:cs="Arial"/>
          <w:lang w:val="cs-CZ"/>
        </w:rPr>
        <w:t xml:space="preserve"> </w:t>
      </w:r>
      <w:r w:rsidR="00526A15">
        <w:rPr>
          <w:rFonts w:ascii="Arial" w:hAnsi="Arial" w:cs="Arial"/>
          <w:lang w:val="cs-CZ"/>
        </w:rPr>
        <w:t xml:space="preserve">pro </w:t>
      </w:r>
      <w:r w:rsidR="002F40EA">
        <w:rPr>
          <w:rFonts w:ascii="Arial" w:hAnsi="Arial" w:cs="Arial"/>
          <w:lang w:val="cs-CZ"/>
        </w:rPr>
        <w:t xml:space="preserve">obnovu plantáží, </w:t>
      </w:r>
      <w:r w:rsidR="00526A15">
        <w:rPr>
          <w:rFonts w:ascii="Arial" w:hAnsi="Arial" w:cs="Arial"/>
          <w:lang w:val="cs-CZ"/>
        </w:rPr>
        <w:t xml:space="preserve">jako </w:t>
      </w:r>
      <w:r w:rsidR="002F40EA">
        <w:rPr>
          <w:rFonts w:ascii="Arial" w:hAnsi="Arial" w:cs="Arial"/>
          <w:lang w:val="cs-CZ"/>
        </w:rPr>
        <w:t xml:space="preserve">školné pro děti </w:t>
      </w:r>
      <w:r w:rsidR="00526A15">
        <w:rPr>
          <w:rFonts w:ascii="Arial" w:hAnsi="Arial" w:cs="Arial"/>
          <w:lang w:val="cs-CZ"/>
        </w:rPr>
        <w:t>nebo</w:t>
      </w:r>
      <w:r w:rsidR="002F40EA">
        <w:rPr>
          <w:rFonts w:ascii="Arial" w:hAnsi="Arial" w:cs="Arial"/>
          <w:lang w:val="cs-CZ"/>
        </w:rPr>
        <w:t xml:space="preserve"> mzdy </w:t>
      </w:r>
      <w:r w:rsidR="00526A15">
        <w:rPr>
          <w:rFonts w:ascii="Arial" w:hAnsi="Arial" w:cs="Arial"/>
          <w:lang w:val="cs-CZ"/>
        </w:rPr>
        <w:t xml:space="preserve">pro </w:t>
      </w:r>
      <w:r w:rsidR="00732F46">
        <w:rPr>
          <w:rFonts w:ascii="Arial" w:hAnsi="Arial" w:cs="Arial"/>
          <w:lang w:val="cs-CZ"/>
        </w:rPr>
        <w:t>pracovník</w:t>
      </w:r>
      <w:r w:rsidR="00526A15">
        <w:rPr>
          <w:rFonts w:ascii="Arial" w:hAnsi="Arial" w:cs="Arial"/>
          <w:lang w:val="cs-CZ"/>
        </w:rPr>
        <w:t>y</w:t>
      </w:r>
      <w:r w:rsidR="00732F46">
        <w:rPr>
          <w:rFonts w:ascii="Arial" w:hAnsi="Arial" w:cs="Arial"/>
          <w:lang w:val="cs-CZ"/>
        </w:rPr>
        <w:t xml:space="preserve"> na farmách.</w:t>
      </w:r>
    </w:p>
    <w:p w:rsidR="000D798D" w:rsidRPr="009051E9" w:rsidRDefault="000D798D" w:rsidP="003C1988">
      <w:pPr>
        <w:pStyle w:val="Odstavecseseznamem"/>
        <w:rPr>
          <w:rFonts w:ascii="Arial" w:hAnsi="Arial" w:cs="Arial"/>
          <w:b/>
          <w:lang w:val="cs-CZ"/>
        </w:rPr>
      </w:pPr>
    </w:p>
    <w:p w:rsidR="00AB43BC" w:rsidRPr="009051E9" w:rsidRDefault="00484E16" w:rsidP="001F365F">
      <w:pPr>
        <w:pStyle w:val="Odstavecseseznamem"/>
        <w:numPr>
          <w:ilvl w:val="0"/>
          <w:numId w:val="1"/>
        </w:num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Ml</w:t>
      </w:r>
      <w:r w:rsidR="00E67F00">
        <w:rPr>
          <w:rFonts w:ascii="Arial" w:hAnsi="Arial" w:cs="Arial"/>
          <w:b/>
          <w:lang w:val="cs-CZ"/>
        </w:rPr>
        <w:t>adí lidé</w:t>
      </w:r>
      <w:r w:rsidR="007A32CF" w:rsidRPr="009051E9">
        <w:rPr>
          <w:rFonts w:ascii="Arial" w:hAnsi="Arial" w:cs="Arial"/>
          <w:b/>
          <w:lang w:val="cs-CZ"/>
        </w:rPr>
        <w:t xml:space="preserve">: </w:t>
      </w:r>
      <w:r w:rsidR="00223D41" w:rsidRPr="00223D41">
        <w:rPr>
          <w:rFonts w:ascii="Arial" w:hAnsi="Arial" w:cs="Arial"/>
          <w:lang w:val="cs-CZ"/>
        </w:rPr>
        <w:t>V</w:t>
      </w:r>
      <w:r w:rsidR="00223D41">
        <w:rPr>
          <w:rFonts w:ascii="Arial" w:hAnsi="Arial" w:cs="Arial"/>
          <w:lang w:val="cs-CZ"/>
        </w:rPr>
        <w:t xml:space="preserve"> </w:t>
      </w:r>
      <w:r w:rsidR="00223D41" w:rsidRPr="009051E9">
        <w:rPr>
          <w:rFonts w:ascii="Arial" w:hAnsi="Arial" w:cs="Arial"/>
          <w:lang w:val="cs-CZ"/>
        </w:rPr>
        <w:t xml:space="preserve">516 </w:t>
      </w:r>
      <w:r w:rsidR="00223D41">
        <w:rPr>
          <w:rFonts w:ascii="Arial" w:hAnsi="Arial" w:cs="Arial"/>
          <w:lang w:val="cs-CZ"/>
        </w:rPr>
        <w:t>komunitách</w:t>
      </w:r>
      <w:r w:rsidR="00223D41" w:rsidRPr="006C7BBB">
        <w:rPr>
          <w:rFonts w:ascii="Arial" w:hAnsi="Arial" w:cs="Arial"/>
          <w:lang w:val="cs-CZ"/>
        </w:rPr>
        <w:t xml:space="preserve"> </w:t>
      </w:r>
      <w:r w:rsidR="00223D41">
        <w:rPr>
          <w:rFonts w:ascii="Arial" w:hAnsi="Arial" w:cs="Arial"/>
          <w:lang w:val="cs-CZ"/>
        </w:rPr>
        <w:t>b</w:t>
      </w:r>
      <w:r w:rsidR="006C7BBB" w:rsidRPr="006C7BBB">
        <w:rPr>
          <w:rFonts w:ascii="Arial" w:hAnsi="Arial" w:cs="Arial"/>
          <w:lang w:val="cs-CZ"/>
        </w:rPr>
        <w:t xml:space="preserve">yly založeny </w:t>
      </w:r>
      <w:r w:rsidR="00526A15">
        <w:rPr>
          <w:rFonts w:ascii="Arial" w:hAnsi="Arial" w:cs="Arial"/>
          <w:lang w:val="cs-CZ"/>
        </w:rPr>
        <w:t>v</w:t>
      </w:r>
      <w:r w:rsidR="006C7BBB" w:rsidRPr="006C7BBB">
        <w:rPr>
          <w:rFonts w:ascii="Arial" w:hAnsi="Arial" w:cs="Arial"/>
          <w:lang w:val="cs-CZ"/>
        </w:rPr>
        <w:t>ýbory na ochranu dětí</w:t>
      </w:r>
      <w:r w:rsidR="00015582" w:rsidRPr="009051E9">
        <w:rPr>
          <w:rFonts w:ascii="Arial" w:hAnsi="Arial" w:cs="Arial"/>
          <w:lang w:val="cs-CZ"/>
        </w:rPr>
        <w:t xml:space="preserve">, </w:t>
      </w:r>
      <w:r w:rsidR="006C7BBB">
        <w:rPr>
          <w:rFonts w:ascii="Arial" w:hAnsi="Arial" w:cs="Arial"/>
          <w:lang w:val="cs-CZ"/>
        </w:rPr>
        <w:t xml:space="preserve">jejichž cílem je komplexní přístup k odstraňování základních příčin dětské práce. </w:t>
      </w:r>
      <w:r w:rsidR="00223D41">
        <w:rPr>
          <w:rFonts w:ascii="Arial" w:hAnsi="Arial" w:cs="Arial"/>
          <w:lang w:val="cs-CZ"/>
        </w:rPr>
        <w:t xml:space="preserve">Ve 137 </w:t>
      </w:r>
      <w:r w:rsidR="00307860">
        <w:rPr>
          <w:rFonts w:ascii="Arial" w:hAnsi="Arial" w:cs="Arial"/>
          <w:lang w:val="cs-CZ"/>
        </w:rPr>
        <w:t xml:space="preserve">z těchto komunit fungují </w:t>
      </w:r>
      <w:r w:rsidR="00526A15">
        <w:rPr>
          <w:rFonts w:ascii="Arial" w:hAnsi="Arial" w:cs="Arial"/>
          <w:lang w:val="cs-CZ"/>
        </w:rPr>
        <w:t>s</w:t>
      </w:r>
      <w:r w:rsidR="00307860">
        <w:rPr>
          <w:rFonts w:ascii="Arial" w:hAnsi="Arial" w:cs="Arial"/>
          <w:lang w:val="cs-CZ"/>
        </w:rPr>
        <w:t xml:space="preserve">ystémy sledování a odstraňování příčin dětské práce </w:t>
      </w:r>
      <w:r w:rsidR="00015582" w:rsidRPr="009051E9">
        <w:rPr>
          <w:rFonts w:ascii="Arial" w:hAnsi="Arial" w:cs="Arial"/>
          <w:lang w:val="cs-CZ"/>
        </w:rPr>
        <w:t>(CLMRS)</w:t>
      </w:r>
      <w:r w:rsidR="00307860">
        <w:rPr>
          <w:rFonts w:ascii="Arial" w:hAnsi="Arial" w:cs="Arial"/>
          <w:lang w:val="cs-CZ"/>
        </w:rPr>
        <w:t xml:space="preserve">, dalších </w:t>
      </w:r>
      <w:r w:rsidR="00015582" w:rsidRPr="009051E9">
        <w:rPr>
          <w:rFonts w:ascii="Arial" w:hAnsi="Arial" w:cs="Arial"/>
          <w:lang w:val="cs-CZ"/>
        </w:rPr>
        <w:t xml:space="preserve">166 </w:t>
      </w:r>
      <w:r w:rsidR="00307860">
        <w:rPr>
          <w:rFonts w:ascii="Arial" w:hAnsi="Arial" w:cs="Arial"/>
          <w:lang w:val="cs-CZ"/>
        </w:rPr>
        <w:t xml:space="preserve">komunit se účastní školení </w:t>
      </w:r>
      <w:r w:rsidR="00015582" w:rsidRPr="009051E9">
        <w:rPr>
          <w:rFonts w:ascii="Arial" w:hAnsi="Arial" w:cs="Arial"/>
          <w:lang w:val="cs-CZ"/>
        </w:rPr>
        <w:t xml:space="preserve">CLMRS </w:t>
      </w:r>
      <w:r w:rsidR="00307860">
        <w:rPr>
          <w:rFonts w:ascii="Arial" w:hAnsi="Arial" w:cs="Arial"/>
          <w:lang w:val="cs-CZ"/>
        </w:rPr>
        <w:t>v Ghaně</w:t>
      </w:r>
      <w:r w:rsidR="00015582" w:rsidRPr="009051E9">
        <w:rPr>
          <w:rFonts w:ascii="Arial" w:hAnsi="Arial" w:cs="Arial"/>
          <w:lang w:val="cs-CZ"/>
        </w:rPr>
        <w:t>.</w:t>
      </w:r>
    </w:p>
    <w:p w:rsidR="000D798D" w:rsidRPr="009051E9" w:rsidRDefault="000D798D" w:rsidP="003C1988">
      <w:pPr>
        <w:pStyle w:val="Odstavecseseznamem"/>
        <w:rPr>
          <w:rFonts w:ascii="Arial" w:hAnsi="Arial" w:cs="Arial"/>
          <w:b/>
          <w:lang w:val="cs-CZ"/>
        </w:rPr>
      </w:pPr>
    </w:p>
    <w:p w:rsidR="00AB43BC" w:rsidRPr="009051E9" w:rsidRDefault="00484E16" w:rsidP="001F365F">
      <w:pPr>
        <w:pStyle w:val="Odstavecseseznamem"/>
        <w:numPr>
          <w:ilvl w:val="0"/>
          <w:numId w:val="1"/>
        </w:num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Životní prostředí</w:t>
      </w:r>
      <w:r w:rsidR="003B67EB" w:rsidRPr="009051E9">
        <w:rPr>
          <w:rFonts w:ascii="Arial" w:hAnsi="Arial" w:cs="Arial"/>
          <w:b/>
          <w:lang w:val="cs-CZ"/>
        </w:rPr>
        <w:t xml:space="preserve">: </w:t>
      </w:r>
      <w:r w:rsidR="00307860" w:rsidRPr="00307860">
        <w:rPr>
          <w:rFonts w:ascii="Arial" w:hAnsi="Arial" w:cs="Arial"/>
          <w:lang w:val="cs-CZ"/>
        </w:rPr>
        <w:t>Téměř</w:t>
      </w:r>
      <w:r w:rsidR="00307860">
        <w:rPr>
          <w:rFonts w:ascii="Arial" w:hAnsi="Arial" w:cs="Arial"/>
          <w:b/>
          <w:lang w:val="cs-CZ"/>
        </w:rPr>
        <w:t xml:space="preserve"> </w:t>
      </w:r>
      <w:r w:rsidR="00015582" w:rsidRPr="009051E9">
        <w:rPr>
          <w:rFonts w:ascii="Arial" w:hAnsi="Arial" w:cs="Arial"/>
          <w:lang w:val="cs-CZ"/>
        </w:rPr>
        <w:t>68</w:t>
      </w:r>
      <w:r w:rsidR="00307860">
        <w:rPr>
          <w:rFonts w:ascii="Arial" w:hAnsi="Arial" w:cs="Arial"/>
          <w:lang w:val="cs-CZ"/>
        </w:rPr>
        <w:t xml:space="preserve"> </w:t>
      </w:r>
      <w:r w:rsidR="00015582" w:rsidRPr="009051E9">
        <w:rPr>
          <w:rFonts w:ascii="Arial" w:hAnsi="Arial" w:cs="Arial"/>
          <w:lang w:val="cs-CZ"/>
        </w:rPr>
        <w:t>200</w:t>
      </w:r>
      <w:r w:rsidR="0019002B" w:rsidRPr="009051E9">
        <w:rPr>
          <w:rFonts w:ascii="Arial" w:hAnsi="Arial" w:cs="Arial"/>
          <w:lang w:val="cs-CZ"/>
        </w:rPr>
        <w:t xml:space="preserve"> </w:t>
      </w:r>
      <w:r w:rsidR="00307860">
        <w:rPr>
          <w:rFonts w:ascii="Arial" w:hAnsi="Arial" w:cs="Arial"/>
          <w:lang w:val="cs-CZ"/>
        </w:rPr>
        <w:t xml:space="preserve">členů místních komunit bylo vyškoleno v doporučovaných ekologických postupech. Bylo </w:t>
      </w:r>
      <w:r w:rsidR="00B52976">
        <w:rPr>
          <w:rFonts w:ascii="Arial" w:hAnsi="Arial" w:cs="Arial"/>
          <w:lang w:val="cs-CZ"/>
        </w:rPr>
        <w:t xml:space="preserve">rozdáno více než jeden </w:t>
      </w:r>
      <w:r w:rsidR="00307860">
        <w:rPr>
          <w:rFonts w:ascii="Arial" w:hAnsi="Arial" w:cs="Arial"/>
          <w:lang w:val="cs-CZ"/>
        </w:rPr>
        <w:t xml:space="preserve">milion </w:t>
      </w:r>
      <w:r w:rsidR="00E277BE" w:rsidRPr="00855B9F">
        <w:rPr>
          <w:rFonts w:ascii="Arial" w:hAnsi="Arial" w:cs="Arial"/>
          <w:lang w:val="cs-CZ"/>
        </w:rPr>
        <w:t>stínotvorných stromů</w:t>
      </w:r>
      <w:r w:rsidR="00307860">
        <w:rPr>
          <w:rFonts w:ascii="Arial" w:hAnsi="Arial" w:cs="Arial"/>
          <w:lang w:val="cs-CZ"/>
        </w:rPr>
        <w:t xml:space="preserve"> </w:t>
      </w:r>
      <w:r w:rsidR="00C85012">
        <w:rPr>
          <w:rFonts w:ascii="Arial" w:hAnsi="Arial" w:cs="Arial"/>
          <w:lang w:val="cs-CZ"/>
        </w:rPr>
        <w:t>na ochranu přírodních ekosystémů s cílem zajistit životaschopné přírodní prostředí pro příští generace</w:t>
      </w:r>
      <w:r w:rsidR="0019002B" w:rsidRPr="009051E9">
        <w:rPr>
          <w:rFonts w:ascii="Arial" w:hAnsi="Arial" w:cs="Arial"/>
          <w:lang w:val="cs-CZ"/>
        </w:rPr>
        <w:t>.</w:t>
      </w:r>
    </w:p>
    <w:p w:rsidR="00590B7D" w:rsidRPr="009051E9" w:rsidRDefault="00590B7D" w:rsidP="003F218E">
      <w:pPr>
        <w:spacing w:line="360" w:lineRule="auto"/>
        <w:rPr>
          <w:rFonts w:ascii="Arial" w:hAnsi="Arial" w:cs="Arial"/>
          <w:bCs/>
          <w:lang w:val="cs-CZ"/>
        </w:rPr>
      </w:pPr>
    </w:p>
    <w:p w:rsidR="00B8264D" w:rsidRPr="009051E9" w:rsidRDefault="00C85012" w:rsidP="00DC0002">
      <w:pPr>
        <w:spacing w:line="360" w:lineRule="auto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„Program </w:t>
      </w:r>
      <w:r w:rsidR="00B8264D" w:rsidRPr="009051E9">
        <w:rPr>
          <w:rFonts w:ascii="Arial" w:hAnsi="Arial" w:cs="Arial"/>
          <w:lang w:val="cs-CZ"/>
        </w:rPr>
        <w:t xml:space="preserve">Cocoa Life </w:t>
      </w:r>
      <w:r>
        <w:rPr>
          <w:rFonts w:ascii="Arial" w:hAnsi="Arial" w:cs="Arial"/>
          <w:lang w:val="cs-CZ"/>
        </w:rPr>
        <w:t xml:space="preserve">má pro naši obchodní činnost zásadní význam </w:t>
      </w:r>
      <w:r w:rsidR="00B8264D" w:rsidRPr="009051E9">
        <w:rPr>
          <w:rFonts w:ascii="Arial" w:hAnsi="Arial" w:cs="Arial"/>
          <w:lang w:val="cs-CZ"/>
        </w:rPr>
        <w:t xml:space="preserve">a </w:t>
      </w:r>
      <w:r w:rsidR="00876C10">
        <w:rPr>
          <w:rFonts w:ascii="Arial" w:hAnsi="Arial" w:cs="Arial"/>
          <w:lang w:val="cs-CZ"/>
        </w:rPr>
        <w:t xml:space="preserve">velmi nás těší </w:t>
      </w:r>
      <w:r w:rsidR="00026DEC">
        <w:rPr>
          <w:rFonts w:ascii="Arial" w:hAnsi="Arial" w:cs="Arial"/>
          <w:lang w:val="cs-CZ"/>
        </w:rPr>
        <w:t xml:space="preserve">pokroky, kterých dosahujeme </w:t>
      </w:r>
      <w:r w:rsidR="00223D41">
        <w:rPr>
          <w:rFonts w:ascii="Arial" w:hAnsi="Arial" w:cs="Arial"/>
          <w:lang w:val="cs-CZ"/>
        </w:rPr>
        <w:t xml:space="preserve">prací </w:t>
      </w:r>
      <w:r>
        <w:rPr>
          <w:rFonts w:ascii="Arial" w:hAnsi="Arial" w:cs="Arial"/>
          <w:lang w:val="cs-CZ"/>
        </w:rPr>
        <w:t>v</w:t>
      </w:r>
      <w:r w:rsidR="00223D41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terénu</w:t>
      </w:r>
      <w:r w:rsidR="00223D41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přímo v komunitách pěstitelů kakaa</w:t>
      </w:r>
      <w:r w:rsidR="00B8264D" w:rsidRPr="009051E9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>“</w:t>
      </w:r>
      <w:r w:rsidR="00B8264D" w:rsidRPr="009051E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říká </w:t>
      </w:r>
      <w:r w:rsidR="00B8264D" w:rsidRPr="009051E9">
        <w:rPr>
          <w:rFonts w:ascii="Arial" w:hAnsi="Arial" w:cs="Arial"/>
          <w:lang w:val="cs-CZ"/>
        </w:rPr>
        <w:t xml:space="preserve">Christine Montenegro McGrath, </w:t>
      </w:r>
      <w:r w:rsidR="00BC6321">
        <w:rPr>
          <w:rFonts w:ascii="Arial" w:hAnsi="Arial" w:cs="Arial"/>
          <w:lang w:val="cs-CZ"/>
        </w:rPr>
        <w:t xml:space="preserve">ředitelka pro </w:t>
      </w:r>
      <w:r w:rsidR="00F0640D">
        <w:rPr>
          <w:rFonts w:ascii="Arial" w:hAnsi="Arial" w:cs="Arial"/>
          <w:lang w:val="cs-CZ"/>
        </w:rPr>
        <w:t>programy rozvoje komunit, udržitelnost a vztahy se státní správou</w:t>
      </w:r>
      <w:r w:rsidR="00B8264D" w:rsidRPr="009051E9">
        <w:rPr>
          <w:rFonts w:ascii="Arial" w:hAnsi="Arial" w:cs="Arial"/>
          <w:lang w:val="cs-CZ"/>
        </w:rPr>
        <w:t xml:space="preserve">. </w:t>
      </w:r>
      <w:r w:rsidR="00F0640D">
        <w:rPr>
          <w:rFonts w:ascii="Arial" w:hAnsi="Arial" w:cs="Arial"/>
          <w:lang w:val="cs-CZ"/>
        </w:rPr>
        <w:t xml:space="preserve">„Letošní výroční zpráva o programu </w:t>
      </w:r>
      <w:r w:rsidR="00B8264D" w:rsidRPr="009051E9">
        <w:rPr>
          <w:rFonts w:ascii="Arial" w:hAnsi="Arial" w:cs="Arial"/>
          <w:lang w:val="cs-CZ"/>
        </w:rPr>
        <w:t xml:space="preserve">Cocoa Life </w:t>
      </w:r>
      <w:r w:rsidR="00F0640D">
        <w:rPr>
          <w:rFonts w:ascii="Arial" w:hAnsi="Arial" w:cs="Arial"/>
          <w:lang w:val="cs-CZ"/>
        </w:rPr>
        <w:t xml:space="preserve">ukazuje významné úspěchy při zajišťování budoucnosti pěstování kakaa, </w:t>
      </w:r>
      <w:r w:rsidR="00B8264D" w:rsidRPr="009051E9">
        <w:rPr>
          <w:rFonts w:ascii="Arial" w:hAnsi="Arial" w:cs="Arial"/>
          <w:lang w:val="cs-CZ"/>
        </w:rPr>
        <w:t xml:space="preserve">a </w:t>
      </w:r>
      <w:r w:rsidR="00F0640D">
        <w:rPr>
          <w:rFonts w:ascii="Arial" w:hAnsi="Arial" w:cs="Arial"/>
          <w:lang w:val="cs-CZ"/>
        </w:rPr>
        <w:t>tedy i naší milované čokolády</w:t>
      </w:r>
      <w:r w:rsidR="00B8264D" w:rsidRPr="009051E9">
        <w:rPr>
          <w:rFonts w:ascii="Arial" w:hAnsi="Arial" w:cs="Arial"/>
          <w:lang w:val="cs-CZ"/>
        </w:rPr>
        <w:t xml:space="preserve">. </w:t>
      </w:r>
      <w:r w:rsidR="00F0640D">
        <w:rPr>
          <w:rFonts w:ascii="Arial" w:hAnsi="Arial" w:cs="Arial"/>
          <w:lang w:val="cs-CZ"/>
        </w:rPr>
        <w:t xml:space="preserve">Tím, že odebíráme </w:t>
      </w:r>
      <w:r w:rsidR="00855B9F">
        <w:rPr>
          <w:rFonts w:ascii="Arial" w:hAnsi="Arial" w:cs="Arial"/>
          <w:lang w:val="cs-CZ"/>
        </w:rPr>
        <w:t>zvyšující se</w:t>
      </w:r>
      <w:r w:rsidR="00F0640D">
        <w:rPr>
          <w:rFonts w:ascii="Arial" w:hAnsi="Arial" w:cs="Arial"/>
          <w:lang w:val="cs-CZ"/>
        </w:rPr>
        <w:t xml:space="preserve"> podíl suroviny v rámci programu </w:t>
      </w:r>
      <w:r w:rsidR="00B8264D" w:rsidRPr="009051E9">
        <w:rPr>
          <w:rFonts w:ascii="Arial" w:hAnsi="Arial" w:cs="Arial"/>
          <w:lang w:val="cs-CZ"/>
        </w:rPr>
        <w:t>Cocoa Life</w:t>
      </w:r>
      <w:r w:rsidR="00F0640D">
        <w:rPr>
          <w:rFonts w:ascii="Arial" w:hAnsi="Arial" w:cs="Arial"/>
          <w:lang w:val="cs-CZ"/>
        </w:rPr>
        <w:t>,</w:t>
      </w:r>
      <w:r w:rsidR="00B8264D" w:rsidRPr="009051E9">
        <w:rPr>
          <w:rFonts w:ascii="Arial" w:hAnsi="Arial" w:cs="Arial"/>
          <w:lang w:val="cs-CZ"/>
        </w:rPr>
        <w:t xml:space="preserve"> </w:t>
      </w:r>
      <w:r w:rsidR="00AD5512">
        <w:rPr>
          <w:rFonts w:ascii="Arial" w:hAnsi="Arial" w:cs="Arial"/>
          <w:lang w:val="cs-CZ"/>
        </w:rPr>
        <w:t>pomáháme pěstitelům kakaa k lepšímu živobytí</w:t>
      </w:r>
      <w:r w:rsidR="00B8264D" w:rsidRPr="009051E9">
        <w:rPr>
          <w:rFonts w:ascii="Arial" w:hAnsi="Arial" w:cs="Arial"/>
          <w:lang w:val="cs-CZ"/>
        </w:rPr>
        <w:t>.</w:t>
      </w:r>
      <w:r w:rsidR="00AD5512">
        <w:rPr>
          <w:rFonts w:ascii="Arial" w:hAnsi="Arial" w:cs="Arial"/>
          <w:lang w:val="cs-CZ"/>
        </w:rPr>
        <w:t>“</w:t>
      </w:r>
    </w:p>
    <w:p w:rsidR="00A83D6A" w:rsidRPr="009051E9" w:rsidRDefault="00141A2C" w:rsidP="003C1988">
      <w:pPr>
        <w:spacing w:line="360" w:lineRule="auto"/>
        <w:ind w:firstLine="720"/>
        <w:rPr>
          <w:rFonts w:ascii="Arial" w:eastAsia="Times New Roman" w:hAnsi="Arial" w:cs="Arial"/>
          <w:color w:val="000000"/>
          <w:lang w:val="cs-CZ"/>
        </w:rPr>
      </w:pPr>
      <w:r>
        <w:rPr>
          <w:rFonts w:ascii="Arial" w:hAnsi="Arial" w:cs="Arial"/>
          <w:lang w:val="cs-CZ"/>
        </w:rPr>
        <w:t xml:space="preserve">Důležitou oblastí </w:t>
      </w:r>
      <w:r w:rsidR="000760BB">
        <w:rPr>
          <w:rFonts w:ascii="Arial" w:hAnsi="Arial" w:cs="Arial"/>
          <w:lang w:val="cs-CZ"/>
        </w:rPr>
        <w:t xml:space="preserve">aktivit programu </w:t>
      </w:r>
      <w:r w:rsidR="000760BB" w:rsidRPr="009051E9">
        <w:rPr>
          <w:rFonts w:ascii="Arial" w:hAnsi="Arial" w:cs="Arial"/>
          <w:lang w:val="cs-CZ"/>
        </w:rPr>
        <w:t xml:space="preserve">Cocoa Life </w:t>
      </w:r>
      <w:r w:rsidR="000760BB">
        <w:rPr>
          <w:rFonts w:ascii="Arial" w:hAnsi="Arial" w:cs="Arial"/>
          <w:lang w:val="cs-CZ"/>
        </w:rPr>
        <w:t xml:space="preserve">bylo v roce </w:t>
      </w:r>
      <w:r w:rsidR="000760BB" w:rsidRPr="009051E9">
        <w:rPr>
          <w:rFonts w:ascii="Arial" w:hAnsi="Arial" w:cs="Arial"/>
          <w:lang w:val="cs-CZ"/>
        </w:rPr>
        <w:t>2017</w:t>
      </w:r>
      <w:r w:rsidR="000760BB">
        <w:rPr>
          <w:rFonts w:ascii="Arial" w:hAnsi="Arial" w:cs="Arial"/>
          <w:lang w:val="cs-CZ"/>
        </w:rPr>
        <w:t xml:space="preserve"> zvyšování odolnosti pěstitelů kakaa vůči klimatickým změnám</w:t>
      </w:r>
      <w:r w:rsidR="00AE5494" w:rsidRPr="009051E9">
        <w:rPr>
          <w:rFonts w:ascii="Arial" w:eastAsia="Times New Roman" w:hAnsi="Arial" w:cs="Arial"/>
          <w:color w:val="000000"/>
          <w:lang w:val="cs-CZ"/>
        </w:rPr>
        <w:t>.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 </w:t>
      </w:r>
      <w:r w:rsidR="000760BB">
        <w:rPr>
          <w:rFonts w:ascii="Arial" w:eastAsia="Times New Roman" w:hAnsi="Arial" w:cs="Arial"/>
          <w:color w:val="000000"/>
          <w:lang w:val="cs-CZ"/>
        </w:rPr>
        <w:t xml:space="preserve">Program 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Cocoa Life </w:t>
      </w:r>
      <w:r w:rsidR="000760BB">
        <w:rPr>
          <w:rFonts w:ascii="Arial" w:eastAsia="Times New Roman" w:hAnsi="Arial" w:cs="Arial"/>
          <w:color w:val="000000"/>
          <w:lang w:val="cs-CZ"/>
        </w:rPr>
        <w:t xml:space="preserve">uzavřel s místními správami 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>a</w:t>
      </w:r>
      <w:r w:rsidR="00855B9F">
        <w:rPr>
          <w:rFonts w:ascii="Arial" w:eastAsia="Times New Roman" w:hAnsi="Arial" w:cs="Arial"/>
          <w:color w:val="000000"/>
          <w:lang w:val="cs-CZ"/>
        </w:rPr>
        <w:t> </w:t>
      </w:r>
      <w:r w:rsidR="000760BB">
        <w:rPr>
          <w:rFonts w:ascii="Arial" w:eastAsia="Times New Roman" w:hAnsi="Arial" w:cs="Arial"/>
          <w:color w:val="000000"/>
          <w:lang w:val="cs-CZ"/>
        </w:rPr>
        <w:t xml:space="preserve">nevládními organizacemi smlouvy zaměřené na boj proti odlesňování a zhoršování kvality lesů v Ghaně a Pobřeží slonoviny </w:t>
      </w:r>
      <w:r w:rsidR="005B05DE">
        <w:rPr>
          <w:rFonts w:ascii="Arial" w:eastAsia="Times New Roman" w:hAnsi="Arial" w:cs="Arial"/>
          <w:color w:val="000000"/>
          <w:lang w:val="cs-CZ"/>
        </w:rPr>
        <w:t>prostřednictvím několika iniciativ</w:t>
      </w:r>
      <w:r w:rsidR="00FC33DC" w:rsidRPr="009051E9">
        <w:rPr>
          <w:rFonts w:ascii="Arial" w:eastAsia="Times New Roman" w:hAnsi="Arial" w:cs="Arial"/>
          <w:color w:val="000000"/>
          <w:lang w:val="cs-CZ"/>
        </w:rPr>
        <w:t>,</w:t>
      </w:r>
      <w:r w:rsidR="003528C2" w:rsidRPr="009051E9">
        <w:rPr>
          <w:rFonts w:ascii="Arial" w:eastAsia="Times New Roman" w:hAnsi="Arial" w:cs="Arial"/>
          <w:color w:val="000000"/>
          <w:lang w:val="cs-CZ"/>
        </w:rPr>
        <w:t xml:space="preserve"> </w:t>
      </w:r>
      <w:r w:rsidR="005B05DE">
        <w:rPr>
          <w:rFonts w:ascii="Arial" w:eastAsia="Times New Roman" w:hAnsi="Arial" w:cs="Arial"/>
          <w:color w:val="000000"/>
          <w:lang w:val="cs-CZ"/>
        </w:rPr>
        <w:t>včetně vzdělávání v oblasti ochrany životního prostředí a ochrany lesů</w:t>
      </w:r>
      <w:r w:rsidR="00A83D6A" w:rsidRPr="009051E9">
        <w:rPr>
          <w:rFonts w:ascii="Arial" w:eastAsia="Times New Roman" w:hAnsi="Arial" w:cs="Arial"/>
          <w:color w:val="000000"/>
          <w:lang w:val="cs-CZ"/>
        </w:rPr>
        <w:t xml:space="preserve">, </w:t>
      </w:r>
      <w:r w:rsidR="005B05DE">
        <w:rPr>
          <w:rFonts w:ascii="Arial" w:eastAsia="Times New Roman" w:hAnsi="Arial" w:cs="Arial"/>
          <w:color w:val="000000"/>
          <w:lang w:val="cs-CZ"/>
        </w:rPr>
        <w:t>mapování kakaových plantáží, sledování ch</w:t>
      </w:r>
      <w:r w:rsidR="00A63DAE">
        <w:rPr>
          <w:rFonts w:ascii="Arial" w:eastAsia="Times New Roman" w:hAnsi="Arial" w:cs="Arial"/>
          <w:color w:val="000000"/>
          <w:lang w:val="cs-CZ"/>
        </w:rPr>
        <w:t>r</w:t>
      </w:r>
      <w:r w:rsidR="005B05DE">
        <w:rPr>
          <w:rFonts w:ascii="Arial" w:eastAsia="Times New Roman" w:hAnsi="Arial" w:cs="Arial"/>
          <w:color w:val="000000"/>
          <w:lang w:val="cs-CZ"/>
        </w:rPr>
        <w:t xml:space="preserve">áněných území </w:t>
      </w:r>
      <w:r w:rsidR="003528C2" w:rsidRPr="009051E9">
        <w:rPr>
          <w:rFonts w:ascii="Arial" w:eastAsia="Times New Roman" w:hAnsi="Arial" w:cs="Arial"/>
          <w:color w:val="000000"/>
          <w:lang w:val="cs-CZ"/>
        </w:rPr>
        <w:t>a distribu</w:t>
      </w:r>
      <w:r w:rsidR="005B05DE">
        <w:rPr>
          <w:rFonts w:ascii="Arial" w:eastAsia="Times New Roman" w:hAnsi="Arial" w:cs="Arial"/>
          <w:color w:val="000000"/>
          <w:lang w:val="cs-CZ"/>
        </w:rPr>
        <w:t xml:space="preserve">ce </w:t>
      </w:r>
      <w:r w:rsidR="00E277BE" w:rsidRPr="00855B9F">
        <w:rPr>
          <w:rFonts w:ascii="Arial" w:eastAsia="Times New Roman" w:hAnsi="Arial" w:cs="Arial"/>
          <w:color w:val="000000"/>
          <w:lang w:val="cs-CZ"/>
        </w:rPr>
        <w:t>stromů</w:t>
      </w:r>
      <w:r w:rsidR="00B52976">
        <w:rPr>
          <w:rFonts w:ascii="Arial" w:eastAsia="Times New Roman" w:hAnsi="Arial" w:cs="Arial"/>
          <w:color w:val="000000"/>
          <w:lang w:val="cs-CZ"/>
        </w:rPr>
        <w:t>, které vytvářejí stín ostatním rostlinám</w:t>
      </w:r>
      <w:r w:rsidR="005B05DE">
        <w:rPr>
          <w:rFonts w:ascii="Arial" w:eastAsia="Times New Roman" w:hAnsi="Arial" w:cs="Arial"/>
          <w:color w:val="000000"/>
          <w:lang w:val="cs-CZ"/>
        </w:rPr>
        <w:t xml:space="preserve">. </w:t>
      </w:r>
      <w:r w:rsidR="00A63DAE">
        <w:rPr>
          <w:rFonts w:ascii="Arial" w:eastAsia="Times New Roman" w:hAnsi="Arial" w:cs="Arial"/>
          <w:color w:val="000000"/>
          <w:lang w:val="cs-CZ"/>
        </w:rPr>
        <w:t>Program rovněž navázal partnerství s nadací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 World Cocoa Foundation a </w:t>
      </w:r>
      <w:r w:rsidR="00A63DAE">
        <w:rPr>
          <w:rFonts w:ascii="Arial" w:eastAsia="Times New Roman" w:hAnsi="Arial" w:cs="Arial"/>
          <w:color w:val="000000"/>
          <w:lang w:val="cs-CZ"/>
        </w:rPr>
        <w:t xml:space="preserve">charitativní organizací 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International </w:t>
      </w:r>
      <w:r w:rsidR="005234AF" w:rsidRPr="009051E9">
        <w:rPr>
          <w:rFonts w:ascii="Arial" w:eastAsia="Times New Roman" w:hAnsi="Arial" w:cs="Arial"/>
          <w:color w:val="000000"/>
          <w:lang w:val="cs-CZ"/>
        </w:rPr>
        <w:t>Sustainability</w:t>
      </w:r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 Unit</w:t>
      </w:r>
      <w:r w:rsidR="00B52976">
        <w:rPr>
          <w:rFonts w:ascii="Arial" w:eastAsia="Times New Roman" w:hAnsi="Arial" w:cs="Arial"/>
          <w:color w:val="000000"/>
          <w:lang w:val="cs-CZ"/>
        </w:rPr>
        <w:t>,</w:t>
      </w:r>
      <w:r w:rsidR="00A63DAE">
        <w:rPr>
          <w:rFonts w:ascii="Arial" w:eastAsia="Times New Roman" w:hAnsi="Arial" w:cs="Arial"/>
          <w:color w:val="000000"/>
          <w:lang w:val="cs-CZ"/>
        </w:rPr>
        <w:t xml:space="preserve"> založenou p</w:t>
      </w:r>
      <w:r w:rsidR="00A63DAE" w:rsidRPr="009051E9">
        <w:rPr>
          <w:rFonts w:ascii="Arial" w:eastAsia="Times New Roman" w:hAnsi="Arial" w:cs="Arial"/>
          <w:color w:val="000000"/>
          <w:lang w:val="cs-CZ"/>
        </w:rPr>
        <w:t>rince</w:t>
      </w:r>
      <w:r w:rsidR="00A63DAE">
        <w:rPr>
          <w:rFonts w:ascii="Arial" w:eastAsia="Times New Roman" w:hAnsi="Arial" w:cs="Arial"/>
          <w:color w:val="000000"/>
          <w:lang w:val="cs-CZ"/>
        </w:rPr>
        <w:t>m</w:t>
      </w:r>
      <w:r w:rsidR="00A63DAE" w:rsidRPr="009051E9">
        <w:rPr>
          <w:rFonts w:ascii="Arial" w:eastAsia="Times New Roman" w:hAnsi="Arial" w:cs="Arial"/>
          <w:color w:val="000000"/>
          <w:lang w:val="cs-CZ"/>
        </w:rPr>
        <w:t xml:space="preserve"> </w:t>
      </w:r>
      <w:r w:rsidR="00A63DAE">
        <w:rPr>
          <w:rFonts w:ascii="Arial" w:eastAsia="Times New Roman" w:hAnsi="Arial" w:cs="Arial"/>
          <w:color w:val="000000"/>
          <w:lang w:val="cs-CZ"/>
        </w:rPr>
        <w:t xml:space="preserve">z </w:t>
      </w:r>
      <w:r w:rsidR="00A63DAE" w:rsidRPr="009051E9">
        <w:rPr>
          <w:rFonts w:ascii="Arial" w:eastAsia="Times New Roman" w:hAnsi="Arial" w:cs="Arial"/>
          <w:color w:val="000000"/>
          <w:lang w:val="cs-CZ"/>
        </w:rPr>
        <w:t>Wales</w:t>
      </w:r>
      <w:r w:rsidR="00A63DAE">
        <w:rPr>
          <w:rFonts w:ascii="Arial" w:eastAsia="Times New Roman" w:hAnsi="Arial" w:cs="Arial"/>
          <w:color w:val="000000"/>
          <w:lang w:val="cs-CZ"/>
        </w:rPr>
        <w:t>u, aby společně s 11 dalšími výrobci kakaa a</w:t>
      </w:r>
      <w:r w:rsidR="00855B9F">
        <w:rPr>
          <w:rFonts w:ascii="Arial" w:eastAsia="Times New Roman" w:hAnsi="Arial" w:cs="Arial"/>
          <w:color w:val="000000"/>
          <w:lang w:val="cs-CZ"/>
        </w:rPr>
        <w:t> </w:t>
      </w:r>
      <w:r w:rsidR="00A63DAE">
        <w:rPr>
          <w:rFonts w:ascii="Arial" w:eastAsia="Times New Roman" w:hAnsi="Arial" w:cs="Arial"/>
          <w:color w:val="000000"/>
          <w:lang w:val="cs-CZ"/>
        </w:rPr>
        <w:t xml:space="preserve">čokolády </w:t>
      </w:r>
      <w:r w:rsidR="009C65DB">
        <w:rPr>
          <w:rFonts w:ascii="Arial" w:eastAsia="Times New Roman" w:hAnsi="Arial" w:cs="Arial"/>
          <w:color w:val="000000"/>
          <w:lang w:val="cs-CZ"/>
        </w:rPr>
        <w:t>vytvořili</w:t>
      </w:r>
      <w:r w:rsidR="00A63DAE">
        <w:rPr>
          <w:rFonts w:ascii="Arial" w:eastAsia="Times New Roman" w:hAnsi="Arial" w:cs="Arial"/>
          <w:color w:val="000000"/>
          <w:lang w:val="cs-CZ"/>
        </w:rPr>
        <w:t xml:space="preserve"> iniciativu </w:t>
      </w:r>
      <w:r w:rsidR="009C65DB">
        <w:rPr>
          <w:rFonts w:ascii="Arial" w:eastAsia="Times New Roman" w:hAnsi="Arial" w:cs="Arial"/>
          <w:color w:val="000000"/>
          <w:lang w:val="cs-CZ"/>
        </w:rPr>
        <w:t xml:space="preserve">na podporu udržitelného pěstování kakaa a ochranu lesů </w:t>
      </w:r>
      <w:hyperlink r:id="rId15" w:history="1">
        <w:r w:rsidR="008869C4" w:rsidRPr="009051E9">
          <w:rPr>
            <w:rStyle w:val="Hypertextovodkaz"/>
            <w:rFonts w:ascii="Arial" w:hAnsi="Arial" w:cs="Arial"/>
            <w:lang w:val="cs-CZ"/>
          </w:rPr>
          <w:t>Cocoa &amp; Forests Initiative</w:t>
        </w:r>
      </w:hyperlink>
      <w:r w:rsidR="008869C4" w:rsidRPr="009051E9">
        <w:rPr>
          <w:rFonts w:ascii="Arial" w:eastAsia="Times New Roman" w:hAnsi="Arial" w:cs="Arial"/>
          <w:color w:val="000000"/>
          <w:lang w:val="cs-CZ"/>
        </w:rPr>
        <w:t xml:space="preserve">. </w:t>
      </w:r>
    </w:p>
    <w:p w:rsidR="004B035B" w:rsidRPr="009051E9" w:rsidRDefault="00FC33DC" w:rsidP="003C1988">
      <w:pPr>
        <w:spacing w:line="360" w:lineRule="auto"/>
        <w:ind w:firstLine="720"/>
        <w:rPr>
          <w:rFonts w:ascii="Arial" w:hAnsi="Arial" w:cs="Arial"/>
          <w:lang w:val="cs-CZ"/>
        </w:rPr>
      </w:pPr>
      <w:r w:rsidRPr="009051E9">
        <w:rPr>
          <w:rFonts w:ascii="Arial" w:hAnsi="Arial" w:cs="Arial"/>
          <w:lang w:val="cs-CZ"/>
        </w:rPr>
        <w:t>Cocoa Life</w:t>
      </w:r>
      <w:r w:rsidR="004B035B" w:rsidRPr="009051E9">
        <w:rPr>
          <w:rFonts w:ascii="Arial" w:hAnsi="Arial" w:cs="Arial"/>
          <w:lang w:val="cs-CZ"/>
        </w:rPr>
        <w:t xml:space="preserve"> </w:t>
      </w:r>
      <w:r w:rsidR="000760BB">
        <w:rPr>
          <w:rFonts w:ascii="Arial" w:hAnsi="Arial" w:cs="Arial"/>
          <w:lang w:val="cs-CZ"/>
        </w:rPr>
        <w:t>neustále hledá příležitosti k rozšíření svých aktivit. Spolupracuje přitom s nezávislými partnery na měření úspěchů a sdílení poznatků z terénu.</w:t>
      </w:r>
      <w:r w:rsidR="004B035B" w:rsidRPr="009051E9">
        <w:rPr>
          <w:rFonts w:ascii="Arial" w:hAnsi="Arial" w:cs="Arial"/>
          <w:lang w:val="cs-CZ"/>
        </w:rPr>
        <w:t xml:space="preserve"> </w:t>
      </w:r>
      <w:r w:rsidR="000760BB">
        <w:rPr>
          <w:rFonts w:ascii="Arial" w:hAnsi="Arial" w:cs="Arial"/>
          <w:lang w:val="cs-CZ"/>
        </w:rPr>
        <w:t xml:space="preserve">Společnost </w:t>
      </w:r>
      <w:r w:rsidRPr="009051E9">
        <w:rPr>
          <w:rFonts w:ascii="Arial" w:hAnsi="Arial" w:cs="Arial"/>
          <w:lang w:val="cs-CZ"/>
        </w:rPr>
        <w:t xml:space="preserve">Ipsos </w:t>
      </w:r>
      <w:r w:rsidR="000760BB">
        <w:rPr>
          <w:rFonts w:ascii="Arial" w:hAnsi="Arial" w:cs="Arial"/>
          <w:lang w:val="cs-CZ"/>
        </w:rPr>
        <w:t xml:space="preserve">letos </w:t>
      </w:r>
      <w:r w:rsidR="000760BB">
        <w:rPr>
          <w:rFonts w:ascii="Arial" w:hAnsi="Arial" w:cs="Arial"/>
          <w:lang w:val="cs-CZ"/>
        </w:rPr>
        <w:lastRenderedPageBreak/>
        <w:t xml:space="preserve">vydala hodnocení vlivu programu </w:t>
      </w:r>
      <w:r w:rsidRPr="009051E9">
        <w:rPr>
          <w:rFonts w:ascii="Arial" w:hAnsi="Arial" w:cs="Arial"/>
          <w:lang w:val="cs-CZ"/>
        </w:rPr>
        <w:t xml:space="preserve">Cocoa Life </w:t>
      </w:r>
      <w:r w:rsidR="000760BB">
        <w:rPr>
          <w:rFonts w:ascii="Arial" w:hAnsi="Arial" w:cs="Arial"/>
          <w:lang w:val="cs-CZ"/>
        </w:rPr>
        <w:t xml:space="preserve">v Indonésii a </w:t>
      </w:r>
      <w:r w:rsidR="00B52976">
        <w:rPr>
          <w:rFonts w:ascii="Arial" w:hAnsi="Arial" w:cs="Arial"/>
          <w:lang w:val="cs-CZ"/>
        </w:rPr>
        <w:t xml:space="preserve">v současné době </w:t>
      </w:r>
      <w:r w:rsidR="000760BB">
        <w:rPr>
          <w:rFonts w:ascii="Arial" w:hAnsi="Arial" w:cs="Arial"/>
          <w:lang w:val="cs-CZ"/>
        </w:rPr>
        <w:t>zpracovává</w:t>
      </w:r>
      <w:r w:rsidR="0026505B" w:rsidRPr="009051E9">
        <w:rPr>
          <w:rFonts w:ascii="Arial" w:hAnsi="Arial" w:cs="Arial"/>
          <w:lang w:val="cs-CZ"/>
        </w:rPr>
        <w:t xml:space="preserve"> </w:t>
      </w:r>
      <w:r w:rsidR="000760BB">
        <w:rPr>
          <w:rFonts w:ascii="Arial" w:hAnsi="Arial" w:cs="Arial"/>
          <w:lang w:val="cs-CZ"/>
        </w:rPr>
        <w:t>dopadové studie na pěstování kakaa v západní Africe</w:t>
      </w:r>
      <w:r w:rsidR="004B035B" w:rsidRPr="009051E9">
        <w:rPr>
          <w:rFonts w:ascii="Arial" w:hAnsi="Arial" w:cs="Arial"/>
          <w:lang w:val="cs-CZ"/>
        </w:rPr>
        <w:t>.</w:t>
      </w:r>
    </w:p>
    <w:p w:rsidR="00B73F22" w:rsidRPr="009051E9" w:rsidRDefault="00B73F22" w:rsidP="003C1988">
      <w:pPr>
        <w:spacing w:line="360" w:lineRule="auto"/>
        <w:ind w:firstLine="720"/>
        <w:rPr>
          <w:rFonts w:ascii="Arial" w:hAnsi="Arial" w:cs="Arial"/>
          <w:lang w:val="cs-CZ"/>
        </w:rPr>
      </w:pPr>
    </w:p>
    <w:p w:rsidR="00B310EA" w:rsidRPr="009051E9" w:rsidRDefault="00B11BCA" w:rsidP="008F487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Zpráva za rok 2017 je k dispozici zde: </w:t>
      </w:r>
      <w:hyperlink r:id="rId16" w:history="1">
        <w:r w:rsidR="008F4876" w:rsidRPr="009051E9">
          <w:rPr>
            <w:rStyle w:val="Hypertextovodkaz"/>
            <w:rFonts w:ascii="Arial" w:hAnsi="Arial" w:cs="Arial"/>
            <w:lang w:val="cs-CZ"/>
          </w:rPr>
          <w:t>https://www.cocoalife.org/progress/cocoa-life-progress-report-2017</w:t>
        </w:r>
      </w:hyperlink>
      <w:r w:rsidR="00B310EA" w:rsidRPr="009051E9">
        <w:rPr>
          <w:rFonts w:ascii="Arial" w:hAnsi="Arial" w:cs="Arial"/>
          <w:lang w:val="cs-CZ"/>
        </w:rPr>
        <w:t xml:space="preserve">. </w:t>
      </w:r>
    </w:p>
    <w:p w:rsidR="00564285" w:rsidRPr="009051E9" w:rsidRDefault="00564285" w:rsidP="00C078E4">
      <w:pPr>
        <w:spacing w:line="360" w:lineRule="auto"/>
        <w:rPr>
          <w:rFonts w:ascii="Arial" w:hAnsi="Arial" w:cs="Arial"/>
          <w:lang w:val="cs-CZ"/>
        </w:rPr>
      </w:pPr>
    </w:p>
    <w:p w:rsidR="00314992" w:rsidRPr="009051E9" w:rsidRDefault="00B11BCA" w:rsidP="00C078E4">
      <w:pPr>
        <w:spacing w:line="360" w:lineRule="auto"/>
        <w:rPr>
          <w:rFonts w:ascii="Arial" w:eastAsiaTheme="minorEastAsia" w:hAnsi="Arial" w:cs="Arial"/>
          <w:b/>
          <w:color w:val="4F2170"/>
          <w:lang w:val="cs-CZ" w:eastAsia="en-US"/>
        </w:rPr>
      </w:pPr>
      <w:r>
        <w:rPr>
          <w:rFonts w:ascii="Arial" w:eastAsiaTheme="minorEastAsia" w:hAnsi="Arial" w:cs="Arial"/>
          <w:b/>
          <w:color w:val="4F2170"/>
          <w:lang w:val="cs-CZ" w:eastAsia="en-US"/>
        </w:rPr>
        <w:t xml:space="preserve">O programu </w:t>
      </w:r>
      <w:r w:rsidR="00E166E2" w:rsidRPr="009051E9">
        <w:rPr>
          <w:rFonts w:ascii="Arial" w:eastAsiaTheme="minorEastAsia" w:hAnsi="Arial" w:cs="Arial"/>
          <w:b/>
          <w:color w:val="4F2170"/>
          <w:lang w:val="cs-CZ" w:eastAsia="en-US"/>
        </w:rPr>
        <w:t xml:space="preserve">Cocoa Life </w:t>
      </w:r>
    </w:p>
    <w:p w:rsidR="006A4737" w:rsidRPr="009051E9" w:rsidRDefault="00B11BCA" w:rsidP="001F365F">
      <w:pPr>
        <w:spacing w:line="360" w:lineRule="auto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Cílem programu </w:t>
      </w:r>
      <w:r w:rsidR="006A4737" w:rsidRPr="009051E9">
        <w:rPr>
          <w:rFonts w:ascii="Arial" w:hAnsi="Arial" w:cs="Arial"/>
          <w:lang w:val="cs-CZ"/>
        </w:rPr>
        <w:t xml:space="preserve">Cocoa Life </w:t>
      </w:r>
      <w:r>
        <w:rPr>
          <w:rFonts w:ascii="Arial" w:hAnsi="Arial" w:cs="Arial"/>
          <w:lang w:val="cs-CZ"/>
        </w:rPr>
        <w:t xml:space="preserve">je </w:t>
      </w:r>
      <w:r w:rsidR="0025149E">
        <w:rPr>
          <w:rFonts w:ascii="Arial" w:hAnsi="Arial" w:cs="Arial"/>
          <w:lang w:val="cs-CZ"/>
        </w:rPr>
        <w:t xml:space="preserve">podporovat soběstačnost a prosperitu </w:t>
      </w:r>
      <w:r>
        <w:rPr>
          <w:rFonts w:ascii="Arial" w:hAnsi="Arial" w:cs="Arial"/>
          <w:lang w:val="cs-CZ"/>
        </w:rPr>
        <w:t>komunit pěstitelů kakaa</w:t>
      </w:r>
      <w:r w:rsidR="00484E16">
        <w:rPr>
          <w:rFonts w:ascii="Arial" w:hAnsi="Arial" w:cs="Arial"/>
          <w:lang w:val="cs-CZ"/>
        </w:rPr>
        <w:t xml:space="preserve">. Oslovuje přes </w:t>
      </w:r>
      <w:r w:rsidR="006A4737" w:rsidRPr="009051E9">
        <w:rPr>
          <w:rFonts w:ascii="Arial" w:hAnsi="Arial" w:cs="Arial"/>
          <w:lang w:val="cs-CZ"/>
        </w:rPr>
        <w:t>200</w:t>
      </w:r>
      <w:r w:rsidR="00484E16">
        <w:rPr>
          <w:rFonts w:ascii="Arial" w:hAnsi="Arial" w:cs="Arial"/>
          <w:lang w:val="cs-CZ"/>
        </w:rPr>
        <w:t xml:space="preserve"> </w:t>
      </w:r>
      <w:r w:rsidR="0027499E">
        <w:rPr>
          <w:rFonts w:ascii="Arial" w:hAnsi="Arial" w:cs="Arial"/>
          <w:lang w:val="cs-CZ"/>
        </w:rPr>
        <w:t>tisíc</w:t>
      </w:r>
      <w:r w:rsidR="0027499E" w:rsidRPr="009051E9">
        <w:rPr>
          <w:rFonts w:ascii="Arial" w:hAnsi="Arial" w:cs="Arial"/>
          <w:lang w:val="cs-CZ"/>
        </w:rPr>
        <w:t xml:space="preserve"> </w:t>
      </w:r>
      <w:r w:rsidR="00484E16">
        <w:rPr>
          <w:rFonts w:ascii="Arial" w:hAnsi="Arial" w:cs="Arial"/>
          <w:lang w:val="cs-CZ"/>
        </w:rPr>
        <w:t xml:space="preserve">pěstitelů </w:t>
      </w:r>
      <w:r w:rsidR="0025149E">
        <w:rPr>
          <w:rFonts w:ascii="Arial" w:hAnsi="Arial" w:cs="Arial"/>
          <w:lang w:val="cs-CZ"/>
        </w:rPr>
        <w:t xml:space="preserve">v šesti zemích </w:t>
      </w:r>
      <w:r w:rsidR="006A4737" w:rsidRPr="009051E9">
        <w:rPr>
          <w:rFonts w:ascii="Arial" w:hAnsi="Arial" w:cs="Arial"/>
          <w:lang w:val="cs-CZ"/>
        </w:rPr>
        <w:t xml:space="preserve">a </w:t>
      </w:r>
      <w:r w:rsidR="00C31569">
        <w:rPr>
          <w:rFonts w:ascii="Arial" w:hAnsi="Arial" w:cs="Arial"/>
          <w:lang w:val="cs-CZ"/>
        </w:rPr>
        <w:t>do roku 2022 přinese prospěch více než milionu lidí</w:t>
      </w:r>
      <w:r w:rsidR="006A4737" w:rsidRPr="009051E9">
        <w:rPr>
          <w:rFonts w:ascii="Arial" w:hAnsi="Arial" w:cs="Arial"/>
          <w:lang w:val="cs-CZ"/>
        </w:rPr>
        <w:t>.</w:t>
      </w:r>
      <w:r w:rsidR="00E86F51" w:rsidRPr="009051E9">
        <w:rPr>
          <w:rFonts w:ascii="Arial" w:hAnsi="Arial" w:cs="Arial"/>
          <w:lang w:val="cs-CZ"/>
        </w:rPr>
        <w:t xml:space="preserve"> </w:t>
      </w:r>
      <w:r w:rsidR="00C31569">
        <w:rPr>
          <w:rFonts w:ascii="Arial" w:hAnsi="Arial" w:cs="Arial"/>
          <w:lang w:val="cs-CZ"/>
        </w:rPr>
        <w:t xml:space="preserve">Cílem společnosti </w:t>
      </w:r>
      <w:r w:rsidR="006A4737" w:rsidRPr="009051E9">
        <w:rPr>
          <w:rFonts w:ascii="Arial" w:hAnsi="Arial" w:cs="Arial"/>
          <w:lang w:val="cs-CZ"/>
        </w:rPr>
        <w:t>Mondelēz International</w:t>
      </w:r>
      <w:r w:rsidR="00C31569">
        <w:rPr>
          <w:rFonts w:ascii="Arial" w:hAnsi="Arial" w:cs="Arial"/>
          <w:lang w:val="cs-CZ"/>
        </w:rPr>
        <w:t xml:space="preserve"> je zajistit veškerou svoji spotřebu kakaa z udržitelných zdrojů</w:t>
      </w:r>
      <w:r w:rsidR="006A4737" w:rsidRPr="009051E9">
        <w:rPr>
          <w:rFonts w:ascii="Arial" w:hAnsi="Arial" w:cs="Arial"/>
          <w:lang w:val="cs-CZ"/>
        </w:rPr>
        <w:t>,</w:t>
      </w:r>
      <w:r w:rsidR="00E86F51" w:rsidRPr="009051E9">
        <w:rPr>
          <w:rFonts w:ascii="Arial" w:hAnsi="Arial" w:cs="Arial"/>
          <w:lang w:val="cs-CZ"/>
        </w:rPr>
        <w:t xml:space="preserve"> </w:t>
      </w:r>
      <w:r w:rsidR="00C31569">
        <w:rPr>
          <w:rFonts w:ascii="Arial" w:hAnsi="Arial" w:cs="Arial"/>
          <w:lang w:val="cs-CZ"/>
        </w:rPr>
        <w:t xml:space="preserve">především prostřednictvím programu </w:t>
      </w:r>
      <w:r w:rsidR="006A4737" w:rsidRPr="009051E9">
        <w:rPr>
          <w:rFonts w:ascii="Arial" w:hAnsi="Arial" w:cs="Arial"/>
          <w:lang w:val="cs-CZ"/>
        </w:rPr>
        <w:t xml:space="preserve">Cocoa Life. </w:t>
      </w:r>
      <w:r w:rsidR="000E7909">
        <w:rPr>
          <w:rFonts w:ascii="Arial" w:hAnsi="Arial" w:cs="Arial"/>
          <w:lang w:val="cs-CZ"/>
        </w:rPr>
        <w:t>Program spolupracuje s pěstiteli, neziskovým</w:t>
      </w:r>
      <w:bookmarkStart w:id="0" w:name="_GoBack"/>
      <w:bookmarkEnd w:id="0"/>
      <w:r w:rsidR="000E7909">
        <w:rPr>
          <w:rFonts w:ascii="Arial" w:hAnsi="Arial" w:cs="Arial"/>
          <w:lang w:val="cs-CZ"/>
        </w:rPr>
        <w:t xml:space="preserve">i organizacemi i státními institucemi a je součástí strategie </w:t>
      </w:r>
      <w:r w:rsidR="006A4737" w:rsidRPr="009051E9">
        <w:rPr>
          <w:rFonts w:ascii="Arial" w:hAnsi="Arial" w:cs="Arial"/>
          <w:lang w:val="cs-CZ"/>
        </w:rPr>
        <w:t xml:space="preserve">Impact </w:t>
      </w:r>
      <w:r w:rsidR="007E233D" w:rsidRPr="009051E9">
        <w:rPr>
          <w:rFonts w:ascii="Arial" w:hAnsi="Arial" w:cs="Arial"/>
          <w:lang w:val="cs-CZ"/>
        </w:rPr>
        <w:t>F</w:t>
      </w:r>
      <w:r w:rsidR="006A4737" w:rsidRPr="009051E9">
        <w:rPr>
          <w:rFonts w:ascii="Arial" w:hAnsi="Arial" w:cs="Arial"/>
          <w:lang w:val="cs-CZ"/>
        </w:rPr>
        <w:t>or Growth</w:t>
      </w:r>
      <w:r w:rsidR="000E7909">
        <w:rPr>
          <w:rFonts w:ascii="Arial" w:hAnsi="Arial" w:cs="Arial"/>
          <w:lang w:val="cs-CZ"/>
        </w:rPr>
        <w:t xml:space="preserve">, v níž se společnost </w:t>
      </w:r>
      <w:r w:rsidR="000E7909" w:rsidRPr="009051E9">
        <w:rPr>
          <w:rFonts w:ascii="Arial" w:hAnsi="Arial" w:cs="Arial"/>
          <w:lang w:val="cs-CZ"/>
        </w:rPr>
        <w:t xml:space="preserve">Mondelēz International </w:t>
      </w:r>
      <w:r w:rsidR="000E7909">
        <w:rPr>
          <w:rFonts w:ascii="Arial" w:hAnsi="Arial" w:cs="Arial"/>
          <w:lang w:val="cs-CZ"/>
        </w:rPr>
        <w:t>zavazuje dosahovat obchodního růstu pozitivními změnami ve světě</w:t>
      </w:r>
      <w:r w:rsidR="006A4737" w:rsidRPr="009051E9">
        <w:rPr>
          <w:rFonts w:ascii="Arial" w:hAnsi="Arial" w:cs="Arial"/>
          <w:lang w:val="cs-CZ"/>
        </w:rPr>
        <w:t xml:space="preserve">. </w:t>
      </w:r>
      <w:r w:rsidR="00C31569">
        <w:rPr>
          <w:rFonts w:ascii="Arial" w:hAnsi="Arial" w:cs="Arial"/>
          <w:lang w:val="cs-CZ"/>
        </w:rPr>
        <w:t xml:space="preserve">Naše pokroky můžete sledovat na </w:t>
      </w:r>
      <w:hyperlink r:id="rId17" w:history="1">
        <w:r w:rsidR="00C078E4" w:rsidRPr="009051E9">
          <w:rPr>
            <w:rStyle w:val="Hypertextovodkaz"/>
            <w:rFonts w:ascii="Arial" w:hAnsi="Arial" w:cs="Arial"/>
            <w:lang w:val="cs-CZ"/>
          </w:rPr>
          <w:t>www.cocoalife.org/progress</w:t>
        </w:r>
      </w:hyperlink>
      <w:r w:rsidR="006A4737" w:rsidRPr="009051E9">
        <w:rPr>
          <w:rFonts w:ascii="Arial" w:hAnsi="Arial" w:cs="Arial"/>
          <w:lang w:val="cs-CZ"/>
        </w:rPr>
        <w:t>.</w:t>
      </w:r>
    </w:p>
    <w:p w:rsidR="00C078E4" w:rsidRDefault="00C078E4" w:rsidP="00C078E4">
      <w:pPr>
        <w:spacing w:line="360" w:lineRule="auto"/>
        <w:rPr>
          <w:rFonts w:ascii="Arial" w:hAnsi="Arial" w:cs="Arial"/>
          <w:lang w:val="cs-CZ"/>
        </w:rPr>
      </w:pPr>
    </w:p>
    <w:p w:rsidR="00C078E4" w:rsidRPr="009051E9" w:rsidRDefault="00C078E4" w:rsidP="005234AF">
      <w:pPr>
        <w:jc w:val="center"/>
        <w:rPr>
          <w:lang w:val="cs-CZ"/>
        </w:rPr>
      </w:pPr>
    </w:p>
    <w:p w:rsidR="005234AF" w:rsidRPr="009051E9" w:rsidRDefault="00C078E4" w:rsidP="005234AF">
      <w:pPr>
        <w:jc w:val="center"/>
        <w:rPr>
          <w:lang w:val="cs-CZ"/>
        </w:rPr>
      </w:pPr>
      <w:r w:rsidRPr="009051E9">
        <w:rPr>
          <w:rFonts w:eastAsia="Calibri" w:cs="Arial"/>
          <w:b/>
          <w:noProof/>
          <w:color w:val="4F2170"/>
          <w:sz w:val="24"/>
          <w:szCs w:val="24"/>
          <w:lang w:val="cs-CZ" w:eastAsia="cs-CZ"/>
        </w:rPr>
        <w:drawing>
          <wp:inline distT="0" distB="0" distL="0" distR="0">
            <wp:extent cx="2017609" cy="19505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09" cy="1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4AF" w:rsidRPr="009051E9" w:rsidSect="003C1988">
      <w:footerReference w:type="default" r:id="rId1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A8" w:rsidRDefault="00710DA8" w:rsidP="00C259C1">
      <w:r>
        <w:separator/>
      </w:r>
    </w:p>
  </w:endnote>
  <w:endnote w:type="continuationSeparator" w:id="0">
    <w:p w:rsidR="00710DA8" w:rsidRDefault="00710DA8" w:rsidP="00C2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8510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526A15" w:rsidRDefault="00526A15">
        <w:pPr>
          <w:pStyle w:val="Zpat"/>
          <w:jc w:val="center"/>
        </w:pPr>
      </w:p>
      <w:p w:rsidR="00526A15" w:rsidRPr="003C1988" w:rsidRDefault="007D4D89" w:rsidP="003C1988">
        <w:pPr>
          <w:pStyle w:val="Zpat"/>
          <w:jc w:val="center"/>
          <w:rPr>
            <w:rFonts w:ascii="Arial" w:hAnsi="Arial" w:cs="Arial"/>
            <w:sz w:val="18"/>
          </w:rPr>
        </w:pPr>
        <w:r w:rsidRPr="003C1988">
          <w:rPr>
            <w:rFonts w:ascii="Arial" w:hAnsi="Arial" w:cs="Arial"/>
            <w:sz w:val="18"/>
          </w:rPr>
          <w:fldChar w:fldCharType="begin"/>
        </w:r>
        <w:r w:rsidR="00526A15" w:rsidRPr="003C1988">
          <w:rPr>
            <w:rFonts w:ascii="Arial" w:hAnsi="Arial" w:cs="Arial"/>
            <w:sz w:val="18"/>
          </w:rPr>
          <w:instrText xml:space="preserve"> PAGE   \* MERGEFORMAT </w:instrText>
        </w:r>
        <w:r w:rsidRPr="003C1988">
          <w:rPr>
            <w:rFonts w:ascii="Arial" w:hAnsi="Arial" w:cs="Arial"/>
            <w:sz w:val="18"/>
          </w:rPr>
          <w:fldChar w:fldCharType="separate"/>
        </w:r>
        <w:r w:rsidR="002F6D52">
          <w:rPr>
            <w:rFonts w:ascii="Arial" w:hAnsi="Arial" w:cs="Arial"/>
            <w:noProof/>
            <w:sz w:val="18"/>
          </w:rPr>
          <w:t>1</w:t>
        </w:r>
        <w:r w:rsidRPr="003C1988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A8" w:rsidRDefault="00710DA8" w:rsidP="00C259C1">
      <w:r>
        <w:separator/>
      </w:r>
    </w:p>
  </w:footnote>
  <w:footnote w:type="continuationSeparator" w:id="0">
    <w:p w:rsidR="00710DA8" w:rsidRDefault="00710DA8" w:rsidP="00C2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52D"/>
    <w:multiLevelType w:val="hybridMultilevel"/>
    <w:tmpl w:val="E7C4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E53EB"/>
    <w:multiLevelType w:val="hybridMultilevel"/>
    <w:tmpl w:val="61A4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B323C"/>
    <w:multiLevelType w:val="hybridMultilevel"/>
    <w:tmpl w:val="CF48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40512"/>
    <w:rsid w:val="00007E43"/>
    <w:rsid w:val="00010CF5"/>
    <w:rsid w:val="00015582"/>
    <w:rsid w:val="00026DEC"/>
    <w:rsid w:val="00037ECD"/>
    <w:rsid w:val="000760BB"/>
    <w:rsid w:val="00083C6C"/>
    <w:rsid w:val="000C34F0"/>
    <w:rsid w:val="000D01FC"/>
    <w:rsid w:val="000D798D"/>
    <w:rsid w:val="000E7909"/>
    <w:rsid w:val="00106FCD"/>
    <w:rsid w:val="00120F10"/>
    <w:rsid w:val="00132D42"/>
    <w:rsid w:val="00141A2C"/>
    <w:rsid w:val="00161894"/>
    <w:rsid w:val="001827CC"/>
    <w:rsid w:val="0019002B"/>
    <w:rsid w:val="001A1AD0"/>
    <w:rsid w:val="001B3AF6"/>
    <w:rsid w:val="001B7149"/>
    <w:rsid w:val="001D6DBC"/>
    <w:rsid w:val="001F365F"/>
    <w:rsid w:val="002233B0"/>
    <w:rsid w:val="00223D41"/>
    <w:rsid w:val="0023294D"/>
    <w:rsid w:val="0023617D"/>
    <w:rsid w:val="0025149E"/>
    <w:rsid w:val="0026505B"/>
    <w:rsid w:val="0026773D"/>
    <w:rsid w:val="0027499E"/>
    <w:rsid w:val="00284B24"/>
    <w:rsid w:val="002C2C94"/>
    <w:rsid w:val="002D3BC4"/>
    <w:rsid w:val="002E2B2E"/>
    <w:rsid w:val="002F40EA"/>
    <w:rsid w:val="002F6D52"/>
    <w:rsid w:val="00307860"/>
    <w:rsid w:val="00310693"/>
    <w:rsid w:val="00314992"/>
    <w:rsid w:val="00315B68"/>
    <w:rsid w:val="0033381C"/>
    <w:rsid w:val="003528C2"/>
    <w:rsid w:val="00357642"/>
    <w:rsid w:val="00367434"/>
    <w:rsid w:val="0037014F"/>
    <w:rsid w:val="003725D8"/>
    <w:rsid w:val="00373254"/>
    <w:rsid w:val="00373471"/>
    <w:rsid w:val="00381F31"/>
    <w:rsid w:val="003A200C"/>
    <w:rsid w:val="003A5722"/>
    <w:rsid w:val="003B4BCE"/>
    <w:rsid w:val="003B67EB"/>
    <w:rsid w:val="003C1988"/>
    <w:rsid w:val="003C51DF"/>
    <w:rsid w:val="003F218E"/>
    <w:rsid w:val="003F2D42"/>
    <w:rsid w:val="003F7899"/>
    <w:rsid w:val="00403245"/>
    <w:rsid w:val="0042141D"/>
    <w:rsid w:val="00430996"/>
    <w:rsid w:val="00441B48"/>
    <w:rsid w:val="00442F3B"/>
    <w:rsid w:val="00456948"/>
    <w:rsid w:val="0047081A"/>
    <w:rsid w:val="00477EB8"/>
    <w:rsid w:val="00480FCE"/>
    <w:rsid w:val="00484E16"/>
    <w:rsid w:val="00491821"/>
    <w:rsid w:val="0049201B"/>
    <w:rsid w:val="004B035B"/>
    <w:rsid w:val="004B0D93"/>
    <w:rsid w:val="004B6EF3"/>
    <w:rsid w:val="004C2F26"/>
    <w:rsid w:val="004C6AC4"/>
    <w:rsid w:val="004E0E0D"/>
    <w:rsid w:val="004E26D9"/>
    <w:rsid w:val="004E6A28"/>
    <w:rsid w:val="00502584"/>
    <w:rsid w:val="00506C46"/>
    <w:rsid w:val="00512397"/>
    <w:rsid w:val="00512E07"/>
    <w:rsid w:val="005206A2"/>
    <w:rsid w:val="005234AF"/>
    <w:rsid w:val="00526A15"/>
    <w:rsid w:val="0055011E"/>
    <w:rsid w:val="00562411"/>
    <w:rsid w:val="00564285"/>
    <w:rsid w:val="00584EAC"/>
    <w:rsid w:val="00590B7D"/>
    <w:rsid w:val="00596ADF"/>
    <w:rsid w:val="005B0273"/>
    <w:rsid w:val="005B05DE"/>
    <w:rsid w:val="005B1C3C"/>
    <w:rsid w:val="005D0354"/>
    <w:rsid w:val="005F588C"/>
    <w:rsid w:val="00614A3B"/>
    <w:rsid w:val="00620936"/>
    <w:rsid w:val="00621776"/>
    <w:rsid w:val="00641AA0"/>
    <w:rsid w:val="00642914"/>
    <w:rsid w:val="006827D9"/>
    <w:rsid w:val="00693AAF"/>
    <w:rsid w:val="006962A0"/>
    <w:rsid w:val="006A4737"/>
    <w:rsid w:val="006A74F3"/>
    <w:rsid w:val="006B0597"/>
    <w:rsid w:val="006B7C08"/>
    <w:rsid w:val="006C723E"/>
    <w:rsid w:val="006C7BBB"/>
    <w:rsid w:val="006D1127"/>
    <w:rsid w:val="00710DA8"/>
    <w:rsid w:val="0072479B"/>
    <w:rsid w:val="00730C33"/>
    <w:rsid w:val="00732F46"/>
    <w:rsid w:val="00735FFD"/>
    <w:rsid w:val="00751279"/>
    <w:rsid w:val="00770434"/>
    <w:rsid w:val="00784F82"/>
    <w:rsid w:val="007A32CF"/>
    <w:rsid w:val="007A7897"/>
    <w:rsid w:val="007D4D89"/>
    <w:rsid w:val="007E233D"/>
    <w:rsid w:val="007E3ADE"/>
    <w:rsid w:val="007F20F3"/>
    <w:rsid w:val="00815CBE"/>
    <w:rsid w:val="008267CE"/>
    <w:rsid w:val="00836054"/>
    <w:rsid w:val="00836819"/>
    <w:rsid w:val="00840512"/>
    <w:rsid w:val="00855B9F"/>
    <w:rsid w:val="00876C10"/>
    <w:rsid w:val="00885C69"/>
    <w:rsid w:val="008869C4"/>
    <w:rsid w:val="0089142C"/>
    <w:rsid w:val="00897CF7"/>
    <w:rsid w:val="008A12C3"/>
    <w:rsid w:val="008A5CFA"/>
    <w:rsid w:val="008A7B41"/>
    <w:rsid w:val="008C6C6E"/>
    <w:rsid w:val="008E3734"/>
    <w:rsid w:val="008E6B2A"/>
    <w:rsid w:val="008F3AA8"/>
    <w:rsid w:val="008F4876"/>
    <w:rsid w:val="00900B91"/>
    <w:rsid w:val="0090340B"/>
    <w:rsid w:val="00904EC6"/>
    <w:rsid w:val="009051E9"/>
    <w:rsid w:val="0090593C"/>
    <w:rsid w:val="0094030A"/>
    <w:rsid w:val="00943B4E"/>
    <w:rsid w:val="00944BF6"/>
    <w:rsid w:val="009630BB"/>
    <w:rsid w:val="009A5DF9"/>
    <w:rsid w:val="009B335B"/>
    <w:rsid w:val="009C47E0"/>
    <w:rsid w:val="009C51EF"/>
    <w:rsid w:val="009C5A54"/>
    <w:rsid w:val="009C65DB"/>
    <w:rsid w:val="009F7709"/>
    <w:rsid w:val="00A0564A"/>
    <w:rsid w:val="00A067E4"/>
    <w:rsid w:val="00A130D5"/>
    <w:rsid w:val="00A277E0"/>
    <w:rsid w:val="00A30BE1"/>
    <w:rsid w:val="00A31D01"/>
    <w:rsid w:val="00A322B6"/>
    <w:rsid w:val="00A51B7E"/>
    <w:rsid w:val="00A6129F"/>
    <w:rsid w:val="00A63DAE"/>
    <w:rsid w:val="00A758DA"/>
    <w:rsid w:val="00A809E6"/>
    <w:rsid w:val="00A832C2"/>
    <w:rsid w:val="00A83D6A"/>
    <w:rsid w:val="00A900E1"/>
    <w:rsid w:val="00A929EE"/>
    <w:rsid w:val="00AB43BC"/>
    <w:rsid w:val="00AC7BDA"/>
    <w:rsid w:val="00AD5512"/>
    <w:rsid w:val="00AE1D92"/>
    <w:rsid w:val="00AE4547"/>
    <w:rsid w:val="00AE53CB"/>
    <w:rsid w:val="00AE5494"/>
    <w:rsid w:val="00AF36C4"/>
    <w:rsid w:val="00B11BCA"/>
    <w:rsid w:val="00B30086"/>
    <w:rsid w:val="00B310EA"/>
    <w:rsid w:val="00B464F8"/>
    <w:rsid w:val="00B5258A"/>
    <w:rsid w:val="00B52976"/>
    <w:rsid w:val="00B64A27"/>
    <w:rsid w:val="00B65C40"/>
    <w:rsid w:val="00B73F22"/>
    <w:rsid w:val="00B8264D"/>
    <w:rsid w:val="00BA2E18"/>
    <w:rsid w:val="00BA627A"/>
    <w:rsid w:val="00BA71BD"/>
    <w:rsid w:val="00BB4404"/>
    <w:rsid w:val="00BC6321"/>
    <w:rsid w:val="00BC70F4"/>
    <w:rsid w:val="00BF74CB"/>
    <w:rsid w:val="00BF7EBC"/>
    <w:rsid w:val="00C02809"/>
    <w:rsid w:val="00C078E4"/>
    <w:rsid w:val="00C259C1"/>
    <w:rsid w:val="00C31569"/>
    <w:rsid w:val="00C34C5B"/>
    <w:rsid w:val="00C43633"/>
    <w:rsid w:val="00C661AA"/>
    <w:rsid w:val="00C77BEA"/>
    <w:rsid w:val="00C85012"/>
    <w:rsid w:val="00C90B97"/>
    <w:rsid w:val="00CA542D"/>
    <w:rsid w:val="00CC3812"/>
    <w:rsid w:val="00CC5658"/>
    <w:rsid w:val="00CD4AA2"/>
    <w:rsid w:val="00CD69C7"/>
    <w:rsid w:val="00D2325D"/>
    <w:rsid w:val="00D26933"/>
    <w:rsid w:val="00D33EA5"/>
    <w:rsid w:val="00D46619"/>
    <w:rsid w:val="00D656CE"/>
    <w:rsid w:val="00D74D81"/>
    <w:rsid w:val="00D94F41"/>
    <w:rsid w:val="00D94FF0"/>
    <w:rsid w:val="00DB3528"/>
    <w:rsid w:val="00DC0002"/>
    <w:rsid w:val="00DD261B"/>
    <w:rsid w:val="00DD314C"/>
    <w:rsid w:val="00DE1BED"/>
    <w:rsid w:val="00E166E2"/>
    <w:rsid w:val="00E262F6"/>
    <w:rsid w:val="00E277BE"/>
    <w:rsid w:val="00E45A44"/>
    <w:rsid w:val="00E57208"/>
    <w:rsid w:val="00E67E26"/>
    <w:rsid w:val="00E67F00"/>
    <w:rsid w:val="00E71B0E"/>
    <w:rsid w:val="00E83501"/>
    <w:rsid w:val="00E86021"/>
    <w:rsid w:val="00E86F51"/>
    <w:rsid w:val="00EC4F49"/>
    <w:rsid w:val="00EC645A"/>
    <w:rsid w:val="00EF2945"/>
    <w:rsid w:val="00F033BA"/>
    <w:rsid w:val="00F05BED"/>
    <w:rsid w:val="00F0640D"/>
    <w:rsid w:val="00F17673"/>
    <w:rsid w:val="00F45AAC"/>
    <w:rsid w:val="00F52BE3"/>
    <w:rsid w:val="00F725B3"/>
    <w:rsid w:val="00F96FFB"/>
    <w:rsid w:val="00FA15E2"/>
    <w:rsid w:val="00FB1A39"/>
    <w:rsid w:val="00FB7CB2"/>
    <w:rsid w:val="00FC20E1"/>
    <w:rsid w:val="00FC33DC"/>
    <w:rsid w:val="00FC3D10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512"/>
    <w:pPr>
      <w:spacing w:after="0" w:line="240" w:lineRule="auto"/>
    </w:pPr>
    <w:rPr>
      <w:rFonts w:ascii="Calibri" w:hAnsi="Calibri" w:cs="Times New Roman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C078E4"/>
    <w:pPr>
      <w:keepNext/>
      <w:spacing w:line="240" w:lineRule="exact"/>
      <w:ind w:left="720"/>
      <w:outlineLvl w:val="1"/>
    </w:pPr>
    <w:rPr>
      <w:rFonts w:ascii="Times New Roman" w:eastAsia="Times New Roman" w:hAnsi="Times New Roman"/>
      <w:color w:val="000000"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840512"/>
    <w:rPr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0512"/>
    <w:rPr>
      <w:rFonts w:ascii="Calibri" w:hAnsi="Calibri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40512"/>
    <w:pPr>
      <w:ind w:left="720"/>
      <w:contextualSpacing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840512"/>
  </w:style>
  <w:style w:type="paragraph" w:styleId="Textbubliny">
    <w:name w:val="Balloon Text"/>
    <w:basedOn w:val="Normln"/>
    <w:link w:val="TextbublinyChar"/>
    <w:uiPriority w:val="99"/>
    <w:semiHidden/>
    <w:unhideWhenUsed/>
    <w:rsid w:val="00840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512"/>
    <w:rPr>
      <w:rFonts w:ascii="Tahoma" w:hAnsi="Tahoma" w:cs="Tahoma"/>
      <w:sz w:val="16"/>
      <w:szCs w:val="16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A54"/>
    <w:rPr>
      <w:b/>
      <w:bCs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A54"/>
    <w:rPr>
      <w:rFonts w:ascii="Calibri" w:hAnsi="Calibri" w:cs="Times New Roman"/>
      <w:b/>
      <w:bCs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D0354"/>
    <w:rPr>
      <w:color w:val="0000FF"/>
      <w:u w:val="single"/>
    </w:rPr>
  </w:style>
  <w:style w:type="paragraph" w:styleId="Revize">
    <w:name w:val="Revision"/>
    <w:hidden/>
    <w:uiPriority w:val="99"/>
    <w:semiHidden/>
    <w:rsid w:val="00120F10"/>
    <w:pPr>
      <w:spacing w:after="0" w:line="240" w:lineRule="auto"/>
    </w:pPr>
    <w:rPr>
      <w:rFonts w:ascii="Calibri" w:hAnsi="Calibri" w:cs="Times New Roman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C259C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9C1"/>
    <w:rPr>
      <w:rFonts w:ascii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59C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9C1"/>
    <w:rPr>
      <w:rFonts w:ascii="Calibri" w:hAnsi="Calibri" w:cs="Times New Roman"/>
      <w:lang w:eastAsia="zh-CN"/>
    </w:rPr>
  </w:style>
  <w:style w:type="character" w:customStyle="1" w:styleId="Nadpis2Char">
    <w:name w:val="Nadpis 2 Char"/>
    <w:basedOn w:val="Standardnpsmoodstavce"/>
    <w:link w:val="Nadpis2"/>
    <w:rsid w:val="00C078E4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B1C3C"/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A51B7E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11B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56428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ocoalife.org/prog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coalife.org/progress/cocoa-life-progress-report-20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coalife.org/progress/joining-forces-to-protect-fragile-forests-in-west-afri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abriela.bechynska@mdl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ount_x0020_Code xmlns="86763eba-ad57-40d4-a3c6-c803f4fc5576" xsi:nil="true"/>
    <TaxCatchAll xmlns="86763eba-ad57-40d4-a3c6-c803f4fc5576">
      <Value>64</Value>
      <Value>63</Value>
    </TaxCatchAll>
    <oba95c38a107476a9fad79d87091c655 xmlns="86763eba-ad57-40d4-a3c6-c803f4fc5576" xsi:nil="true"/>
    <jfac021833944bdd980f9ff13724423a xmlns="e61d00d0-e554-4720-aedb-649e95d9d024" xsi:nil="true"/>
    <jc6a828a7df14024bd6f01fff24ce9b4 xmlns="86763eba-ad57-40d4-a3c6-c803f4fc5576">Mondelez International|a55b77b9-ea86-4a55-bc0c-5217bec68e59</jc6a828a7df14024bd6f01fff24ce9b4>
    <l09b32de1c964c95807761df2fc665a4 xmlns="86763eba-ad57-40d4-a3c6-c803f4fc5576" xsi:nil="true"/>
    <hde0a231bd0c4a81aa2da2a99934ab6f xmlns="86763eba-ad57-40d4-a3c6-c803f4fc5576">Mondelez International|eae34773-f8b5-4776-9db1-be2d32fda233</hde0a231bd0c4a81aa2da2a99934ab6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ient Content" ma:contentTypeID="0x010100D276BBF010EFF24FB1700EEDFF84233400D6EC9D42084E3B44BC9A7F0198A35115" ma:contentTypeVersion="10" ma:contentTypeDescription="" ma:contentTypeScope="" ma:versionID="83a6135a55133e22099009b673136de1">
  <xsd:schema xmlns:xsd="http://www.w3.org/2001/XMLSchema" xmlns:xs="http://www.w3.org/2001/XMLSchema" xmlns:p="http://schemas.microsoft.com/office/2006/metadata/properties" xmlns:ns2="86763eba-ad57-40d4-a3c6-c803f4fc5576" xmlns:ns3="e61d00d0-e554-4720-aedb-649e95d9d024" targetNamespace="http://schemas.microsoft.com/office/2006/metadata/properties" ma:root="true" ma:fieldsID="7c9168bdc8ad8f7d7cda8d7e123da694" ns2:_="" ns3:_="">
    <xsd:import namespace="86763eba-ad57-40d4-a3c6-c803f4fc5576"/>
    <xsd:import namespace="e61d00d0-e554-4720-aedb-649e95d9d024"/>
    <xsd:element name="properties">
      <xsd:complexType>
        <xsd:sequence>
          <xsd:element name="documentManagement">
            <xsd:complexType>
              <xsd:all>
                <xsd:element ref="ns2:jc6a828a7df14024bd6f01fff24ce9b4" minOccurs="0"/>
                <xsd:element ref="ns2:TaxCatchAll" minOccurs="0"/>
                <xsd:element ref="ns2:TaxCatchAllLabel" minOccurs="0"/>
                <xsd:element ref="ns2:oba95c38a107476a9fad79d87091c655" minOccurs="0"/>
                <xsd:element ref="ns2:hde0a231bd0c4a81aa2da2a99934ab6f" minOccurs="0"/>
                <xsd:element ref="ns2:Account_x0020_Code" minOccurs="0"/>
                <xsd:element ref="ns2:l09b32de1c964c95807761df2fc665a4" minOccurs="0"/>
                <xsd:element ref="ns3:jfac021833944bdd980f9ff1372442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3eba-ad57-40d4-a3c6-c803f4fc5576" elementFormDefault="qualified">
    <xsd:import namespace="http://schemas.microsoft.com/office/2006/documentManagement/types"/>
    <xsd:import namespace="http://schemas.microsoft.com/office/infopath/2007/PartnerControls"/>
    <xsd:element name="jc6a828a7df14024bd6f01fff24ce9b4" ma:index="8" nillable="true" ma:displayName="Client Name_0" ma:hidden="true" ma:internalName="jc6a828a7df14024bd6f01fff24ce9b4">
      <xsd:simpleType>
        <xsd:restriction base="dms:Note"/>
      </xsd:simpleType>
    </xsd:element>
    <xsd:element name="TaxCatchAll" ma:index="9" nillable="true" ma:displayName="Taxonomy Catch All Column" ma:hidden="true" ma:list="{0d188279-e770-4928-83e9-a13a84cb6999}" ma:internalName="TaxCatchAll" ma:showField="CatchAllData" ma:web="e61d00d0-e554-4720-aedb-649e95d9d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188279-e770-4928-83e9-a13a84cb6999}" ma:internalName="TaxCatchAllLabel" ma:readOnly="true" ma:showField="CatchAllDataLabel" ma:web="e61d00d0-e554-4720-aedb-649e95d9d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a95c38a107476a9fad79d87091c655" ma:index="12" nillable="true" ma:displayName="Drug/Product_0" ma:hidden="true" ma:internalName="oba95c38a107476a9fad79d87091c655">
      <xsd:simpleType>
        <xsd:restriction base="dms:Note"/>
      </xsd:simpleType>
    </xsd:element>
    <xsd:element name="hde0a231bd0c4a81aa2da2a99934ab6f" ma:index="14" nillable="true" ma:displayName="Parent Account_0" ma:hidden="true" ma:internalName="hde0a231bd0c4a81aa2da2a99934ab6f">
      <xsd:simpleType>
        <xsd:restriction base="dms:Note"/>
      </xsd:simpleType>
    </xsd:element>
    <xsd:element name="Account_x0020_Code" ma:index="16" nillable="true" ma:displayName="Account Code" ma:internalName="Account_x0020_Code">
      <xsd:simpleType>
        <xsd:restriction base="dms:Text">
          <xsd:maxLength value="255"/>
        </xsd:restriction>
      </xsd:simpleType>
    </xsd:element>
    <xsd:element name="l09b32de1c964c95807761df2fc665a4" ma:index="17" nillable="true" ma:displayName="Therapeutic Categories_0" ma:hidden="true" ma:internalName="l09b32de1c964c95807761df2fc665a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00d0-e554-4720-aedb-649e95d9d024" elementFormDefault="qualified">
    <xsd:import namespace="http://schemas.microsoft.com/office/2006/documentManagement/types"/>
    <xsd:import namespace="http://schemas.microsoft.com/office/infopath/2007/PartnerControls"/>
    <xsd:element name="jfac021833944bdd980f9ff13724423a" ma:index="19" nillable="true" ma:displayName="Document Content Type_0" ma:hidden="true" ma:internalName="jfac021833944bdd980f9ff13724423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da7f7da-8d75-4e59-8ea4-e9c2a0538217" ContentTypeId="0x010100D276BBF010EFF24FB1700EEDFF84233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C215-1BDC-4DC6-891D-10C2833818E7}">
  <ds:schemaRefs>
    <ds:schemaRef ds:uri="http://schemas.microsoft.com/office/2006/metadata/properties"/>
    <ds:schemaRef ds:uri="http://schemas.microsoft.com/office/infopath/2007/PartnerControls"/>
    <ds:schemaRef ds:uri="86763eba-ad57-40d4-a3c6-c803f4fc5576"/>
    <ds:schemaRef ds:uri="e61d00d0-e554-4720-aedb-649e95d9d024"/>
  </ds:schemaRefs>
</ds:datastoreItem>
</file>

<file path=customXml/itemProps2.xml><?xml version="1.0" encoding="utf-8"?>
<ds:datastoreItem xmlns:ds="http://schemas.openxmlformats.org/officeDocument/2006/customXml" ds:itemID="{E74A977C-25F7-4D21-B661-588E625A1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63eba-ad57-40d4-a3c6-c803f4fc5576"/>
    <ds:schemaRef ds:uri="e61d00d0-e554-4720-aedb-649e95d9d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4E6A1-5A56-4076-B355-9A55A938CD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61888E-C1CE-422F-99FC-3610FA00A5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5F709A-FA24-4744-B175-D6E4C4E1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inVentiv Health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Havlíková</cp:lastModifiedBy>
  <cp:revision>4</cp:revision>
  <dcterms:created xsi:type="dcterms:W3CDTF">2018-05-03T14:01:00Z</dcterms:created>
  <dcterms:modified xsi:type="dcterms:W3CDTF">2018-05-09T08:18:00Z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0x010100D276BBF010EFF24FB1700EEDFF84233400D6EC9D42084E3B44BC9A7F0198A35115</vt:lpwstr>
  </property>
  <property fmtid="{D5CDD505-2E9C-101B-9397-08002B2CF9AE}" pid="3" name="Parent Account">
    <vt:lpwstr>64;#Mondelez International|eae34773-f8b5-4776-9db1-be2d32fda233</vt:lpwstr>
  </property>
  <property fmtid="{D5CDD505-2E9C-101B-9397-08002B2CF9AE}" pid="4" name="Document Content Type">
    <vt:lpwstr/>
  </property>
  <property fmtid="{D5CDD505-2E9C-101B-9397-08002B2CF9AE}" pid="5" name="Therapeutic Categories">
    <vt:lpwstr/>
  </property>
  <property fmtid="{D5CDD505-2E9C-101B-9397-08002B2CF9AE}" pid="6" name="Client Name">
    <vt:lpwstr>63;#Mondelez International|a55b77b9-ea86-4a55-bc0c-5217bec68e59</vt:lpwstr>
  </property>
  <property fmtid="{D5CDD505-2E9C-101B-9397-08002B2CF9AE}" pid="7" name="Drug/Product">
    <vt:lpwstr/>
  </property>
</Properties>
</file>