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C379F5" w:rsidRDefault="00AE5353" w:rsidP="00AE5353">
      <w:pPr>
        <w:pStyle w:val="Presseinfo"/>
        <w:rPr>
          <w:lang w:val="da-DK"/>
        </w:rPr>
      </w:pPr>
      <w:r w:rsidRPr="00C379F5">
        <w:rPr>
          <w:lang w:val="da-DK"/>
        </w:rPr>
        <w:t>Presseinformation</w:t>
      </w:r>
    </w:p>
    <w:p w:rsidR="00AE5353" w:rsidRPr="00C379F5" w:rsidRDefault="006855A4" w:rsidP="00AE5353">
      <w:pPr>
        <w:pStyle w:val="Unterzeile"/>
        <w:rPr>
          <w:lang w:val="da-DK"/>
        </w:rPr>
      </w:pPr>
      <w:r>
        <w:rPr>
          <w:lang w:val="da-DK"/>
        </w:rPr>
        <w:t>Ferie- og konferencecenter Musholm har valgt vandbesparende og handicapvenlige produkter fra hansgrohe</w:t>
      </w:r>
    </w:p>
    <w:p w:rsidR="00BA7E86" w:rsidRPr="00C379F5" w:rsidRDefault="006855A4" w:rsidP="00BA7E86">
      <w:pPr>
        <w:pStyle w:val="berschrift"/>
        <w:rPr>
          <w:lang w:val="da-DK"/>
        </w:rPr>
      </w:pPr>
      <w:r>
        <w:rPr>
          <w:lang w:val="da-DK"/>
        </w:rPr>
        <w:t>Nye vandhaner tjener sig selv hjem på et par år</w:t>
      </w:r>
    </w:p>
    <w:p w:rsidR="006855A4" w:rsidRDefault="006855A4" w:rsidP="007A48D1">
      <w:pPr>
        <w:pStyle w:val="Text"/>
        <w:rPr>
          <w:lang w:val="da-DK"/>
        </w:rPr>
      </w:pPr>
      <w:r>
        <w:rPr>
          <w:rStyle w:val="kursiv"/>
          <w:lang w:val="da-DK"/>
        </w:rPr>
        <w:t>Korsør</w:t>
      </w:r>
      <w:r w:rsidR="00310D07">
        <w:rPr>
          <w:rStyle w:val="kursiv"/>
          <w:lang w:val="da-DK"/>
        </w:rPr>
        <w:t>,</w:t>
      </w:r>
      <w:r w:rsidR="007A48D1" w:rsidRPr="00C379F5">
        <w:rPr>
          <w:rStyle w:val="kursiv"/>
          <w:lang w:val="da-DK"/>
        </w:rPr>
        <w:t xml:space="preserve"> </w:t>
      </w:r>
      <w:r w:rsidR="00522F84">
        <w:rPr>
          <w:rStyle w:val="kursiv"/>
          <w:lang w:val="da-DK"/>
        </w:rPr>
        <w:t>april</w:t>
      </w:r>
      <w:r>
        <w:rPr>
          <w:rStyle w:val="kursiv"/>
          <w:lang w:val="da-DK"/>
        </w:rPr>
        <w:t xml:space="preserve"> 2018</w:t>
      </w:r>
      <w:r w:rsidR="007A48D1" w:rsidRPr="00C379F5">
        <w:rPr>
          <w:rStyle w:val="kursiv"/>
          <w:lang w:val="da-DK"/>
        </w:rPr>
        <w:t>.</w:t>
      </w:r>
      <w:r w:rsidR="007A48D1" w:rsidRPr="00C379F5">
        <w:rPr>
          <w:lang w:val="da-DK"/>
        </w:rPr>
        <w:t xml:space="preserve"> </w:t>
      </w:r>
      <w:r>
        <w:rPr>
          <w:lang w:val="da-DK"/>
        </w:rPr>
        <w:t xml:space="preserve">Musholm </w:t>
      </w:r>
      <w:r w:rsidR="00635182">
        <w:rPr>
          <w:lang w:val="da-DK"/>
        </w:rPr>
        <w:t>er</w:t>
      </w:r>
      <w:r>
        <w:rPr>
          <w:lang w:val="da-DK"/>
        </w:rPr>
        <w:t xml:space="preserve"> efter eget udsagn verdens mest tilgængelige ferie-, sport- og konferencecenter. </w:t>
      </w:r>
      <w:r w:rsidR="00D0278C">
        <w:rPr>
          <w:lang w:val="da-DK"/>
        </w:rPr>
        <w:t>Indretningen giver plads til mennesker med handicap, men uden at det ligner en institution: Design og funktionalitet understøtter hinanden i at give alle gæster et godt ophold. Da Musholm skulle vælge nye vandhaner og brusere til centrets badeværelser og køkkener, skulle de nye produkter naturligv</w:t>
      </w:r>
      <w:r w:rsidR="00A36AF9">
        <w:rPr>
          <w:lang w:val="da-DK"/>
        </w:rPr>
        <w:t xml:space="preserve">is også leve op til disse krav. Samtidig ville det være et ekstra plus, hvis der kunne spares noget på vand- og energiregningen fremover. </w:t>
      </w:r>
      <w:r w:rsidR="009404E5">
        <w:rPr>
          <w:lang w:val="da-DK"/>
        </w:rPr>
        <w:t xml:space="preserve">Med </w:t>
      </w:r>
      <w:r w:rsidR="00A36AF9">
        <w:rPr>
          <w:lang w:val="da-DK"/>
        </w:rPr>
        <w:t>armaturer og bruser af mærket hansgrohe</w:t>
      </w:r>
      <w:r w:rsidR="009404E5">
        <w:rPr>
          <w:lang w:val="da-DK"/>
        </w:rPr>
        <w:t xml:space="preserve"> har Musholm fået alle krav opfyldt – og mere til</w:t>
      </w:r>
      <w:r w:rsidR="00A36AF9">
        <w:rPr>
          <w:lang w:val="da-DK"/>
        </w:rPr>
        <w:t>.</w:t>
      </w:r>
    </w:p>
    <w:p w:rsidR="00A36AF9" w:rsidRPr="00CE3EB4" w:rsidRDefault="00CE3EB4" w:rsidP="00A36AF9">
      <w:pPr>
        <w:pStyle w:val="Zwischenberschrift"/>
        <w:rPr>
          <w:lang w:val="da-DK"/>
        </w:rPr>
      </w:pPr>
      <w:r w:rsidRPr="00CE3EB4">
        <w:rPr>
          <w:lang w:val="da-DK"/>
        </w:rPr>
        <w:t>Store vandbesparelser ved håndvasken og i bruseren</w:t>
      </w:r>
    </w:p>
    <w:p w:rsidR="00403ECF" w:rsidRDefault="00403ECF" w:rsidP="007A48D1">
      <w:pPr>
        <w:pStyle w:val="Text"/>
        <w:rPr>
          <w:lang w:val="da-DK"/>
        </w:rPr>
      </w:pPr>
      <w:r>
        <w:rPr>
          <w:lang w:val="da-DK"/>
        </w:rPr>
        <w:t>Michael Fredskov, teknisk ansvarlig på Musholm, fortæller: ”Vi valgte at skifte til hansgrohe, fordi det er pæne og handicapvenlige produkter. På toiletterne har vi valgt vandhaner med høj tud, så det er let at få hænderne ind under.” Valget faldt på hansgrohe Logis 210 håndvaskar</w:t>
      </w:r>
      <w:r w:rsidR="00635182">
        <w:rPr>
          <w:lang w:val="da-DK"/>
        </w:rPr>
        <w:t>maturer med høj, svingbar tud, et</w:t>
      </w:r>
      <w:r>
        <w:rPr>
          <w:lang w:val="da-DK"/>
        </w:rPr>
        <w:t xml:space="preserve"> bredt, betjeningsvenligt greb</w:t>
      </w:r>
      <w:r w:rsidR="00635182">
        <w:rPr>
          <w:lang w:val="da-DK"/>
        </w:rPr>
        <w:t xml:space="preserve"> samt et</w:t>
      </w:r>
      <w:r>
        <w:rPr>
          <w:lang w:val="da-DK"/>
        </w:rPr>
        <w:t xml:space="preserve"> lavt vandforbrug på kun 5 l/min</w:t>
      </w:r>
      <w:r w:rsidR="00635182">
        <w:rPr>
          <w:lang w:val="da-DK"/>
        </w:rPr>
        <w:t>. S</w:t>
      </w:r>
      <w:r>
        <w:rPr>
          <w:lang w:val="da-DK"/>
        </w:rPr>
        <w:t>ammen med de nye, vandbesparende hansgrohe Crometta</w:t>
      </w:r>
      <w:r w:rsidR="000235F5">
        <w:rPr>
          <w:lang w:val="da-DK"/>
        </w:rPr>
        <w:t xml:space="preserve"> EcoSmart</w:t>
      </w:r>
      <w:r>
        <w:rPr>
          <w:lang w:val="da-DK"/>
        </w:rPr>
        <w:t>-brusere vil</w:t>
      </w:r>
      <w:r w:rsidR="00635182">
        <w:rPr>
          <w:lang w:val="da-DK"/>
        </w:rPr>
        <w:t xml:space="preserve"> det</w:t>
      </w:r>
      <w:r>
        <w:rPr>
          <w:lang w:val="da-DK"/>
        </w:rPr>
        <w:t xml:space="preserve"> betyde store vandbe</w:t>
      </w:r>
      <w:r w:rsidR="00635182">
        <w:rPr>
          <w:lang w:val="da-DK"/>
        </w:rPr>
        <w:t>sparelser for konferencecentret:</w:t>
      </w:r>
      <w:r w:rsidR="00CE3EB4">
        <w:rPr>
          <w:lang w:val="da-DK"/>
        </w:rPr>
        <w:t xml:space="preserve"> ”Da vi gik i gang med projektet, regnede vi ud, at vi ville spare 60.000 kr. om året på vandregningen. Det afhænger jo af vores belægning, men </w:t>
      </w:r>
      <w:r w:rsidR="009404E5">
        <w:rPr>
          <w:lang w:val="da-DK"/>
        </w:rPr>
        <w:t xml:space="preserve">hvis vi bare </w:t>
      </w:r>
      <w:r w:rsidR="00CE3EB4">
        <w:rPr>
          <w:lang w:val="da-DK"/>
        </w:rPr>
        <w:t>kan spare 30.000 kr. om året,</w:t>
      </w:r>
      <w:r w:rsidR="009404E5">
        <w:rPr>
          <w:lang w:val="da-DK"/>
        </w:rPr>
        <w:t xml:space="preserve"> er vi glade. Så</w:t>
      </w:r>
      <w:r w:rsidR="00CE3EB4">
        <w:rPr>
          <w:lang w:val="da-DK"/>
        </w:rPr>
        <w:t xml:space="preserve"> har investeringen tjent sig selv hjem på to til tre år,” fortæller Michael Fredskov.</w:t>
      </w:r>
      <w:r w:rsidR="00AE58A8">
        <w:rPr>
          <w:lang w:val="da-DK"/>
        </w:rPr>
        <w:t xml:space="preserve"> Ved en belægning på 65 % vil Musholm </w:t>
      </w:r>
      <w:r w:rsidR="001346FD">
        <w:rPr>
          <w:lang w:val="da-DK"/>
        </w:rPr>
        <w:t xml:space="preserve">årligt </w:t>
      </w:r>
      <w:r w:rsidR="00AE58A8">
        <w:rPr>
          <w:lang w:val="da-DK"/>
        </w:rPr>
        <w:t>spare ca. 1.730 m</w:t>
      </w:r>
      <w:r w:rsidR="00AE58A8" w:rsidRPr="001346FD">
        <w:rPr>
          <w:vertAlign w:val="superscript"/>
          <w:lang w:val="da-DK"/>
        </w:rPr>
        <w:t>3</w:t>
      </w:r>
      <w:r w:rsidR="00AE58A8">
        <w:rPr>
          <w:lang w:val="da-DK"/>
        </w:rPr>
        <w:t xml:space="preserve"> vand og ca. 10.770 kWh</w:t>
      </w:r>
      <w:r w:rsidR="001346FD">
        <w:rPr>
          <w:lang w:val="da-DK"/>
        </w:rPr>
        <w:t xml:space="preserve"> energi til opvarmning af vand.</w:t>
      </w:r>
    </w:p>
    <w:p w:rsidR="00635182" w:rsidRPr="00CE3EB4" w:rsidRDefault="00635182" w:rsidP="00635182">
      <w:pPr>
        <w:pStyle w:val="Zwischenberschrift"/>
        <w:rPr>
          <w:lang w:val="da-DK"/>
        </w:rPr>
      </w:pPr>
      <w:r>
        <w:rPr>
          <w:lang w:val="da-DK"/>
        </w:rPr>
        <w:t>”Den bedste investering, jeg nogensinde har gjort”</w:t>
      </w:r>
    </w:p>
    <w:p w:rsidR="00AE58A8" w:rsidRDefault="00635182" w:rsidP="00635182">
      <w:pPr>
        <w:pStyle w:val="Text"/>
        <w:rPr>
          <w:lang w:val="da-DK"/>
        </w:rPr>
      </w:pPr>
      <w:r>
        <w:rPr>
          <w:lang w:val="da-DK"/>
        </w:rPr>
        <w:t xml:space="preserve">I køkkenerne på Musholm er de gamle blandingsbatterier skiftet ud med hansgrohe Focus 160 køkkenarmaturer, og Michael Fredskov fortæller, at de har et bredere greb, der er mere handicapvenligt. Men ud over vandbesparelser og handicapvenlighed, oplever han endnu en </w:t>
      </w:r>
      <w:r>
        <w:rPr>
          <w:lang w:val="da-DK"/>
        </w:rPr>
        <w:lastRenderedPageBreak/>
        <w:t xml:space="preserve">fordel ved </w:t>
      </w:r>
      <w:r w:rsidR="00622DC9">
        <w:rPr>
          <w:lang w:val="da-DK"/>
        </w:rPr>
        <w:t>de nye produkter: ”Før brugte jeg tre timer hver eneste dag året rundt på at vedligeholde og reparere vores blandingsbatterier. Me</w:t>
      </w:r>
      <w:r w:rsidR="009404E5">
        <w:rPr>
          <w:lang w:val="da-DK"/>
        </w:rPr>
        <w:t>d</w:t>
      </w:r>
      <w:r w:rsidR="00622DC9">
        <w:rPr>
          <w:lang w:val="da-DK"/>
        </w:rPr>
        <w:t xml:space="preserve"> den 5-årige produktgaranti på produkterne fra hansgrohe har jeg ingen udgifter på vores blandingsbatterier de næste fem år. </w:t>
      </w:r>
      <w:r w:rsidR="000235F5">
        <w:rPr>
          <w:lang w:val="da-DK"/>
        </w:rPr>
        <w:t>Der er ikke noget, der går i stykker på dem. Det er den bedste investering, jeg nogensinde har gjort på Musholm – og gæsterne er glade for, at det bare virker!”</w:t>
      </w:r>
    </w:p>
    <w:p w:rsidR="006855A4" w:rsidRDefault="00D55377" w:rsidP="00D55377">
      <w:pPr>
        <w:pStyle w:val="Text"/>
        <w:spacing w:after="0"/>
        <w:rPr>
          <w:lang w:val="da-DK"/>
        </w:rPr>
      </w:pPr>
      <w:r w:rsidRPr="00D55377">
        <w:rPr>
          <w:noProof/>
          <w:lang w:val="da-DK" w:eastAsia="da-DK"/>
        </w:rPr>
        <mc:AlternateContent>
          <mc:Choice Requires="wps">
            <w:drawing>
              <wp:anchor distT="0" distB="0" distL="114300" distR="114300" simplePos="0" relativeHeight="251658240" behindDoc="0" locked="0" layoutInCell="1" allowOverlap="1" wp14:anchorId="11E900D6" wp14:editId="32D1C811">
                <wp:simplePos x="0" y="0"/>
                <wp:positionH relativeFrom="margin">
                  <wp:align>center</wp:align>
                </wp:positionH>
                <wp:positionV relativeFrom="paragraph">
                  <wp:posOffset>3810</wp:posOffset>
                </wp:positionV>
                <wp:extent cx="5507355" cy="1403985"/>
                <wp:effectExtent l="0" t="0" r="17145" b="2286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403985"/>
                        </a:xfrm>
                        <a:prstGeom prst="rect">
                          <a:avLst/>
                        </a:prstGeom>
                        <a:solidFill>
                          <a:srgbClr val="FFFFFF"/>
                        </a:solidFill>
                        <a:ln w="9525">
                          <a:solidFill>
                            <a:srgbClr val="000000"/>
                          </a:solidFill>
                          <a:miter lim="800000"/>
                          <a:headEnd/>
                          <a:tailEnd/>
                        </a:ln>
                      </wps:spPr>
                      <wps:txbx>
                        <w:txbxContent>
                          <w:p w:rsidR="00D55377" w:rsidRDefault="00D55377" w:rsidP="00D55377">
                            <w:pPr>
                              <w:pStyle w:val="Zwischenberschrift"/>
                              <w:jc w:val="center"/>
                              <w:rPr>
                                <w:sz w:val="28"/>
                                <w:lang w:val="da-DK"/>
                              </w:rPr>
                            </w:pPr>
                            <w:r w:rsidRPr="00AE58A8">
                              <w:rPr>
                                <w:sz w:val="28"/>
                                <w:lang w:val="da-DK"/>
                              </w:rPr>
                              <w:t>Fakta om armatur- og bruserrenoveringen på Musholm</w:t>
                            </w:r>
                          </w:p>
                          <w:p w:rsidR="00AE58A8" w:rsidRPr="00AE58A8" w:rsidRDefault="00AE58A8" w:rsidP="00D55377">
                            <w:pPr>
                              <w:pStyle w:val="Text"/>
                              <w:jc w:val="left"/>
                              <w:rPr>
                                <w:lang w:val="da-DK"/>
                              </w:rPr>
                            </w:pPr>
                            <w:r>
                              <w:rPr>
                                <w:b/>
                                <w:lang w:val="da-DK"/>
                              </w:rPr>
                              <w:br/>
                            </w:r>
                            <w:r w:rsidR="00D55377" w:rsidRPr="00D55377">
                              <w:rPr>
                                <w:b/>
                                <w:lang w:val="da-DK"/>
                              </w:rPr>
                              <w:t xml:space="preserve">Antal </w:t>
                            </w:r>
                            <w:r w:rsidR="00D55377">
                              <w:rPr>
                                <w:b/>
                                <w:lang w:val="da-DK"/>
                              </w:rPr>
                              <w:t>blandingsbatterier</w:t>
                            </w:r>
                            <w:r w:rsidR="00D55377" w:rsidRPr="00D55377">
                              <w:rPr>
                                <w:b/>
                                <w:lang w:val="da-DK"/>
                              </w:rPr>
                              <w:t>:</w:t>
                            </w:r>
                            <w:r>
                              <w:rPr>
                                <w:b/>
                                <w:lang w:val="da-DK"/>
                              </w:rPr>
                              <w:t xml:space="preserve"> </w:t>
                            </w:r>
                            <w:r w:rsidRPr="00AE58A8">
                              <w:rPr>
                                <w:lang w:val="da-DK"/>
                              </w:rPr>
                              <w:t>43</w:t>
                            </w:r>
                            <w:r w:rsidR="00D55377" w:rsidRPr="00D55377">
                              <w:rPr>
                                <w:b/>
                                <w:lang w:val="da-DK"/>
                              </w:rPr>
                              <w:br/>
                              <w:t>Antal brusere:</w:t>
                            </w:r>
                            <w:r>
                              <w:rPr>
                                <w:b/>
                                <w:lang w:val="da-DK"/>
                              </w:rPr>
                              <w:t xml:space="preserve"> </w:t>
                            </w:r>
                            <w:r w:rsidRPr="00AE58A8">
                              <w:rPr>
                                <w:lang w:val="da-DK"/>
                              </w:rPr>
                              <w:t>43</w:t>
                            </w:r>
                            <w:r w:rsidR="00D55377" w:rsidRPr="00D55377">
                              <w:rPr>
                                <w:b/>
                                <w:lang w:val="da-DK"/>
                              </w:rPr>
                              <w:br/>
                              <w:t xml:space="preserve">Produkter: </w:t>
                            </w:r>
                            <w:r w:rsidR="00D55377" w:rsidRPr="00D55377">
                              <w:rPr>
                                <w:lang w:val="da-DK"/>
                              </w:rPr>
                              <w:t>hansgrohe Logis 210 håndvaskarmaturer, hansgrohe Crometta Vario EcoSmart håndbrusere, hansgrohe Ecostat 1001 CL brusertermostater og hansgrohe Focus 160 køkkenarmaturer.</w:t>
                            </w:r>
                            <w:r w:rsidR="00D55377" w:rsidRPr="00D55377">
                              <w:rPr>
                                <w:lang w:val="da-DK"/>
                              </w:rPr>
                              <w:br/>
                            </w:r>
                            <w:r w:rsidR="00D55377" w:rsidRPr="00D55377">
                              <w:rPr>
                                <w:b/>
                                <w:lang w:val="da-DK"/>
                              </w:rPr>
                              <w:t xml:space="preserve">Tilbagebetalingstid: </w:t>
                            </w:r>
                            <w:r w:rsidR="00D55377" w:rsidRPr="00D55377">
                              <w:rPr>
                                <w:lang w:val="da-DK"/>
                              </w:rPr>
                              <w:t>Mellem to og tre år afhæn</w:t>
                            </w:r>
                            <w:r>
                              <w:rPr>
                                <w:lang w:val="da-DK"/>
                              </w:rPr>
                              <w:t>gig af belægningsgrad</w:t>
                            </w:r>
                            <w:r>
                              <w:rPr>
                                <w:lang w:val="da-DK"/>
                              </w:rPr>
                              <w:br/>
                            </w:r>
                            <w:r>
                              <w:rPr>
                                <w:b/>
                                <w:lang w:val="da-DK"/>
                              </w:rPr>
                              <w:t xml:space="preserve">Vandbesparelser: </w:t>
                            </w:r>
                            <w:r>
                              <w:rPr>
                                <w:lang w:val="da-DK"/>
                              </w:rPr>
                              <w:t>Ca. 1.730 m</w:t>
                            </w:r>
                            <w:r w:rsidRPr="00AE58A8">
                              <w:rPr>
                                <w:vertAlign w:val="superscript"/>
                                <w:lang w:val="da-DK"/>
                              </w:rPr>
                              <w:t>3</w:t>
                            </w:r>
                            <w:r>
                              <w:rPr>
                                <w:lang w:val="da-DK"/>
                              </w:rPr>
                              <w:t xml:space="preserve"> liter vand om året beregnet ud fra 65 % belægning</w:t>
                            </w:r>
                            <w:r>
                              <w:rPr>
                                <w:lang w:val="da-DK"/>
                              </w:rPr>
                              <w:br/>
                            </w:r>
                            <w:r>
                              <w:rPr>
                                <w:b/>
                                <w:lang w:val="da-DK"/>
                              </w:rPr>
                              <w:t xml:space="preserve">Energibesparelser: </w:t>
                            </w:r>
                            <w:r>
                              <w:rPr>
                                <w:lang w:val="da-DK"/>
                              </w:rPr>
                              <w:t>Ca. 10.770 kWh om året beregnet ud fra 65 % belægning</w:t>
                            </w:r>
                          </w:p>
                        </w:txbxContent>
                      </wps:txbx>
                      <wps:bodyPr rot="0" vert="horz" wrap="square" lIns="91440" tIns="45720" rIns="91440" bIns="45720" anchor="ctr" anchorCtr="0">
                        <a:spAutoFit/>
                      </wps:bodyPr>
                    </wps:wsp>
                  </a:graphicData>
                </a:graphic>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0;margin-top:.3pt;width:433.65pt;height:110.55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5EKQIAAEoEAAAOAAAAZHJzL2Uyb0RvYy54bWysVNuO2yAQfa/Uf0C8N3YubhIrzmqbbapK&#10;24u02w/AGMdoMdCBxE6/vgP2puntpaofEMMMh5lzZry56VtFTgKcNLqg00lKidDcVFIfCvrlcf9q&#10;RYnzTFdMGS0KehaO3mxfvth0Nhcz0xhVCSAIol3e2YI23ts8SRxvRMvcxFih0VkbaJlHEw5JBaxD&#10;9FYlszR9nXQGKguGC+fw9G5w0m3Er2vB/ae6dsITVVDMzccV4lqGNdluWH4AZhvJxzTYP2TRMqnx&#10;0QvUHfOMHEH+BtVKDsaZ2k+4aRNT15KLWANWM01/qeahYVbEWpAcZy80uf8Hyz+ePgORVUHn6ZIS&#10;zVoU6VE8OV8L5cksENRZl2Pcg8VI378xPQodi3X23vAnR7TZNUwfxC2A6RrBKkxwGm4mV1cHHBdA&#10;yu6DqfAddvQmAvU1tIE95IMgOgp1vogjek84HmZZupxnGSUcfdNFOl+vsvgGy5+vW3D+nTAtCZuC&#10;Aqof4dnp3vmQDsufQ8JrzihZ7aVS0YBDuVNATgw7ZR+/Ef2nMKVJV9B1NssGBv4KkcbvTxCt9Njy&#10;SrYFXV2CWB54e6ur2JCeSTXsMWWlRyIDdwOLvi/7UZjSVGekFMzQ2jiKuGkMfKOkw7YuqPt6ZCAo&#10;Ue81yrKeLhZhDqKxyJYzNODaU157mOYIVVDugZLB2Pk4PZEye4sC7mWkNig95DJmiw0bGR+HK0zE&#10;tR2jfvwCtt8BAAD//wMAUEsDBBQABgAIAAAAIQBnIh+S3gAAAAUBAAAPAAAAZHJzL2Rvd25yZXYu&#10;eG1sTI9BS8NAFITvQv/D8gre7KaxpCHmpYioeBCk1VJ622Zfk+Du25DdtvHfu57qcZhh5ptyNVoj&#10;zjT4zjHCfJaAIK6d7rhB+Pp8uctB+KBYK+OYEH7Iw6qa3JSq0O7CazpvQiNiCftCIbQh9IWUvm7J&#10;Kj9zPXH0jm6wKkQ5NFIP6hLLrZFpkmTSqo7jQqt6emqp/t6cLML2+LZYJPvn149+34y5eef1brtD&#10;vJ2Ojw8gAo3hGoY//IgOVWQ6uBNrLwxCPBIQMhDRy7PlPYgDQprOlyCrUv6nr34BAAD//wMAUEsB&#10;Ai0AFAAGAAgAAAAhALaDOJL+AAAA4QEAABMAAAAAAAAAAAAAAAAAAAAAAFtDb250ZW50X1R5cGVz&#10;XS54bWxQSwECLQAUAAYACAAAACEAOP0h/9YAAACUAQAACwAAAAAAAAAAAAAAAAAvAQAAX3JlbHMv&#10;LnJlbHNQSwECLQAUAAYACAAAACEAOmPeRCkCAABKBAAADgAAAAAAAAAAAAAAAAAuAgAAZHJzL2Uy&#10;b0RvYy54bWxQSwECLQAUAAYACAAAACEAZyIfkt4AAAAFAQAADwAAAAAAAAAAAAAAAACDBAAAZHJz&#10;L2Rvd25yZXYueG1sUEsFBgAAAAAEAAQA8wAAAI4FAAAAAA==&#10;">
                <v:textbox style="mso-fit-shape-to-text:t">
                  <w:txbxContent>
                    <w:p w:rsidR="00D55377" w:rsidRDefault="00D55377" w:rsidP="00D55377">
                      <w:pPr>
                        <w:pStyle w:val="Zwischenberschrift"/>
                        <w:jc w:val="center"/>
                        <w:rPr>
                          <w:sz w:val="28"/>
                          <w:lang w:val="da-DK"/>
                        </w:rPr>
                      </w:pPr>
                      <w:r w:rsidRPr="00AE58A8">
                        <w:rPr>
                          <w:sz w:val="28"/>
                          <w:lang w:val="da-DK"/>
                        </w:rPr>
                        <w:t>Fakta om armatur- og bruserrenoveringen på Musholm</w:t>
                      </w:r>
                    </w:p>
                    <w:p w:rsidR="00AE58A8" w:rsidRPr="00AE58A8" w:rsidRDefault="00AE58A8" w:rsidP="00D55377">
                      <w:pPr>
                        <w:pStyle w:val="Text"/>
                        <w:jc w:val="left"/>
                        <w:rPr>
                          <w:lang w:val="da-DK"/>
                        </w:rPr>
                      </w:pPr>
                      <w:r>
                        <w:rPr>
                          <w:b/>
                          <w:lang w:val="da-DK"/>
                        </w:rPr>
                        <w:br/>
                      </w:r>
                      <w:r w:rsidR="00D55377" w:rsidRPr="00D55377">
                        <w:rPr>
                          <w:b/>
                          <w:lang w:val="da-DK"/>
                        </w:rPr>
                        <w:t xml:space="preserve">Antal </w:t>
                      </w:r>
                      <w:r w:rsidR="00D55377">
                        <w:rPr>
                          <w:b/>
                          <w:lang w:val="da-DK"/>
                        </w:rPr>
                        <w:t>blandingsbatterier</w:t>
                      </w:r>
                      <w:r w:rsidR="00D55377" w:rsidRPr="00D55377">
                        <w:rPr>
                          <w:b/>
                          <w:lang w:val="da-DK"/>
                        </w:rPr>
                        <w:t>:</w:t>
                      </w:r>
                      <w:r>
                        <w:rPr>
                          <w:b/>
                          <w:lang w:val="da-DK"/>
                        </w:rPr>
                        <w:t xml:space="preserve"> </w:t>
                      </w:r>
                      <w:r w:rsidRPr="00AE58A8">
                        <w:rPr>
                          <w:lang w:val="da-DK"/>
                        </w:rPr>
                        <w:t>43</w:t>
                      </w:r>
                      <w:r w:rsidR="00D55377" w:rsidRPr="00D55377">
                        <w:rPr>
                          <w:b/>
                          <w:lang w:val="da-DK"/>
                        </w:rPr>
                        <w:br/>
                        <w:t>Antal brusere:</w:t>
                      </w:r>
                      <w:r>
                        <w:rPr>
                          <w:b/>
                          <w:lang w:val="da-DK"/>
                        </w:rPr>
                        <w:t xml:space="preserve"> </w:t>
                      </w:r>
                      <w:r w:rsidRPr="00AE58A8">
                        <w:rPr>
                          <w:lang w:val="da-DK"/>
                        </w:rPr>
                        <w:t>43</w:t>
                      </w:r>
                      <w:r w:rsidR="00D55377" w:rsidRPr="00D55377">
                        <w:rPr>
                          <w:b/>
                          <w:lang w:val="da-DK"/>
                        </w:rPr>
                        <w:br/>
                        <w:t xml:space="preserve">Produkter: </w:t>
                      </w:r>
                      <w:r w:rsidR="00D55377" w:rsidRPr="00D55377">
                        <w:rPr>
                          <w:lang w:val="da-DK"/>
                        </w:rPr>
                        <w:t>hansgrohe Logis 210 håndvaskarmaturer, hansgrohe Crometta Vario EcoSmart håndbrusere, hansgrohe Ecostat 1001 CL brusertermostater og hansgrohe Focus 160 køkkenarmaturer.</w:t>
                      </w:r>
                      <w:r w:rsidR="00D55377" w:rsidRPr="00D55377">
                        <w:rPr>
                          <w:lang w:val="da-DK"/>
                        </w:rPr>
                        <w:br/>
                      </w:r>
                      <w:r w:rsidR="00D55377" w:rsidRPr="00D55377">
                        <w:rPr>
                          <w:b/>
                          <w:lang w:val="da-DK"/>
                        </w:rPr>
                        <w:t xml:space="preserve">Tilbagebetalingstid: </w:t>
                      </w:r>
                      <w:r w:rsidR="00D55377" w:rsidRPr="00D55377">
                        <w:rPr>
                          <w:lang w:val="da-DK"/>
                        </w:rPr>
                        <w:t>Mellem to og tre år afhæn</w:t>
                      </w:r>
                      <w:r>
                        <w:rPr>
                          <w:lang w:val="da-DK"/>
                        </w:rPr>
                        <w:t>gig af belægningsgrad</w:t>
                      </w:r>
                      <w:r>
                        <w:rPr>
                          <w:lang w:val="da-DK"/>
                        </w:rPr>
                        <w:br/>
                      </w:r>
                      <w:r>
                        <w:rPr>
                          <w:b/>
                          <w:lang w:val="da-DK"/>
                        </w:rPr>
                        <w:t xml:space="preserve">Vandbesparelser: </w:t>
                      </w:r>
                      <w:r>
                        <w:rPr>
                          <w:lang w:val="da-DK"/>
                        </w:rPr>
                        <w:t>Ca. 1.730 m</w:t>
                      </w:r>
                      <w:r w:rsidRPr="00AE58A8">
                        <w:rPr>
                          <w:vertAlign w:val="superscript"/>
                          <w:lang w:val="da-DK"/>
                        </w:rPr>
                        <w:t>3</w:t>
                      </w:r>
                      <w:r>
                        <w:rPr>
                          <w:lang w:val="da-DK"/>
                        </w:rPr>
                        <w:t xml:space="preserve"> liter vand om året beregnet ud fra 65 % belægning</w:t>
                      </w:r>
                      <w:r>
                        <w:rPr>
                          <w:lang w:val="da-DK"/>
                        </w:rPr>
                        <w:br/>
                      </w:r>
                      <w:r>
                        <w:rPr>
                          <w:b/>
                          <w:lang w:val="da-DK"/>
                        </w:rPr>
                        <w:t xml:space="preserve">Energibesparelser: </w:t>
                      </w:r>
                      <w:r>
                        <w:rPr>
                          <w:lang w:val="da-DK"/>
                        </w:rPr>
                        <w:t>Ca. 10.770 kWh om året beregnet ud fra 65 % belægning</w:t>
                      </w:r>
                    </w:p>
                  </w:txbxContent>
                </v:textbox>
                <w10:wrap type="topAndBottom" anchorx="margin"/>
              </v:shape>
            </w:pict>
          </mc:Fallback>
        </mc:AlternateContent>
      </w:r>
    </w:p>
    <w:p w:rsidR="00E10DAC" w:rsidRDefault="00E10DAC" w:rsidP="00835D2D">
      <w:pPr>
        <w:pStyle w:val="BoilerplateText"/>
        <w:rPr>
          <w:lang w:val="da-DK"/>
        </w:rPr>
      </w:pPr>
    </w:p>
    <w:p w:rsidR="008256E8" w:rsidRDefault="008256E8">
      <w:pPr>
        <w:rPr>
          <w:lang w:val="da-DK"/>
        </w:rPr>
      </w:pPr>
      <w:r>
        <w:rPr>
          <w:lang w:val="da-DK"/>
        </w:rPr>
        <w:br w:type="page"/>
      </w:r>
    </w:p>
    <w:p w:rsidR="002F1C7B" w:rsidRPr="009214D2" w:rsidRDefault="002F1C7B" w:rsidP="00835D2D">
      <w:pPr>
        <w:pStyle w:val="BoilerplateText"/>
        <w:rPr>
          <w:lang w:val="da-DK"/>
        </w:rPr>
      </w:pPr>
      <w:r w:rsidRPr="009214D2">
        <w:rPr>
          <w:lang w:val="da-DK"/>
        </w:rPr>
        <w:lastRenderedPageBreak/>
        <w:t>hansgrohe er premium-mærket for brusere, brusesystemer, bad- og køkkenarmaturer samt køkkenvaske i den internationale Hansgrohe Group. Med prisbelønnede produkter former hansgrohe vandet i køkkenet og på badeværelset. For her bruger mennesker tid, der er særligt vigtig for dem - og oplever betydningsfulde øjeblikke med vand. hansgrohe udvikler fremtidens løsninger til disse øjeblikke og forener fremragende design, kvalitet med lang levetid og intelligente funktioner for den bedste komfort. hansgrohe gør vand til en storslået oplevelse:</w:t>
      </w:r>
    </w:p>
    <w:p w:rsidR="006F4B89" w:rsidRDefault="002F1C7B" w:rsidP="00835D2D">
      <w:pPr>
        <w:pStyle w:val="BoilerplateText"/>
        <w:rPr>
          <w:b/>
          <w:lang w:val="da-DK"/>
        </w:rPr>
      </w:pPr>
      <w:r w:rsidRPr="009214D2">
        <w:rPr>
          <w:b/>
          <w:lang w:val="da-DK"/>
        </w:rPr>
        <w:t xml:space="preserve">hansgrohe. </w:t>
      </w:r>
      <w:proofErr w:type="spellStart"/>
      <w:r w:rsidRPr="009214D2">
        <w:rPr>
          <w:b/>
          <w:lang w:val="da-DK"/>
        </w:rPr>
        <w:t>Meet</w:t>
      </w:r>
      <w:proofErr w:type="spellEnd"/>
      <w:r w:rsidRPr="009214D2">
        <w:rPr>
          <w:b/>
          <w:lang w:val="da-DK"/>
        </w:rPr>
        <w:t xml:space="preserve"> the </w:t>
      </w:r>
      <w:proofErr w:type="spellStart"/>
      <w:r w:rsidRPr="009214D2">
        <w:rPr>
          <w:b/>
          <w:lang w:val="da-DK"/>
        </w:rPr>
        <w:t>beauty</w:t>
      </w:r>
      <w:proofErr w:type="spellEnd"/>
      <w:r w:rsidRPr="009214D2">
        <w:rPr>
          <w:b/>
          <w:lang w:val="da-DK"/>
        </w:rPr>
        <w:t xml:space="preserve"> of </w:t>
      </w:r>
      <w:proofErr w:type="spellStart"/>
      <w:r w:rsidRPr="009214D2">
        <w:rPr>
          <w:b/>
          <w:lang w:val="da-DK"/>
        </w:rPr>
        <w:t>water</w:t>
      </w:r>
      <w:proofErr w:type="spellEnd"/>
      <w:r w:rsidRPr="009214D2">
        <w:rPr>
          <w:b/>
          <w:lang w:val="da-DK"/>
        </w:rPr>
        <w:t>.</w:t>
      </w:r>
    </w:p>
    <w:p w:rsidR="008256E8" w:rsidRDefault="008256E8" w:rsidP="00835D2D">
      <w:pPr>
        <w:pStyle w:val="BoilerplateText"/>
        <w:rPr>
          <w:b/>
          <w:lang w:val="da-DK"/>
        </w:rPr>
      </w:pPr>
      <w:bookmarkStart w:id="0" w:name="_GoBack"/>
      <w:bookmarkEnd w:id="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126"/>
        <w:gridCol w:w="4501"/>
      </w:tblGrid>
      <w:tr w:rsidR="002F1C7B" w:rsidRPr="00F11BC3" w:rsidTr="00522F84">
        <w:trPr>
          <w:trHeight w:val="873"/>
        </w:trPr>
        <w:tc>
          <w:tcPr>
            <w:tcW w:w="817" w:type="dxa"/>
          </w:tcPr>
          <w:p w:rsidR="002F1C7B" w:rsidRPr="009214D2" w:rsidRDefault="006F4B89" w:rsidP="007B2082">
            <w:pPr>
              <w:pStyle w:val="BoilerplateText"/>
              <w:rPr>
                <w:lang w:val="da-DK"/>
              </w:rPr>
            </w:pPr>
            <w:r>
              <w:rPr>
                <w:b/>
                <w:lang w:val="da-DK"/>
              </w:rPr>
              <w:br w:type="page"/>
            </w:r>
            <w:r w:rsidR="002F1C7B" w:rsidRPr="009214D2">
              <w:rPr>
                <w:noProof/>
                <w:szCs w:val="22"/>
                <w:lang w:val="da-DK" w:eastAsia="da-DK"/>
              </w:rPr>
              <w:drawing>
                <wp:inline distT="0" distB="0" distL="0" distR="0" wp14:anchorId="2A32828D" wp14:editId="6EC72600">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2126" w:type="dxa"/>
          </w:tcPr>
          <w:p w:rsidR="002F1C7B" w:rsidRPr="009214D2" w:rsidRDefault="002F1C7B" w:rsidP="007B2082">
            <w:pPr>
              <w:pStyle w:val="BoilerplateText"/>
              <w:rPr>
                <w:lang w:val="da-DK"/>
              </w:rPr>
            </w:pPr>
            <w:r w:rsidRPr="009214D2">
              <w:rPr>
                <w:noProof/>
                <w:lang w:val="da-DK" w:eastAsia="da-DK"/>
              </w:rPr>
              <w:drawing>
                <wp:inline distT="0" distB="0" distL="0" distR="0" wp14:anchorId="6909B27A" wp14:editId="3410E27D">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4501" w:type="dxa"/>
          </w:tcPr>
          <w:p w:rsidR="002F1C7B" w:rsidRPr="009214D2" w:rsidRDefault="002F1C7B" w:rsidP="007B2082">
            <w:pPr>
              <w:pStyle w:val="TabelleText"/>
              <w:rPr>
                <w:lang w:val="da-DK"/>
              </w:rPr>
            </w:pPr>
            <w:r w:rsidRPr="009214D2">
              <w:rPr>
                <w:lang w:val="da-DK"/>
              </w:rPr>
              <w:t>Læs mere om mærket hansgrohe på:</w:t>
            </w:r>
          </w:p>
          <w:p w:rsidR="002F1C7B" w:rsidRPr="009214D2" w:rsidRDefault="002F1C7B" w:rsidP="007B2082">
            <w:pPr>
              <w:pStyle w:val="TabelleText"/>
              <w:rPr>
                <w:lang w:val="da-DK"/>
              </w:rPr>
            </w:pPr>
            <w:r w:rsidRPr="009214D2">
              <w:rPr>
                <w:rFonts w:cs="Arial"/>
                <w:szCs w:val="22"/>
                <w:lang w:val="da-DK"/>
              </w:rPr>
              <w:t>www.facebook.com/hansgrohe</w:t>
            </w:r>
            <w:r w:rsidRPr="009214D2">
              <w:rPr>
                <w:lang w:val="da-DK"/>
              </w:rPr>
              <w:t xml:space="preserve"> </w:t>
            </w:r>
          </w:p>
          <w:p w:rsidR="002F1C7B" w:rsidRPr="009214D2" w:rsidRDefault="002F1C7B" w:rsidP="007B2082">
            <w:pPr>
              <w:pStyle w:val="TabelleText"/>
              <w:rPr>
                <w:rFonts w:cs="Arial"/>
                <w:szCs w:val="22"/>
                <w:lang w:val="da-DK"/>
              </w:rPr>
            </w:pPr>
            <w:r w:rsidRPr="009214D2">
              <w:rPr>
                <w:rFonts w:cs="Arial"/>
                <w:szCs w:val="22"/>
                <w:lang w:val="da-DK"/>
              </w:rPr>
              <w:t>www.twitter.com/hansgrohe_pr</w:t>
            </w:r>
          </w:p>
        </w:tc>
      </w:tr>
    </w:tbl>
    <w:p w:rsidR="002F1C7B" w:rsidRPr="00835D2D" w:rsidRDefault="002F1C7B" w:rsidP="002F1C7B">
      <w:pPr>
        <w:pStyle w:val="Text"/>
        <w:rPr>
          <w:sz w:val="2"/>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D4603D" w:rsidRPr="00124883" w:rsidTr="00D55377">
        <w:tc>
          <w:tcPr>
            <w:tcW w:w="2943" w:type="dxa"/>
          </w:tcPr>
          <w:p w:rsidR="00D4603D" w:rsidRPr="00124883" w:rsidRDefault="00D4603D" w:rsidP="002D155E">
            <w:pPr>
              <w:pStyle w:val="BoilerplateText"/>
              <w:rPr>
                <w:lang w:val="da-DK"/>
              </w:rPr>
            </w:pPr>
            <w:r w:rsidRPr="00124883">
              <w:rPr>
                <w:noProof/>
                <w:lang w:val="da-DK" w:eastAsia="da-DK"/>
              </w:rPr>
              <w:drawing>
                <wp:inline distT="0" distB="0" distL="0" distR="0" wp14:anchorId="02E18D8E" wp14:editId="22003051">
                  <wp:extent cx="1684050" cy="720000"/>
                  <wp:effectExtent l="0" t="0" r="0" b="4445"/>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050" cy="720000"/>
                          </a:xfrm>
                          <a:prstGeom prst="rect">
                            <a:avLst/>
                          </a:prstGeom>
                        </pic:spPr>
                      </pic:pic>
                    </a:graphicData>
                  </a:graphic>
                </wp:inline>
              </w:drawing>
            </w:r>
          </w:p>
        </w:tc>
        <w:tc>
          <w:tcPr>
            <w:tcW w:w="6521" w:type="dxa"/>
          </w:tcPr>
          <w:p w:rsidR="00D4603D" w:rsidRPr="00124883" w:rsidRDefault="00D4603D" w:rsidP="002D155E">
            <w:pPr>
              <w:pStyle w:val="TabelleText"/>
              <w:tabs>
                <w:tab w:val="left" w:pos="4287"/>
              </w:tabs>
              <w:rPr>
                <w:rFonts w:cs="Arial"/>
                <w:b/>
                <w:bCs/>
                <w:color w:val="000000"/>
                <w:szCs w:val="22"/>
                <w:lang w:val="da-DK" w:eastAsia="de-DE"/>
              </w:rPr>
            </w:pPr>
            <w:r w:rsidRPr="00124883">
              <w:rPr>
                <w:rFonts w:cs="Arial"/>
                <w:b/>
                <w:bCs/>
                <w:color w:val="000000"/>
                <w:szCs w:val="22"/>
                <w:lang w:val="da-DK" w:eastAsia="de-DE"/>
              </w:rPr>
              <w:t>Sanitetsbranchens designleder</w:t>
            </w:r>
          </w:p>
          <w:p w:rsidR="00D4603D" w:rsidRPr="00124883" w:rsidRDefault="00D4603D" w:rsidP="002D155E">
            <w:pPr>
              <w:pStyle w:val="TabelleText"/>
              <w:tabs>
                <w:tab w:val="left" w:pos="4287"/>
              </w:tabs>
              <w:rPr>
                <w:rFonts w:cs="Arial"/>
                <w:noProof/>
                <w:szCs w:val="22"/>
                <w:lang w:val="da-DK"/>
              </w:rPr>
            </w:pPr>
            <w:r w:rsidRPr="00124883">
              <w:rPr>
                <w:rFonts w:cs="Arial"/>
                <w:noProof/>
                <w:szCs w:val="22"/>
                <w:lang w:val="da-DK"/>
              </w:rPr>
              <w:t>I den aktuelle Ranking fra det Internationale Forum Design (iF) af de bedste virksomheder i verden når det handler om design, ligger Hansgrohe SE på en 6. plads ud af ca. 2.000 virksomheder. Med 1.040 point overhaler armatur- og bruserspecialisten fra Schiltach endda virksomheder som Audi, BMW og Apple og topper endnu en gang design-hitlisten for sanitetsbranchen.</w:t>
            </w:r>
          </w:p>
          <w:p w:rsidR="00D4603D" w:rsidRPr="00124883" w:rsidRDefault="008256E8" w:rsidP="002D155E">
            <w:pPr>
              <w:pStyle w:val="TabelleText"/>
              <w:tabs>
                <w:tab w:val="left" w:pos="4287"/>
              </w:tabs>
              <w:rPr>
                <w:b/>
                <w:lang w:val="da-DK"/>
              </w:rPr>
            </w:pPr>
            <w:hyperlink r:id="rId11" w:history="1">
              <w:r w:rsidR="00D4603D" w:rsidRPr="00124883">
                <w:rPr>
                  <w:rStyle w:val="Hyperlink"/>
                  <w:rFonts w:cs="Arial"/>
                  <w:b/>
                  <w:szCs w:val="22"/>
                  <w:lang w:val="da-DK" w:eastAsia="de-DE"/>
                </w:rPr>
                <w:t>www.hansgrohe.dk/design</w:t>
              </w:r>
            </w:hyperlink>
            <w:r w:rsidR="00D4603D" w:rsidRPr="00124883">
              <w:rPr>
                <w:rFonts w:cs="Arial"/>
                <w:b/>
                <w:color w:val="000000"/>
                <w:szCs w:val="22"/>
                <w:lang w:val="da-DK" w:eastAsia="de-DE"/>
              </w:rPr>
              <w:t xml:space="preserve"> </w:t>
            </w:r>
          </w:p>
        </w:tc>
      </w:tr>
    </w:tbl>
    <w:p w:rsidR="002F1C7B" w:rsidRPr="00835D2D" w:rsidRDefault="002F1C7B" w:rsidP="002F1C7B">
      <w:pPr>
        <w:pStyle w:val="Text"/>
        <w:rPr>
          <w:sz w:val="2"/>
          <w:lang w:val="da-DK"/>
        </w:rPr>
      </w:pP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2F1C7B" w:rsidRPr="000E63B8" w:rsidTr="00A16DB8">
        <w:trPr>
          <w:trHeight w:val="418"/>
        </w:trPr>
        <w:tc>
          <w:tcPr>
            <w:tcW w:w="2943" w:type="dxa"/>
          </w:tcPr>
          <w:p w:rsidR="002F1C7B" w:rsidRPr="009214D2" w:rsidRDefault="002F1C7B" w:rsidP="007B2082">
            <w:pPr>
              <w:pStyle w:val="TabelleText"/>
              <w:rPr>
                <w:lang w:val="da-DK"/>
              </w:rPr>
            </w:pPr>
            <w:r w:rsidRPr="009214D2">
              <w:rPr>
                <w:lang w:val="da-DK"/>
              </w:rPr>
              <w:t>Yderligere information:</w:t>
            </w:r>
          </w:p>
        </w:tc>
        <w:tc>
          <w:tcPr>
            <w:tcW w:w="6521" w:type="dxa"/>
          </w:tcPr>
          <w:p w:rsidR="00B9248F" w:rsidRDefault="002F1C7B" w:rsidP="007B2082">
            <w:pPr>
              <w:pStyle w:val="TabelleText"/>
              <w:rPr>
                <w:lang w:val="da-DK"/>
              </w:rPr>
            </w:pPr>
            <w:r w:rsidRPr="009214D2">
              <w:rPr>
                <w:lang w:val="da-DK"/>
              </w:rPr>
              <w:t>Hansgrohe A/S</w:t>
            </w:r>
          </w:p>
          <w:p w:rsidR="002F1C7B" w:rsidRPr="009214D2" w:rsidRDefault="002F1C7B" w:rsidP="007B2082">
            <w:pPr>
              <w:pStyle w:val="TabelleText"/>
              <w:rPr>
                <w:lang w:val="da-DK"/>
              </w:rPr>
            </w:pPr>
            <w:r w:rsidRPr="009214D2">
              <w:rPr>
                <w:lang w:val="da-DK"/>
              </w:rPr>
              <w:t>Marketingafdelingen</w:t>
            </w:r>
          </w:p>
          <w:p w:rsidR="00B9248F" w:rsidRDefault="002F1C7B" w:rsidP="007B2082">
            <w:pPr>
              <w:pStyle w:val="TabelleText"/>
              <w:rPr>
                <w:lang w:val="da-DK"/>
              </w:rPr>
            </w:pPr>
            <w:r w:rsidRPr="009214D2">
              <w:rPr>
                <w:lang w:val="da-DK"/>
              </w:rPr>
              <w:t>Merete Lykke Jensen</w:t>
            </w:r>
            <w:r w:rsidR="00A16DB8">
              <w:rPr>
                <w:lang w:val="da-DK"/>
              </w:rPr>
              <w:t xml:space="preserve"> </w:t>
            </w:r>
          </w:p>
          <w:p w:rsidR="002F1C7B" w:rsidRPr="009214D2" w:rsidRDefault="002F1C7B" w:rsidP="007B2082">
            <w:pPr>
              <w:pStyle w:val="TabelleText"/>
              <w:rPr>
                <w:rFonts w:cs="Arial"/>
                <w:szCs w:val="22"/>
                <w:lang w:val="da-DK"/>
              </w:rPr>
            </w:pPr>
            <w:r w:rsidRPr="009214D2">
              <w:rPr>
                <w:rFonts w:cs="Arial"/>
                <w:szCs w:val="22"/>
                <w:lang w:val="da-DK"/>
              </w:rPr>
              <w:t>Tlf. 86 28 74 00</w:t>
            </w:r>
          </w:p>
          <w:p w:rsidR="00B9248F" w:rsidRDefault="008256E8" w:rsidP="00A16DB8">
            <w:pPr>
              <w:rPr>
                <w:lang w:val="da-DK"/>
              </w:rPr>
            </w:pPr>
            <w:hyperlink r:id="rId12" w:history="1">
              <w:r w:rsidR="00A16DB8" w:rsidRPr="009715CF">
                <w:rPr>
                  <w:rStyle w:val="Hyperlink"/>
                  <w:lang w:val="da-DK"/>
                </w:rPr>
                <w:t>marketing@hansgrohe.dk</w:t>
              </w:r>
            </w:hyperlink>
          </w:p>
          <w:p w:rsidR="002F1C7B" w:rsidRPr="009214D2" w:rsidRDefault="008256E8" w:rsidP="00A16DB8">
            <w:pPr>
              <w:rPr>
                <w:rFonts w:cs="Arial"/>
                <w:szCs w:val="22"/>
                <w:lang w:val="da-DK"/>
              </w:rPr>
            </w:pPr>
            <w:hyperlink r:id="rId13" w:history="1">
              <w:r w:rsidR="00991DD3" w:rsidRPr="009715CF">
                <w:rPr>
                  <w:rStyle w:val="Hyperlink"/>
                  <w:rFonts w:cs="Arial"/>
                  <w:szCs w:val="22"/>
                  <w:lang w:val="da-DK"/>
                </w:rPr>
                <w:t>www.hansgrohe.dk</w:t>
              </w:r>
            </w:hyperlink>
            <w:r w:rsidR="00991DD3">
              <w:rPr>
                <w:rFonts w:cs="Arial"/>
                <w:szCs w:val="22"/>
                <w:lang w:val="da-DK"/>
              </w:rPr>
              <w:t xml:space="preserve"> </w:t>
            </w:r>
          </w:p>
        </w:tc>
      </w:tr>
    </w:tbl>
    <w:p w:rsidR="002F1C7B" w:rsidRPr="009214D2" w:rsidRDefault="002F1C7B" w:rsidP="002F1C7B">
      <w:pPr>
        <w:pStyle w:val="Text"/>
        <w:rPr>
          <w:lang w:val="da-DK"/>
        </w:rPr>
        <w:sectPr w:rsidR="002F1C7B" w:rsidRPr="009214D2" w:rsidSect="003A6AD5">
          <w:headerReference w:type="default" r:id="rId14"/>
          <w:footerReference w:type="default" r:id="rId15"/>
          <w:pgSz w:w="11906" w:h="16838" w:code="9"/>
          <w:pgMar w:top="2835" w:right="1276" w:bottom="1701" w:left="1276" w:header="720" w:footer="720" w:gutter="0"/>
          <w:cols w:space="720"/>
        </w:sectPr>
      </w:pPr>
    </w:p>
    <w:p w:rsidR="00E02C80" w:rsidRPr="00C379F5" w:rsidRDefault="00A36BCB" w:rsidP="00A36BCB">
      <w:pPr>
        <w:pStyle w:val="Bildbersicht"/>
        <w:rPr>
          <w:lang w:val="da-DK"/>
        </w:rPr>
      </w:pPr>
      <w:r w:rsidRPr="00C379F5">
        <w:rPr>
          <w:lang w:val="da-DK"/>
        </w:rPr>
        <w:lastRenderedPageBreak/>
        <w:t>Bil</w:t>
      </w:r>
      <w:r w:rsidR="002F1C7B">
        <w:rPr>
          <w:lang w:val="da-DK"/>
        </w:rPr>
        <w:t>ledoversigt</w:t>
      </w:r>
    </w:p>
    <w:p w:rsidR="00547D5F" w:rsidRPr="00073D67" w:rsidRDefault="00991DD3" w:rsidP="007B2082">
      <w:pPr>
        <w:pStyle w:val="Bilderlink"/>
        <w:rPr>
          <w:lang w:val="da-DK"/>
        </w:rPr>
      </w:pPr>
      <w:r>
        <w:rPr>
          <w:lang w:val="da-DK"/>
        </w:rPr>
        <w:t>Ny vandhaner på Musholm tjener sig selv hjem på et par år</w:t>
      </w:r>
      <w:r w:rsidRPr="00C379F5">
        <w:rPr>
          <w:lang w:val="da-DK"/>
        </w:rPr>
        <w:t xml:space="preserve"> </w:t>
      </w:r>
      <w:r w:rsidR="007A48D1" w:rsidRPr="00C379F5">
        <w:rPr>
          <w:lang w:val="da-DK"/>
        </w:rPr>
        <w:br/>
      </w:r>
      <w:r w:rsidR="00547D5F" w:rsidRPr="00EA26DF">
        <w:rPr>
          <w:rStyle w:val="fett"/>
          <w:lang w:val="da-DK"/>
        </w:rPr>
        <w:t>Download billeder i høj opløsning</w:t>
      </w:r>
      <w:r w:rsidR="00547D5F" w:rsidRPr="00C16F4C">
        <w:rPr>
          <w:lang w:val="da-DK"/>
        </w:rPr>
        <w:t xml:space="preserve">: </w:t>
      </w:r>
      <w:hyperlink r:id="rId16" w:history="1">
        <w:r w:rsidR="001B719E" w:rsidRPr="00960DE8">
          <w:rPr>
            <w:rStyle w:val="Hyperlink"/>
          </w:rPr>
          <w:t>http://www.mynewsdesk.com/dk/hansgrohe</w:t>
        </w:r>
      </w:hyperlink>
      <w:r w:rsidR="001B719E">
        <w:t xml:space="preserve"> </w:t>
      </w:r>
    </w:p>
    <w:p w:rsidR="00547D5F" w:rsidRDefault="00547D5F" w:rsidP="00547D5F">
      <w:pPr>
        <w:pStyle w:val="Bilderlink"/>
        <w:rPr>
          <w:lang w:val="da-DK"/>
        </w:rPr>
      </w:pPr>
      <w:r w:rsidRPr="007777EC">
        <w:rPr>
          <w:b/>
          <w:lang w:val="da-DK"/>
        </w:rPr>
        <w:t xml:space="preserve">Copyright alle </w:t>
      </w:r>
      <w:r>
        <w:rPr>
          <w:b/>
          <w:lang w:val="da-DK"/>
        </w:rPr>
        <w:t>b</w:t>
      </w:r>
      <w:r w:rsidRPr="007777EC">
        <w:rPr>
          <w:b/>
          <w:lang w:val="da-DK"/>
        </w:rPr>
        <w:t>il</w:t>
      </w:r>
      <w:r>
        <w:rPr>
          <w:b/>
          <w:lang w:val="da-DK"/>
        </w:rPr>
        <w:t>le</w:t>
      </w:r>
      <w:r w:rsidRPr="007777EC">
        <w:rPr>
          <w:b/>
          <w:lang w:val="da-DK"/>
        </w:rPr>
        <w:t>der:</w:t>
      </w:r>
      <w:r w:rsidRPr="00C16F4C">
        <w:rPr>
          <w:lang w:val="da-DK"/>
        </w:rPr>
        <w:t xml:space="preserve"> hansgrohe/Hansgrohe SE</w:t>
      </w:r>
    </w:p>
    <w:p w:rsidR="00522F84" w:rsidRDefault="00522F84" w:rsidP="00547D5F">
      <w:pPr>
        <w:pStyle w:val="Bilderlink"/>
        <w:rPr>
          <w:lang w:val="da-DK"/>
        </w:rPr>
      </w:pP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678"/>
      </w:tblGrid>
      <w:tr w:rsidR="00522F84" w:rsidRPr="00C379F5" w:rsidTr="00522F84">
        <w:tc>
          <w:tcPr>
            <w:tcW w:w="4786" w:type="dxa"/>
            <w:vAlign w:val="bottom"/>
          </w:tcPr>
          <w:p w:rsidR="00522F84" w:rsidRPr="00C379F5" w:rsidRDefault="00522F84" w:rsidP="00522F84">
            <w:pPr>
              <w:pStyle w:val="TabelleText"/>
              <w:jc w:val="center"/>
              <w:rPr>
                <w:lang w:val="da-DK"/>
              </w:rPr>
            </w:pPr>
            <w:r>
              <w:rPr>
                <w:noProof/>
                <w:lang w:val="da-DK" w:eastAsia="da-DK"/>
              </w:rPr>
              <w:drawing>
                <wp:inline distT="0" distB="0" distL="0" distR="0" wp14:anchorId="178450DF" wp14:editId="4A1F3D2C">
                  <wp:extent cx="2390775" cy="1905000"/>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90775" cy="1905000"/>
                          </a:xfrm>
                          <a:prstGeom prst="rect">
                            <a:avLst/>
                          </a:prstGeom>
                        </pic:spPr>
                      </pic:pic>
                    </a:graphicData>
                  </a:graphic>
                </wp:inline>
              </w:drawing>
            </w:r>
          </w:p>
        </w:tc>
        <w:tc>
          <w:tcPr>
            <w:tcW w:w="4678" w:type="dxa"/>
            <w:vAlign w:val="bottom"/>
          </w:tcPr>
          <w:p w:rsidR="00522F84" w:rsidRPr="00C379F5" w:rsidRDefault="00522F84" w:rsidP="00522F84">
            <w:pPr>
              <w:pStyle w:val="TabelleText"/>
              <w:jc w:val="center"/>
              <w:rPr>
                <w:lang w:val="da-DK"/>
              </w:rPr>
            </w:pPr>
            <w:r>
              <w:rPr>
                <w:noProof/>
                <w:lang w:val="da-DK" w:eastAsia="da-DK"/>
              </w:rPr>
              <w:drawing>
                <wp:inline distT="0" distB="0" distL="0" distR="0" wp14:anchorId="2B7AA9BC" wp14:editId="1BCE6897">
                  <wp:extent cx="2867025" cy="1905000"/>
                  <wp:effectExtent l="0" t="0" r="952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67025" cy="1905000"/>
                          </a:xfrm>
                          <a:prstGeom prst="rect">
                            <a:avLst/>
                          </a:prstGeom>
                        </pic:spPr>
                      </pic:pic>
                    </a:graphicData>
                  </a:graphic>
                </wp:inline>
              </w:drawing>
            </w:r>
          </w:p>
        </w:tc>
      </w:tr>
      <w:tr w:rsidR="00522F84" w:rsidRPr="00F11BC3" w:rsidTr="00B815F6">
        <w:trPr>
          <w:trHeight w:val="340"/>
        </w:trPr>
        <w:tc>
          <w:tcPr>
            <w:tcW w:w="4786" w:type="dxa"/>
          </w:tcPr>
          <w:p w:rsidR="00522F84" w:rsidRPr="00C379F5" w:rsidRDefault="00522F84" w:rsidP="00B815F6">
            <w:pPr>
              <w:pStyle w:val="NameBilddatei"/>
              <w:rPr>
                <w:lang w:val="da-DK"/>
              </w:rPr>
            </w:pPr>
            <w:r>
              <w:rPr>
                <w:lang w:val="da-DK"/>
              </w:rPr>
              <w:t>Musholm facade</w:t>
            </w:r>
          </w:p>
        </w:tc>
        <w:tc>
          <w:tcPr>
            <w:tcW w:w="4678" w:type="dxa"/>
          </w:tcPr>
          <w:p w:rsidR="00522F84" w:rsidRPr="00C379F5" w:rsidRDefault="00522F84" w:rsidP="00B815F6">
            <w:pPr>
              <w:pStyle w:val="Copyright"/>
              <w:rPr>
                <w:color w:val="808080" w:themeColor="background1" w:themeShade="80"/>
                <w:lang w:val="da-DK"/>
              </w:rPr>
            </w:pPr>
            <w:r>
              <w:rPr>
                <w:color w:val="808080" w:themeColor="background1" w:themeShade="80"/>
                <w:lang w:val="da-DK"/>
              </w:rPr>
              <w:t>Musholm soveværelse</w:t>
            </w:r>
          </w:p>
        </w:tc>
      </w:tr>
      <w:tr w:rsidR="00522F84" w:rsidRPr="00C379F5" w:rsidTr="00B815F6">
        <w:tc>
          <w:tcPr>
            <w:tcW w:w="4786" w:type="dxa"/>
            <w:vAlign w:val="bottom"/>
          </w:tcPr>
          <w:p w:rsidR="00522F84" w:rsidRPr="00C379F5" w:rsidRDefault="00522F84" w:rsidP="00B815F6">
            <w:pPr>
              <w:pStyle w:val="TabelleText"/>
              <w:jc w:val="center"/>
              <w:rPr>
                <w:lang w:val="da-DK"/>
              </w:rPr>
            </w:pPr>
            <w:r>
              <w:rPr>
                <w:noProof/>
                <w:lang w:val="da-DK" w:eastAsia="da-DK"/>
              </w:rPr>
              <w:drawing>
                <wp:inline distT="0" distB="0" distL="0" distR="0" wp14:anchorId="0A7A6BA0" wp14:editId="157F96F2">
                  <wp:extent cx="2857500" cy="190500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57500" cy="1905000"/>
                          </a:xfrm>
                          <a:prstGeom prst="rect">
                            <a:avLst/>
                          </a:prstGeom>
                        </pic:spPr>
                      </pic:pic>
                    </a:graphicData>
                  </a:graphic>
                </wp:inline>
              </w:drawing>
            </w:r>
          </w:p>
        </w:tc>
        <w:tc>
          <w:tcPr>
            <w:tcW w:w="4678" w:type="dxa"/>
            <w:vAlign w:val="bottom"/>
          </w:tcPr>
          <w:p w:rsidR="00522F84" w:rsidRPr="00C379F5" w:rsidRDefault="00522F84" w:rsidP="00B815F6">
            <w:pPr>
              <w:pStyle w:val="TabelleText"/>
              <w:jc w:val="center"/>
              <w:rPr>
                <w:lang w:val="da-DK"/>
              </w:rPr>
            </w:pPr>
            <w:r>
              <w:rPr>
                <w:noProof/>
                <w:lang w:val="da-DK" w:eastAsia="da-DK"/>
              </w:rPr>
              <w:drawing>
                <wp:inline distT="0" distB="0" distL="0" distR="0" wp14:anchorId="04B6789B" wp14:editId="673D736D">
                  <wp:extent cx="2857500" cy="190500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57500" cy="1905000"/>
                          </a:xfrm>
                          <a:prstGeom prst="rect">
                            <a:avLst/>
                          </a:prstGeom>
                        </pic:spPr>
                      </pic:pic>
                    </a:graphicData>
                  </a:graphic>
                </wp:inline>
              </w:drawing>
            </w:r>
          </w:p>
        </w:tc>
      </w:tr>
      <w:tr w:rsidR="00522F84" w:rsidRPr="00F11BC3" w:rsidTr="00B815F6">
        <w:trPr>
          <w:trHeight w:val="340"/>
        </w:trPr>
        <w:tc>
          <w:tcPr>
            <w:tcW w:w="4786" w:type="dxa"/>
          </w:tcPr>
          <w:p w:rsidR="00522F84" w:rsidRPr="00C379F5" w:rsidRDefault="00522F84" w:rsidP="00522F84">
            <w:pPr>
              <w:pStyle w:val="NameBilddatei"/>
              <w:rPr>
                <w:lang w:val="da-DK"/>
              </w:rPr>
            </w:pPr>
            <w:r>
              <w:rPr>
                <w:lang w:val="da-DK"/>
              </w:rPr>
              <w:t xml:space="preserve">Musholm </w:t>
            </w:r>
            <w:r>
              <w:rPr>
                <w:lang w:val="da-DK"/>
              </w:rPr>
              <w:t>opholdsrum</w:t>
            </w:r>
          </w:p>
        </w:tc>
        <w:tc>
          <w:tcPr>
            <w:tcW w:w="4678" w:type="dxa"/>
          </w:tcPr>
          <w:p w:rsidR="00522F84" w:rsidRPr="00C379F5" w:rsidRDefault="00522F84" w:rsidP="00522F84">
            <w:pPr>
              <w:pStyle w:val="Copyright"/>
              <w:rPr>
                <w:color w:val="808080" w:themeColor="background1" w:themeShade="80"/>
                <w:lang w:val="da-DK"/>
              </w:rPr>
            </w:pPr>
            <w:r>
              <w:rPr>
                <w:color w:val="808080" w:themeColor="background1" w:themeShade="80"/>
                <w:lang w:val="da-DK"/>
              </w:rPr>
              <w:t xml:space="preserve">Musholm </w:t>
            </w:r>
            <w:r>
              <w:rPr>
                <w:color w:val="808080" w:themeColor="background1" w:themeShade="80"/>
                <w:lang w:val="da-DK"/>
              </w:rPr>
              <w:t>stue</w:t>
            </w:r>
          </w:p>
        </w:tc>
      </w:tr>
      <w:tr w:rsidR="00522F84" w:rsidRPr="00C379F5" w:rsidTr="00B815F6">
        <w:trPr>
          <w:trHeight w:val="70"/>
        </w:trPr>
        <w:tc>
          <w:tcPr>
            <w:tcW w:w="9464" w:type="dxa"/>
            <w:gridSpan w:val="2"/>
          </w:tcPr>
          <w:p w:rsidR="00522F84" w:rsidRPr="00C379F5" w:rsidRDefault="00522F84" w:rsidP="00B815F6">
            <w:pPr>
              <w:pStyle w:val="Bildunterschrift"/>
              <w:rPr>
                <w:lang w:val="da-DK"/>
              </w:rPr>
            </w:pPr>
            <w:r>
              <w:rPr>
                <w:lang w:val="da-DK"/>
              </w:rPr>
              <w:t>Musholm er efter eget udsagn verdens mest tilgængelige ferie-, sport- og konferencecenter. Indretningen giver plads til mennesker med handicap, men uden at det ligner en institution: Design og funktionalitet understøtter hinanden i at give alle gæster et godt ophold. Da Musholm skulle vælge nye vandhaner og brusere til centrets badeværelser og køkkener, skulle de nye produkter naturligvis også leve op til disse krav.</w:t>
            </w:r>
          </w:p>
        </w:tc>
      </w:tr>
    </w:tbl>
    <w:p w:rsidR="00522F84" w:rsidRDefault="00522F84" w:rsidP="00547D5F">
      <w:pPr>
        <w:pStyle w:val="Bilderlink"/>
        <w:rPr>
          <w:lang w:val="da-DK"/>
        </w:rPr>
      </w:pPr>
    </w:p>
    <w:p w:rsidR="00522F84" w:rsidRPr="007777EC" w:rsidRDefault="00522F84" w:rsidP="00547D5F">
      <w:pPr>
        <w:pStyle w:val="Bilderlink"/>
        <w:rPr>
          <w:lang w:val="da-DK"/>
        </w:rPr>
      </w:pP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42"/>
        <w:gridCol w:w="4536"/>
      </w:tblGrid>
      <w:tr w:rsidR="007A48D1" w:rsidRPr="00C379F5" w:rsidTr="00311057">
        <w:tc>
          <w:tcPr>
            <w:tcW w:w="4786" w:type="dxa"/>
            <w:vAlign w:val="bottom"/>
          </w:tcPr>
          <w:p w:rsidR="007A48D1" w:rsidRPr="00C379F5" w:rsidRDefault="00E42A57" w:rsidP="00311057">
            <w:pPr>
              <w:pStyle w:val="TabelleText"/>
              <w:jc w:val="center"/>
              <w:rPr>
                <w:lang w:val="da-DK"/>
              </w:rPr>
            </w:pPr>
            <w:r>
              <w:rPr>
                <w:noProof/>
                <w:lang w:val="da-DK" w:eastAsia="da-DK"/>
              </w:rPr>
              <w:lastRenderedPageBreak/>
              <w:drawing>
                <wp:inline distT="0" distB="0" distL="0" distR="0" wp14:anchorId="0D0F7B2B" wp14:editId="25F4C63D">
                  <wp:extent cx="2143125" cy="285750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43125" cy="2857500"/>
                          </a:xfrm>
                          <a:prstGeom prst="rect">
                            <a:avLst/>
                          </a:prstGeom>
                        </pic:spPr>
                      </pic:pic>
                    </a:graphicData>
                  </a:graphic>
                </wp:inline>
              </w:drawing>
            </w:r>
          </w:p>
        </w:tc>
        <w:tc>
          <w:tcPr>
            <w:tcW w:w="4678" w:type="dxa"/>
            <w:gridSpan w:val="2"/>
            <w:vAlign w:val="bottom"/>
          </w:tcPr>
          <w:p w:rsidR="007A48D1" w:rsidRPr="00C379F5" w:rsidRDefault="007A48D1" w:rsidP="00311057">
            <w:pPr>
              <w:pStyle w:val="TabelleText"/>
              <w:jc w:val="center"/>
              <w:rPr>
                <w:lang w:val="da-DK"/>
              </w:rPr>
            </w:pPr>
          </w:p>
          <w:p w:rsidR="007A48D1" w:rsidRPr="00C379F5" w:rsidRDefault="00311057" w:rsidP="00311057">
            <w:pPr>
              <w:pStyle w:val="TabelleText"/>
              <w:jc w:val="center"/>
              <w:rPr>
                <w:lang w:val="da-DK"/>
              </w:rPr>
            </w:pPr>
            <w:r>
              <w:rPr>
                <w:noProof/>
                <w:lang w:val="da-DK" w:eastAsia="da-DK"/>
              </w:rPr>
              <w:drawing>
                <wp:inline distT="0" distB="0" distL="0" distR="0" wp14:anchorId="3A65CCAE" wp14:editId="6E6A03BA">
                  <wp:extent cx="1600200" cy="2857500"/>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00200" cy="2857500"/>
                          </a:xfrm>
                          <a:prstGeom prst="rect">
                            <a:avLst/>
                          </a:prstGeom>
                        </pic:spPr>
                      </pic:pic>
                    </a:graphicData>
                  </a:graphic>
                </wp:inline>
              </w:drawing>
            </w:r>
          </w:p>
        </w:tc>
      </w:tr>
      <w:tr w:rsidR="007A48D1" w:rsidRPr="00F11BC3" w:rsidTr="00E42A57">
        <w:trPr>
          <w:trHeight w:val="340"/>
        </w:trPr>
        <w:tc>
          <w:tcPr>
            <w:tcW w:w="4786" w:type="dxa"/>
          </w:tcPr>
          <w:p w:rsidR="007A48D1" w:rsidRPr="00C379F5" w:rsidRDefault="00E42A57" w:rsidP="00ED1CA6">
            <w:pPr>
              <w:pStyle w:val="NameBilddatei"/>
              <w:rPr>
                <w:lang w:val="da-DK"/>
              </w:rPr>
            </w:pPr>
            <w:r w:rsidRPr="00E42A57">
              <w:rPr>
                <w:lang w:val="da-DK"/>
              </w:rPr>
              <w:t>Michael_Fredskov_Musholm_hansgrohe_Logis_210_håndvaskarmatur</w:t>
            </w:r>
          </w:p>
        </w:tc>
        <w:tc>
          <w:tcPr>
            <w:tcW w:w="4678" w:type="dxa"/>
            <w:gridSpan w:val="2"/>
          </w:tcPr>
          <w:p w:rsidR="007A48D1" w:rsidRPr="00C379F5" w:rsidRDefault="00311057" w:rsidP="00ED1CA6">
            <w:pPr>
              <w:pStyle w:val="Copyright"/>
              <w:rPr>
                <w:color w:val="808080" w:themeColor="background1" w:themeShade="80"/>
                <w:lang w:val="da-DK"/>
              </w:rPr>
            </w:pPr>
            <w:r>
              <w:rPr>
                <w:color w:val="808080" w:themeColor="background1" w:themeShade="80"/>
                <w:lang w:val="da-DK"/>
              </w:rPr>
              <w:t>hansgrohe_Logis_210_håndvaskarmatur</w:t>
            </w:r>
          </w:p>
        </w:tc>
      </w:tr>
      <w:tr w:rsidR="007A48D1" w:rsidRPr="00C379F5" w:rsidTr="00E42A57">
        <w:trPr>
          <w:trHeight w:val="70"/>
        </w:trPr>
        <w:tc>
          <w:tcPr>
            <w:tcW w:w="9464" w:type="dxa"/>
            <w:gridSpan w:val="3"/>
          </w:tcPr>
          <w:p w:rsidR="00311057" w:rsidRPr="00C379F5" w:rsidRDefault="00311057" w:rsidP="000F7231">
            <w:pPr>
              <w:pStyle w:val="Bildunterschrift"/>
              <w:rPr>
                <w:lang w:val="da-DK"/>
              </w:rPr>
            </w:pPr>
            <w:r>
              <w:rPr>
                <w:lang w:val="da-DK"/>
              </w:rPr>
              <w:t xml:space="preserve">Håndvaskarmaturet hansgrohe Logis 210 opfylder kravet til handicapvenlighed med sit brede betjeningsgreb og den høje, svingbare tud. Et lavt vandforbrug </w:t>
            </w:r>
            <w:r w:rsidR="00A82615">
              <w:rPr>
                <w:lang w:val="da-DK"/>
              </w:rPr>
              <w:t xml:space="preserve">på blot 5 l/min </w:t>
            </w:r>
            <w:r>
              <w:rPr>
                <w:lang w:val="da-DK"/>
              </w:rPr>
              <w:t>giver samtidig store vandbesparelser, så investeringen vil tjene sig selv hjem i løbet af et par år.</w:t>
            </w:r>
          </w:p>
        </w:tc>
      </w:tr>
      <w:tr w:rsidR="007A48D1" w:rsidRPr="00C379F5" w:rsidTr="00311057">
        <w:trPr>
          <w:trHeight w:val="70"/>
        </w:trPr>
        <w:tc>
          <w:tcPr>
            <w:tcW w:w="4786" w:type="dxa"/>
            <w:vAlign w:val="bottom"/>
          </w:tcPr>
          <w:p w:rsidR="007A48D1" w:rsidRPr="00C379F5" w:rsidRDefault="00311057" w:rsidP="00311057">
            <w:pPr>
              <w:pStyle w:val="Bildunterschrift"/>
              <w:jc w:val="center"/>
              <w:rPr>
                <w:lang w:val="da-DK"/>
              </w:rPr>
            </w:pPr>
            <w:r>
              <w:rPr>
                <w:noProof/>
                <w:lang w:val="da-DK" w:eastAsia="da-DK"/>
              </w:rPr>
              <w:drawing>
                <wp:inline distT="0" distB="0" distL="0" distR="0" wp14:anchorId="3B2E40E3" wp14:editId="787C2498">
                  <wp:extent cx="2143125" cy="2857500"/>
                  <wp:effectExtent l="0" t="0" r="9525"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43125" cy="2857500"/>
                          </a:xfrm>
                          <a:prstGeom prst="rect">
                            <a:avLst/>
                          </a:prstGeom>
                        </pic:spPr>
                      </pic:pic>
                    </a:graphicData>
                  </a:graphic>
                </wp:inline>
              </w:drawing>
            </w:r>
          </w:p>
        </w:tc>
        <w:tc>
          <w:tcPr>
            <w:tcW w:w="4678" w:type="dxa"/>
            <w:gridSpan w:val="2"/>
            <w:vAlign w:val="bottom"/>
          </w:tcPr>
          <w:p w:rsidR="007A48D1" w:rsidRPr="00C379F5" w:rsidRDefault="00311057" w:rsidP="00311057">
            <w:pPr>
              <w:pStyle w:val="Bildunterschrift"/>
              <w:jc w:val="center"/>
              <w:rPr>
                <w:lang w:val="da-DK"/>
              </w:rPr>
            </w:pPr>
            <w:r>
              <w:rPr>
                <w:noProof/>
                <w:lang w:val="da-DK" w:eastAsia="da-DK"/>
              </w:rPr>
              <w:drawing>
                <wp:inline distT="0" distB="0" distL="0" distR="0" wp14:anchorId="4D94DD25" wp14:editId="62F4ACEE">
                  <wp:extent cx="2943225" cy="2857500"/>
                  <wp:effectExtent l="0" t="0" r="9525"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43225" cy="2857500"/>
                          </a:xfrm>
                          <a:prstGeom prst="rect">
                            <a:avLst/>
                          </a:prstGeom>
                        </pic:spPr>
                      </pic:pic>
                    </a:graphicData>
                  </a:graphic>
                </wp:inline>
              </w:drawing>
            </w:r>
          </w:p>
        </w:tc>
      </w:tr>
      <w:tr w:rsidR="007A48D1" w:rsidRPr="00F11BC3" w:rsidTr="00E42A57">
        <w:trPr>
          <w:trHeight w:val="70"/>
        </w:trPr>
        <w:tc>
          <w:tcPr>
            <w:tcW w:w="4786" w:type="dxa"/>
          </w:tcPr>
          <w:p w:rsidR="007A48D1" w:rsidRPr="00C379F5" w:rsidRDefault="00E42A57" w:rsidP="00ED1CA6">
            <w:pPr>
              <w:pStyle w:val="Bildunterschrift"/>
              <w:rPr>
                <w:noProof/>
                <w:color w:val="808080" w:themeColor="background1" w:themeShade="80"/>
                <w:sz w:val="16"/>
                <w:szCs w:val="16"/>
                <w:lang w:val="da-DK" w:eastAsia="de-DE"/>
              </w:rPr>
            </w:pPr>
            <w:r w:rsidRPr="00E42A57">
              <w:rPr>
                <w:color w:val="808080" w:themeColor="background1" w:themeShade="80"/>
                <w:sz w:val="16"/>
                <w:szCs w:val="16"/>
                <w:lang w:val="da-DK"/>
              </w:rPr>
              <w:t>Michael_Fredskov_Musholm_hansgrohe_Crometta_Vario_EcoSmart_bruser</w:t>
            </w:r>
          </w:p>
        </w:tc>
        <w:tc>
          <w:tcPr>
            <w:tcW w:w="4678" w:type="dxa"/>
            <w:gridSpan w:val="2"/>
          </w:tcPr>
          <w:p w:rsidR="007A48D1" w:rsidRPr="00C379F5" w:rsidRDefault="00311057" w:rsidP="00ED1CA6">
            <w:pPr>
              <w:pStyle w:val="Bildunterschrift"/>
              <w:rPr>
                <w:color w:val="808080" w:themeColor="background1" w:themeShade="80"/>
                <w:sz w:val="16"/>
                <w:szCs w:val="16"/>
                <w:lang w:val="da-DK"/>
              </w:rPr>
            </w:pPr>
            <w:proofErr w:type="spellStart"/>
            <w:r>
              <w:rPr>
                <w:color w:val="808080" w:themeColor="background1" w:themeShade="80"/>
                <w:sz w:val="16"/>
                <w:szCs w:val="16"/>
                <w:lang w:val="da-DK"/>
              </w:rPr>
              <w:t>hansgrohe_Crometta_Vario_EcoSmart_håndbruser</w:t>
            </w:r>
            <w:proofErr w:type="spellEnd"/>
          </w:p>
        </w:tc>
      </w:tr>
      <w:tr w:rsidR="007A48D1" w:rsidRPr="000E63B8" w:rsidTr="00E42A57">
        <w:trPr>
          <w:trHeight w:val="70"/>
        </w:trPr>
        <w:tc>
          <w:tcPr>
            <w:tcW w:w="9464" w:type="dxa"/>
            <w:gridSpan w:val="3"/>
          </w:tcPr>
          <w:p w:rsidR="007A48D1" w:rsidRPr="00C379F5" w:rsidRDefault="00A82615" w:rsidP="00A82615">
            <w:pPr>
              <w:pStyle w:val="Bildunterschrift"/>
              <w:rPr>
                <w:lang w:val="da-DK"/>
              </w:rPr>
            </w:pPr>
            <w:r>
              <w:rPr>
                <w:lang w:val="da-DK"/>
              </w:rPr>
              <w:t>Vandforbruget på blot 9 l/min skaber store besparelser på Musholm. hansgrohe Crometta Vario EcoSmart håndbruseren er monteret med en 90 cm bruserstang, så bruseren kan nås, selv om den badende sidder ned. Ecostat 1001 CL brusertermostaten fra hansgrohe er valgt, fordi den holder</w:t>
            </w:r>
            <w:r w:rsidR="00522F84">
              <w:rPr>
                <w:lang w:val="da-DK"/>
              </w:rPr>
              <w:t xml:space="preserve"> vandtryk og </w:t>
            </w:r>
            <w:proofErr w:type="gramStart"/>
            <w:r w:rsidR="00522F84">
              <w:rPr>
                <w:lang w:val="da-DK"/>
              </w:rPr>
              <w:t>–temperatur</w:t>
            </w:r>
            <w:proofErr w:type="gramEnd"/>
            <w:r w:rsidR="00522F84">
              <w:rPr>
                <w:lang w:val="da-DK"/>
              </w:rPr>
              <w:t xml:space="preserve"> stabile</w:t>
            </w:r>
            <w:r>
              <w:rPr>
                <w:lang w:val="da-DK"/>
              </w:rPr>
              <w:t xml:space="preserve"> og er let at betjene, også for mennesker med handicap.</w:t>
            </w:r>
          </w:p>
        </w:tc>
      </w:tr>
      <w:tr w:rsidR="000E63B8" w:rsidTr="00311057">
        <w:trPr>
          <w:trHeight w:val="2860"/>
        </w:trPr>
        <w:tc>
          <w:tcPr>
            <w:tcW w:w="4928" w:type="dxa"/>
            <w:gridSpan w:val="2"/>
            <w:vAlign w:val="bottom"/>
          </w:tcPr>
          <w:p w:rsidR="000E63B8" w:rsidRDefault="00311057" w:rsidP="00311057">
            <w:pPr>
              <w:pStyle w:val="Bildunterschrift"/>
              <w:spacing w:before="100" w:beforeAutospacing="1" w:after="100" w:afterAutospacing="1"/>
              <w:jc w:val="center"/>
              <w:rPr>
                <w:noProof/>
                <w:lang w:eastAsia="de-DE"/>
              </w:rPr>
            </w:pPr>
            <w:r>
              <w:rPr>
                <w:noProof/>
                <w:lang w:val="da-DK" w:eastAsia="da-DK"/>
              </w:rPr>
              <w:lastRenderedPageBreak/>
              <w:drawing>
                <wp:inline distT="0" distB="0" distL="0" distR="0" wp14:anchorId="45380DC7" wp14:editId="12755720">
                  <wp:extent cx="2152650" cy="285750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152650" cy="2857500"/>
                          </a:xfrm>
                          <a:prstGeom prst="rect">
                            <a:avLst/>
                          </a:prstGeom>
                        </pic:spPr>
                      </pic:pic>
                    </a:graphicData>
                  </a:graphic>
                </wp:inline>
              </w:drawing>
            </w:r>
          </w:p>
        </w:tc>
        <w:tc>
          <w:tcPr>
            <w:tcW w:w="4536" w:type="dxa"/>
            <w:vAlign w:val="bottom"/>
          </w:tcPr>
          <w:p w:rsidR="000E63B8" w:rsidRDefault="00311057" w:rsidP="00311057">
            <w:pPr>
              <w:pStyle w:val="Bildunterschrift"/>
              <w:spacing w:before="100" w:beforeAutospacing="1" w:after="100" w:afterAutospacing="1"/>
              <w:jc w:val="center"/>
            </w:pPr>
            <w:r>
              <w:rPr>
                <w:noProof/>
                <w:lang w:val="da-DK" w:eastAsia="da-DK"/>
              </w:rPr>
              <w:drawing>
                <wp:inline distT="0" distB="0" distL="0" distR="0" wp14:anchorId="3A9C1335" wp14:editId="1099B505">
                  <wp:extent cx="2867025" cy="2857500"/>
                  <wp:effectExtent l="0" t="0" r="9525"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67025" cy="2857500"/>
                          </a:xfrm>
                          <a:prstGeom prst="rect">
                            <a:avLst/>
                          </a:prstGeom>
                        </pic:spPr>
                      </pic:pic>
                    </a:graphicData>
                  </a:graphic>
                </wp:inline>
              </w:drawing>
            </w:r>
          </w:p>
        </w:tc>
      </w:tr>
      <w:tr w:rsidR="000E63B8" w:rsidTr="00E42A57">
        <w:trPr>
          <w:trHeight w:val="106"/>
        </w:trPr>
        <w:tc>
          <w:tcPr>
            <w:tcW w:w="4928" w:type="dxa"/>
            <w:gridSpan w:val="2"/>
            <w:vAlign w:val="bottom"/>
          </w:tcPr>
          <w:p w:rsidR="000E63B8" w:rsidRPr="00DE4E67" w:rsidRDefault="00E42A57" w:rsidP="00F6178F">
            <w:pPr>
              <w:pStyle w:val="Bildunterschrift"/>
              <w:spacing w:before="100" w:beforeAutospacing="1" w:after="100" w:afterAutospacing="1"/>
              <w:jc w:val="left"/>
              <w:rPr>
                <w:sz w:val="16"/>
                <w:szCs w:val="16"/>
              </w:rPr>
            </w:pPr>
            <w:r w:rsidRPr="00E42A57">
              <w:rPr>
                <w:color w:val="808080" w:themeColor="background1" w:themeShade="80"/>
                <w:sz w:val="16"/>
                <w:szCs w:val="16"/>
                <w:lang w:val="en-US"/>
              </w:rPr>
              <w:t>Michael_Fredskov_Musholm_hansgrohe_Focus_160_køkkenarmatur</w:t>
            </w:r>
          </w:p>
        </w:tc>
        <w:tc>
          <w:tcPr>
            <w:tcW w:w="4536" w:type="dxa"/>
            <w:vAlign w:val="bottom"/>
          </w:tcPr>
          <w:p w:rsidR="000E63B8" w:rsidRPr="00DE4E67" w:rsidRDefault="00311057" w:rsidP="00F6178F">
            <w:pPr>
              <w:pStyle w:val="Bildunterschrift"/>
              <w:spacing w:before="100" w:beforeAutospacing="1" w:after="100" w:afterAutospacing="1"/>
              <w:jc w:val="left"/>
              <w:rPr>
                <w:color w:val="808080" w:themeColor="background1" w:themeShade="80"/>
                <w:sz w:val="16"/>
                <w:szCs w:val="16"/>
                <w:lang w:val="en-US"/>
              </w:rPr>
            </w:pPr>
            <w:r>
              <w:rPr>
                <w:color w:val="808080" w:themeColor="background1" w:themeShade="80"/>
                <w:sz w:val="16"/>
                <w:szCs w:val="16"/>
                <w:lang w:val="en-US"/>
              </w:rPr>
              <w:t>hansgrohe_Focus_160_køkkenarmatur</w:t>
            </w:r>
          </w:p>
        </w:tc>
      </w:tr>
      <w:tr w:rsidR="000E63B8" w:rsidRPr="000E63B8" w:rsidTr="00E42A57">
        <w:trPr>
          <w:trHeight w:val="70"/>
        </w:trPr>
        <w:tc>
          <w:tcPr>
            <w:tcW w:w="9464" w:type="dxa"/>
            <w:gridSpan w:val="3"/>
            <w:vAlign w:val="bottom"/>
          </w:tcPr>
          <w:p w:rsidR="000E63B8" w:rsidRPr="000E63B8" w:rsidRDefault="00A82615" w:rsidP="00F6178F">
            <w:pPr>
              <w:pStyle w:val="Bildunterschrift"/>
              <w:jc w:val="left"/>
            </w:pPr>
            <w:r>
              <w:rPr>
                <w:lang w:val="da-DK"/>
              </w:rPr>
              <w:t>Det brede, betjeningsvenlige greb og svingtuden gør hansgrohe Focus 160 egnet til det handicapvenlige køkken</w:t>
            </w:r>
            <w:r w:rsidR="000E63B8" w:rsidRPr="00C379F5">
              <w:rPr>
                <w:lang w:val="da-DK"/>
              </w:rPr>
              <w:t>.</w:t>
            </w:r>
          </w:p>
        </w:tc>
      </w:tr>
    </w:tbl>
    <w:p w:rsidR="000E63B8" w:rsidRDefault="000E63B8" w:rsidP="007A48D1">
      <w:pPr>
        <w:rPr>
          <w:lang w:val="da-DK"/>
        </w:rPr>
      </w:pPr>
    </w:p>
    <w:p w:rsidR="00D86E3E" w:rsidRPr="00C379F5" w:rsidRDefault="00547D5F" w:rsidP="00547D5F">
      <w:pPr>
        <w:pStyle w:val="Copyright"/>
        <w:rPr>
          <w:lang w:val="da-DK"/>
        </w:rPr>
      </w:pPr>
      <w:r w:rsidRPr="00681CC5">
        <w:rPr>
          <w:lang w:val="da-DK"/>
        </w:rPr>
        <w:t>Copyright: Vi skal gøre opmærksom på, at vi har begrænset brugsret til disse billeder. Alle yderligere rettigheder tilhører den respektive fotograf. Derfor må billederne kun anvendes honorarfrit, hvis de entydigt og udtrykkeligt tjener præsentation eller markedsføring af ydelser, produkter eller projekter tilhørende virksomheden Hansgrohe SE og/eller et af virksomhedens mærker (hansgrohe, AXOR</w:t>
      </w:r>
      <w:r>
        <w:rPr>
          <w:lang w:val="da-DK"/>
        </w:rPr>
        <w:t>)</w:t>
      </w:r>
      <w:r w:rsidRPr="00681CC5">
        <w:rPr>
          <w:lang w:val="da-DK"/>
        </w:rPr>
        <w:t>. Ønskes billederne brugt i anden sammenhæng, kræves den respektive rettighedsindehavers godkendelse og godtgørelse efter aftale med denne.</w:t>
      </w:r>
    </w:p>
    <w:sectPr w:rsidR="00D86E3E" w:rsidRPr="00C379F5" w:rsidSect="00364FED">
      <w:headerReference w:type="even" r:id="rId27"/>
      <w:headerReference w:type="default" r:id="rId28"/>
      <w:footerReference w:type="even" r:id="rId29"/>
      <w:footerReference w:type="default" r:id="rId30"/>
      <w:headerReference w:type="first" r:id="rId31"/>
      <w:footerReference w:type="first" r:id="rId32"/>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50" w:rsidRDefault="00F86850" w:rsidP="00C64A6E">
      <w:r>
        <w:separator/>
      </w:r>
    </w:p>
  </w:endnote>
  <w:endnote w:type="continuationSeparator" w:id="0">
    <w:p w:rsidR="00F86850" w:rsidRDefault="00F86850"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7B" w:rsidRDefault="002F1C7B" w:rsidP="004C6454">
    <w:pPr>
      <w:jc w:val="center"/>
      <w:rPr>
        <w:rFonts w:cs="Arial"/>
        <w:color w:val="595959"/>
        <w:sz w:val="14"/>
        <w:szCs w:val="14"/>
      </w:rPr>
    </w:pPr>
  </w:p>
  <w:p w:rsidR="002F1C7B" w:rsidRDefault="002F1C7B" w:rsidP="004C6454">
    <w:pPr>
      <w:jc w:val="center"/>
      <w:rPr>
        <w:rFonts w:cs="Arial"/>
        <w:color w:val="595959"/>
        <w:sz w:val="14"/>
        <w:szCs w:val="14"/>
      </w:rPr>
    </w:pPr>
  </w:p>
  <w:p w:rsidR="002F1C7B" w:rsidRDefault="002F1C7B" w:rsidP="004C6454">
    <w:pPr>
      <w:jc w:val="center"/>
      <w:rPr>
        <w:rFonts w:cs="Arial"/>
        <w:color w:val="595959"/>
        <w:sz w:val="14"/>
        <w:szCs w:val="14"/>
      </w:rPr>
    </w:pPr>
  </w:p>
  <w:p w:rsidR="002F1C7B" w:rsidRPr="004C6454" w:rsidRDefault="002F1C7B" w:rsidP="004C6454">
    <w:pPr>
      <w:jc w:val="center"/>
      <w:rPr>
        <w:szCs w:val="14"/>
      </w:rPr>
    </w:pPr>
    <w:r w:rsidRPr="00D6382E">
      <w:rPr>
        <w:rFonts w:cs="Arial"/>
        <w:color w:val="595959"/>
        <w:sz w:val="14"/>
        <w:szCs w:val="14"/>
      </w:rPr>
      <w:t>Hansgrohe A/S • Jegstrupve</w:t>
    </w:r>
    <w:r>
      <w:rPr>
        <w:rFonts w:cs="Arial"/>
        <w:color w:val="595959"/>
        <w:sz w:val="14"/>
        <w:szCs w:val="14"/>
      </w:rPr>
      <w:t xml:space="preserve">j 6 • 8361 </w:t>
    </w:r>
    <w:proofErr w:type="spellStart"/>
    <w:r>
      <w:rPr>
        <w:rFonts w:cs="Arial"/>
        <w:color w:val="595959"/>
        <w:sz w:val="14"/>
        <w:szCs w:val="14"/>
      </w:rPr>
      <w:t>Hasselager</w:t>
    </w:r>
    <w:proofErr w:type="spellEnd"/>
    <w:r>
      <w:rPr>
        <w:rFonts w:cs="Arial"/>
        <w:color w:val="595959"/>
        <w:sz w:val="14"/>
        <w:szCs w:val="14"/>
      </w:rPr>
      <w:t xml:space="preserve"> • </w:t>
    </w:r>
    <w:proofErr w:type="spellStart"/>
    <w:r>
      <w:rPr>
        <w:rFonts w:cs="Arial"/>
        <w:color w:val="595959"/>
        <w:sz w:val="14"/>
        <w:szCs w:val="14"/>
      </w:rPr>
      <w:t>Tlf</w:t>
    </w:r>
    <w:proofErr w:type="spellEnd"/>
    <w:r>
      <w:rPr>
        <w:rFonts w:cs="Arial"/>
        <w:color w:val="595959"/>
        <w:sz w:val="14"/>
        <w:szCs w:val="14"/>
      </w:rPr>
      <w:t xml:space="preserve">. 86 28 74 00 </w:t>
    </w:r>
    <w:r w:rsidRPr="00D6382E">
      <w:rPr>
        <w:rFonts w:cs="Arial"/>
        <w:color w:val="595959"/>
        <w:sz w:val="14"/>
        <w:szCs w:val="14"/>
      </w:rPr>
      <w:t>• info@hansgrohe.dk • www.hansgrohe.dk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37" w:rsidRDefault="00A05F3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7B" w:rsidRDefault="002F1C7B" w:rsidP="002F1C7B">
    <w:pPr>
      <w:jc w:val="center"/>
      <w:rPr>
        <w:rFonts w:cs="Arial"/>
        <w:color w:val="595959"/>
        <w:sz w:val="14"/>
        <w:szCs w:val="14"/>
      </w:rPr>
    </w:pPr>
  </w:p>
  <w:p w:rsidR="002F1C7B" w:rsidRDefault="002F1C7B" w:rsidP="002F1C7B">
    <w:pPr>
      <w:jc w:val="center"/>
      <w:rPr>
        <w:rFonts w:cs="Arial"/>
        <w:color w:val="595959"/>
        <w:sz w:val="14"/>
        <w:szCs w:val="14"/>
      </w:rPr>
    </w:pPr>
  </w:p>
  <w:p w:rsidR="002F1C7B" w:rsidRDefault="002F1C7B" w:rsidP="002F1C7B">
    <w:pPr>
      <w:jc w:val="center"/>
      <w:rPr>
        <w:rFonts w:cs="Arial"/>
        <w:color w:val="595959"/>
        <w:sz w:val="14"/>
        <w:szCs w:val="14"/>
      </w:rPr>
    </w:pPr>
  </w:p>
  <w:p w:rsidR="009E7F63" w:rsidRPr="002F1C7B" w:rsidRDefault="002F1C7B" w:rsidP="002F1C7B">
    <w:pPr>
      <w:jc w:val="center"/>
      <w:rPr>
        <w:szCs w:val="14"/>
      </w:rPr>
    </w:pPr>
    <w:r w:rsidRPr="00D6382E">
      <w:rPr>
        <w:rFonts w:cs="Arial"/>
        <w:color w:val="595959"/>
        <w:sz w:val="14"/>
        <w:szCs w:val="14"/>
      </w:rPr>
      <w:t>Hansgrohe A/S • Jegstrupve</w:t>
    </w:r>
    <w:r>
      <w:rPr>
        <w:rFonts w:cs="Arial"/>
        <w:color w:val="595959"/>
        <w:sz w:val="14"/>
        <w:szCs w:val="14"/>
      </w:rPr>
      <w:t xml:space="preserve">j 6 • 8361 </w:t>
    </w:r>
    <w:proofErr w:type="spellStart"/>
    <w:r>
      <w:rPr>
        <w:rFonts w:cs="Arial"/>
        <w:color w:val="595959"/>
        <w:sz w:val="14"/>
        <w:szCs w:val="14"/>
      </w:rPr>
      <w:t>Hasselager</w:t>
    </w:r>
    <w:proofErr w:type="spellEnd"/>
    <w:r>
      <w:rPr>
        <w:rFonts w:cs="Arial"/>
        <w:color w:val="595959"/>
        <w:sz w:val="14"/>
        <w:szCs w:val="14"/>
      </w:rPr>
      <w:t xml:space="preserve"> • </w:t>
    </w:r>
    <w:proofErr w:type="spellStart"/>
    <w:r>
      <w:rPr>
        <w:rFonts w:cs="Arial"/>
        <w:color w:val="595959"/>
        <w:sz w:val="14"/>
        <w:szCs w:val="14"/>
      </w:rPr>
      <w:t>Tlf</w:t>
    </w:r>
    <w:proofErr w:type="spellEnd"/>
    <w:r>
      <w:rPr>
        <w:rFonts w:cs="Arial"/>
        <w:color w:val="595959"/>
        <w:sz w:val="14"/>
        <w:szCs w:val="14"/>
      </w:rPr>
      <w:t xml:space="preserve">. 86 28 74 00 </w:t>
    </w:r>
    <w:r w:rsidRPr="00D6382E">
      <w:rPr>
        <w:rFonts w:cs="Arial"/>
        <w:color w:val="595959"/>
        <w:sz w:val="14"/>
        <w:szCs w:val="14"/>
      </w:rPr>
      <w:t>• info@hansgrohe.dk • www.hansgrohe.dk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37" w:rsidRDefault="00A05F3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50" w:rsidRDefault="00F86850" w:rsidP="00C64A6E">
      <w:r>
        <w:separator/>
      </w:r>
    </w:p>
  </w:footnote>
  <w:footnote w:type="continuationSeparator" w:id="0">
    <w:p w:rsidR="00F86850" w:rsidRDefault="00F86850"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7B" w:rsidRDefault="002F1C7B">
    <w:pPr>
      <w:pStyle w:val="Sidehoved"/>
    </w:pPr>
    <w:r>
      <w:rPr>
        <w:noProof/>
        <w:lang w:val="da-DK" w:eastAsia="da-DK"/>
      </w:rPr>
      <w:drawing>
        <wp:anchor distT="0" distB="0" distL="114300" distR="114300" simplePos="0" relativeHeight="251660288" behindDoc="1" locked="0" layoutInCell="1" allowOverlap="1" wp14:anchorId="21680626" wp14:editId="2EC0911C">
          <wp:simplePos x="0" y="0"/>
          <wp:positionH relativeFrom="column">
            <wp:posOffset>2790190</wp:posOffset>
          </wp:positionH>
          <wp:positionV relativeFrom="paragraph">
            <wp:posOffset>-447675</wp:posOffset>
          </wp:positionV>
          <wp:extent cx="3963600" cy="1080000"/>
          <wp:effectExtent l="0" t="0" r="0" b="0"/>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groheLogo_PMVorlage.tif"/>
                  <pic:cNvPicPr/>
                </pic:nvPicPr>
                <pic:blipFill>
                  <a:blip r:embed="rId1">
                    <a:extLst>
                      <a:ext uri="{28A0092B-C50C-407E-A947-70E740481C1C}">
                        <a14:useLocalDpi xmlns:a14="http://schemas.microsoft.com/office/drawing/2010/main" val="0"/>
                      </a:ext>
                    </a:extLst>
                  </a:blip>
                  <a:stretch>
                    <a:fillRect/>
                  </a:stretch>
                </pic:blipFill>
                <pic:spPr>
                  <a:xfrm>
                    <a:off x="0" y="0"/>
                    <a:ext cx="39636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37" w:rsidRDefault="00A05F3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364FED">
    <w:pPr>
      <w:pStyle w:val="Sidehoved"/>
    </w:pPr>
    <w:r>
      <w:rPr>
        <w:noProof/>
        <w:lang w:val="da-DK" w:eastAsia="da-DK"/>
      </w:rPr>
      <w:drawing>
        <wp:anchor distT="0" distB="0" distL="114300" distR="114300" simplePos="0" relativeHeight="251658240" behindDoc="1" locked="0" layoutInCell="1" allowOverlap="1">
          <wp:simplePos x="0" y="0"/>
          <wp:positionH relativeFrom="column">
            <wp:posOffset>2799715</wp:posOffset>
          </wp:positionH>
          <wp:positionV relativeFrom="paragraph">
            <wp:posOffset>-457200</wp:posOffset>
          </wp:positionV>
          <wp:extent cx="3962400" cy="107899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groheLogo_PMVorlage.tif"/>
                  <pic:cNvPicPr/>
                </pic:nvPicPr>
                <pic:blipFill>
                  <a:blip r:embed="rId1">
                    <a:extLst>
                      <a:ext uri="{28A0092B-C50C-407E-A947-70E740481C1C}">
                        <a14:useLocalDpi xmlns:a14="http://schemas.microsoft.com/office/drawing/2010/main" val="0"/>
                      </a:ext>
                    </a:extLst>
                  </a:blip>
                  <a:stretch>
                    <a:fillRect/>
                  </a:stretch>
                </pic:blipFill>
                <pic:spPr>
                  <a:xfrm>
                    <a:off x="0" y="0"/>
                    <a:ext cx="3962400" cy="1078992"/>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37" w:rsidRDefault="00A05F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235F5"/>
    <w:rsid w:val="00034924"/>
    <w:rsid w:val="0003579B"/>
    <w:rsid w:val="00070364"/>
    <w:rsid w:val="00072AE7"/>
    <w:rsid w:val="00090811"/>
    <w:rsid w:val="00096D0C"/>
    <w:rsid w:val="000A230E"/>
    <w:rsid w:val="000D0794"/>
    <w:rsid w:val="000E5BC1"/>
    <w:rsid w:val="000E63B8"/>
    <w:rsid w:val="000F7231"/>
    <w:rsid w:val="001346FD"/>
    <w:rsid w:val="00156E50"/>
    <w:rsid w:val="00162DC3"/>
    <w:rsid w:val="001B719E"/>
    <w:rsid w:val="001E473D"/>
    <w:rsid w:val="00231D79"/>
    <w:rsid w:val="00237FB6"/>
    <w:rsid w:val="00246ECB"/>
    <w:rsid w:val="00282E2E"/>
    <w:rsid w:val="002B4E7D"/>
    <w:rsid w:val="002B6025"/>
    <w:rsid w:val="002F1C7B"/>
    <w:rsid w:val="00310D07"/>
    <w:rsid w:val="00311057"/>
    <w:rsid w:val="00323F97"/>
    <w:rsid w:val="0034573B"/>
    <w:rsid w:val="00364FED"/>
    <w:rsid w:val="0037677E"/>
    <w:rsid w:val="003938FD"/>
    <w:rsid w:val="003C0605"/>
    <w:rsid w:val="003C5CB8"/>
    <w:rsid w:val="003C633E"/>
    <w:rsid w:val="00403ECF"/>
    <w:rsid w:val="004207DA"/>
    <w:rsid w:val="004231E5"/>
    <w:rsid w:val="004B0CF9"/>
    <w:rsid w:val="004B3A8B"/>
    <w:rsid w:val="004F0BF8"/>
    <w:rsid w:val="005010DA"/>
    <w:rsid w:val="00522F84"/>
    <w:rsid w:val="00547D5F"/>
    <w:rsid w:val="00561DFF"/>
    <w:rsid w:val="005A661B"/>
    <w:rsid w:val="005C721D"/>
    <w:rsid w:val="005D26E3"/>
    <w:rsid w:val="005D7CC7"/>
    <w:rsid w:val="005E22FF"/>
    <w:rsid w:val="0060064B"/>
    <w:rsid w:val="00622DC9"/>
    <w:rsid w:val="00635182"/>
    <w:rsid w:val="006574D7"/>
    <w:rsid w:val="006603E5"/>
    <w:rsid w:val="0067395F"/>
    <w:rsid w:val="0068004A"/>
    <w:rsid w:val="006855A4"/>
    <w:rsid w:val="006A7987"/>
    <w:rsid w:val="006C0A32"/>
    <w:rsid w:val="006C33E1"/>
    <w:rsid w:val="006E3EAB"/>
    <w:rsid w:val="006F4B89"/>
    <w:rsid w:val="00714906"/>
    <w:rsid w:val="00725AD3"/>
    <w:rsid w:val="0072714C"/>
    <w:rsid w:val="0073307E"/>
    <w:rsid w:val="00763A09"/>
    <w:rsid w:val="00781072"/>
    <w:rsid w:val="007843F7"/>
    <w:rsid w:val="00795B15"/>
    <w:rsid w:val="007A48D1"/>
    <w:rsid w:val="007B0185"/>
    <w:rsid w:val="007B2E9E"/>
    <w:rsid w:val="007F40AE"/>
    <w:rsid w:val="0081022E"/>
    <w:rsid w:val="008256E8"/>
    <w:rsid w:val="00826EDC"/>
    <w:rsid w:val="00835D2D"/>
    <w:rsid w:val="00841F00"/>
    <w:rsid w:val="0086007C"/>
    <w:rsid w:val="00864729"/>
    <w:rsid w:val="00871D80"/>
    <w:rsid w:val="0087443B"/>
    <w:rsid w:val="00883428"/>
    <w:rsid w:val="008906C2"/>
    <w:rsid w:val="008E33C3"/>
    <w:rsid w:val="008E7E4F"/>
    <w:rsid w:val="00936420"/>
    <w:rsid w:val="00937463"/>
    <w:rsid w:val="009404E5"/>
    <w:rsid w:val="00952987"/>
    <w:rsid w:val="00962C9E"/>
    <w:rsid w:val="009709D3"/>
    <w:rsid w:val="00984728"/>
    <w:rsid w:val="00991DD3"/>
    <w:rsid w:val="009B1A8E"/>
    <w:rsid w:val="009C1898"/>
    <w:rsid w:val="009E7F63"/>
    <w:rsid w:val="00A05F37"/>
    <w:rsid w:val="00A16DB8"/>
    <w:rsid w:val="00A36AF9"/>
    <w:rsid w:val="00A36BCB"/>
    <w:rsid w:val="00A53794"/>
    <w:rsid w:val="00A7511D"/>
    <w:rsid w:val="00A82615"/>
    <w:rsid w:val="00A83C4E"/>
    <w:rsid w:val="00AA1BD3"/>
    <w:rsid w:val="00AC3EEE"/>
    <w:rsid w:val="00AD0372"/>
    <w:rsid w:val="00AD7134"/>
    <w:rsid w:val="00AE5353"/>
    <w:rsid w:val="00AE58A8"/>
    <w:rsid w:val="00AF4E6E"/>
    <w:rsid w:val="00B125D8"/>
    <w:rsid w:val="00B458DE"/>
    <w:rsid w:val="00B74A05"/>
    <w:rsid w:val="00B9248F"/>
    <w:rsid w:val="00BA7E86"/>
    <w:rsid w:val="00BD02A2"/>
    <w:rsid w:val="00BD51B0"/>
    <w:rsid w:val="00BF216F"/>
    <w:rsid w:val="00C10728"/>
    <w:rsid w:val="00C3513D"/>
    <w:rsid w:val="00C379F5"/>
    <w:rsid w:val="00C466BB"/>
    <w:rsid w:val="00C62B55"/>
    <w:rsid w:val="00C64A6E"/>
    <w:rsid w:val="00CC2EEF"/>
    <w:rsid w:val="00CE3EB4"/>
    <w:rsid w:val="00D0278C"/>
    <w:rsid w:val="00D236A8"/>
    <w:rsid w:val="00D24E93"/>
    <w:rsid w:val="00D40117"/>
    <w:rsid w:val="00D42588"/>
    <w:rsid w:val="00D4603D"/>
    <w:rsid w:val="00D55377"/>
    <w:rsid w:val="00D63907"/>
    <w:rsid w:val="00D63A2C"/>
    <w:rsid w:val="00D82605"/>
    <w:rsid w:val="00D86E3E"/>
    <w:rsid w:val="00D97654"/>
    <w:rsid w:val="00DB31C7"/>
    <w:rsid w:val="00DB7919"/>
    <w:rsid w:val="00DD0B64"/>
    <w:rsid w:val="00DF4376"/>
    <w:rsid w:val="00E02C80"/>
    <w:rsid w:val="00E0653C"/>
    <w:rsid w:val="00E10DAC"/>
    <w:rsid w:val="00E42A57"/>
    <w:rsid w:val="00E4505A"/>
    <w:rsid w:val="00E479DF"/>
    <w:rsid w:val="00E60DAF"/>
    <w:rsid w:val="00E92C2F"/>
    <w:rsid w:val="00E95A71"/>
    <w:rsid w:val="00E96AB9"/>
    <w:rsid w:val="00EA0D7C"/>
    <w:rsid w:val="00EA30D5"/>
    <w:rsid w:val="00ED0487"/>
    <w:rsid w:val="00EF2CF9"/>
    <w:rsid w:val="00F046A2"/>
    <w:rsid w:val="00F11BC3"/>
    <w:rsid w:val="00F31DB0"/>
    <w:rsid w:val="00F348F1"/>
    <w:rsid w:val="00F34EF0"/>
    <w:rsid w:val="00F50699"/>
    <w:rsid w:val="00F62257"/>
    <w:rsid w:val="00F82C07"/>
    <w:rsid w:val="00F86850"/>
    <w:rsid w:val="00F92090"/>
    <w:rsid w:val="00F95AD0"/>
    <w:rsid w:val="00FA5342"/>
    <w:rsid w:val="00FC3411"/>
    <w:rsid w:val="00FF2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7B2E9E"/>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9B1A8E"/>
    <w:pPr>
      <w:spacing w:after="480" w:line="360" w:lineRule="auto"/>
      <w:jc w:val="both"/>
    </w:pPr>
  </w:style>
  <w:style w:type="paragraph" w:customStyle="1" w:styleId="berschrift">
    <w:name w:val="Überschrift"/>
    <w:basedOn w:val="Normal"/>
    <w:next w:val="Text"/>
    <w:uiPriority w:val="2"/>
    <w:qFormat/>
    <w:rsid w:val="009B1A8E"/>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D40117"/>
    <w:pPr>
      <w:spacing w:after="60"/>
      <w:jc w:val="both"/>
    </w:pPr>
    <w:rPr>
      <w:color w:val="808080" w:themeColor="background1" w:themeShade="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D40117"/>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basedOn w:val="Standardskrifttypeiafsnit"/>
    <w:uiPriority w:val="13"/>
    <w:qFormat/>
    <w:rsid w:val="0037677E"/>
    <w:rPr>
      <w:b/>
    </w:rPr>
  </w:style>
  <w:style w:type="character" w:styleId="BesgtHyperlink">
    <w:name w:val="FollowedHyperlink"/>
    <w:basedOn w:val="Standardskrifttypeiafsnit"/>
    <w:uiPriority w:val="99"/>
    <w:semiHidden/>
    <w:unhideWhenUsed/>
    <w:rsid w:val="00936420"/>
    <w:rPr>
      <w:color w:val="800080" w:themeColor="followedHyperlink"/>
      <w:u w:val="single"/>
    </w:rPr>
  </w:style>
  <w:style w:type="paragraph" w:styleId="Citat">
    <w:name w:val="Quote"/>
    <w:basedOn w:val="Normal"/>
    <w:next w:val="Normal"/>
    <w:link w:val="CitatTegn"/>
    <w:uiPriority w:val="29"/>
    <w:qFormat/>
    <w:rsid w:val="00D55377"/>
    <w:pPr>
      <w:spacing w:after="200" w:line="276" w:lineRule="auto"/>
    </w:pPr>
    <w:rPr>
      <w:rFonts w:asciiTheme="minorHAnsi" w:eastAsiaTheme="minorEastAsia" w:hAnsiTheme="minorHAnsi" w:cstheme="minorBidi"/>
      <w:i/>
      <w:iCs/>
      <w:color w:val="000000" w:themeColor="text1"/>
      <w:szCs w:val="22"/>
      <w:lang w:val="da-DK" w:eastAsia="da-DK"/>
    </w:rPr>
  </w:style>
  <w:style w:type="character" w:customStyle="1" w:styleId="CitatTegn">
    <w:name w:val="Citat Tegn"/>
    <w:basedOn w:val="Standardskrifttypeiafsnit"/>
    <w:link w:val="Citat"/>
    <w:uiPriority w:val="29"/>
    <w:rsid w:val="00D55377"/>
    <w:rPr>
      <w:rFonts w:asciiTheme="minorHAnsi" w:eastAsiaTheme="minorEastAsia" w:hAnsiTheme="minorHAnsi" w:cstheme="minorBidi"/>
      <w:i/>
      <w:iCs/>
      <w:color w:val="000000" w:themeColor="text1"/>
      <w:sz w:val="22"/>
      <w:szCs w:val="22"/>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7B2E9E"/>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9B1A8E"/>
    <w:pPr>
      <w:spacing w:after="480" w:line="360" w:lineRule="auto"/>
      <w:jc w:val="both"/>
    </w:pPr>
  </w:style>
  <w:style w:type="paragraph" w:customStyle="1" w:styleId="berschrift">
    <w:name w:val="Überschrift"/>
    <w:basedOn w:val="Normal"/>
    <w:next w:val="Text"/>
    <w:uiPriority w:val="2"/>
    <w:qFormat/>
    <w:rsid w:val="009B1A8E"/>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D40117"/>
    <w:pPr>
      <w:spacing w:after="60"/>
      <w:jc w:val="both"/>
    </w:pPr>
    <w:rPr>
      <w:color w:val="808080" w:themeColor="background1" w:themeShade="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D40117"/>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basedOn w:val="Standardskrifttypeiafsnit"/>
    <w:uiPriority w:val="13"/>
    <w:qFormat/>
    <w:rsid w:val="0037677E"/>
    <w:rPr>
      <w:b/>
    </w:rPr>
  </w:style>
  <w:style w:type="character" w:styleId="BesgtHyperlink">
    <w:name w:val="FollowedHyperlink"/>
    <w:basedOn w:val="Standardskrifttypeiafsnit"/>
    <w:uiPriority w:val="99"/>
    <w:semiHidden/>
    <w:unhideWhenUsed/>
    <w:rsid w:val="00936420"/>
    <w:rPr>
      <w:color w:val="800080" w:themeColor="followedHyperlink"/>
      <w:u w:val="single"/>
    </w:rPr>
  </w:style>
  <w:style w:type="paragraph" w:styleId="Citat">
    <w:name w:val="Quote"/>
    <w:basedOn w:val="Normal"/>
    <w:next w:val="Normal"/>
    <w:link w:val="CitatTegn"/>
    <w:uiPriority w:val="29"/>
    <w:qFormat/>
    <w:rsid w:val="00D55377"/>
    <w:pPr>
      <w:spacing w:after="200" w:line="276" w:lineRule="auto"/>
    </w:pPr>
    <w:rPr>
      <w:rFonts w:asciiTheme="minorHAnsi" w:eastAsiaTheme="minorEastAsia" w:hAnsiTheme="minorHAnsi" w:cstheme="minorBidi"/>
      <w:i/>
      <w:iCs/>
      <w:color w:val="000000" w:themeColor="text1"/>
      <w:szCs w:val="22"/>
      <w:lang w:val="da-DK" w:eastAsia="da-DK"/>
    </w:rPr>
  </w:style>
  <w:style w:type="character" w:customStyle="1" w:styleId="CitatTegn">
    <w:name w:val="Citat Tegn"/>
    <w:basedOn w:val="Standardskrifttypeiafsnit"/>
    <w:link w:val="Citat"/>
    <w:uiPriority w:val="29"/>
    <w:rsid w:val="00D55377"/>
    <w:rPr>
      <w:rFonts w:asciiTheme="minorHAnsi" w:eastAsiaTheme="minorEastAsia" w:hAnsiTheme="minorHAnsi" w:cstheme="minorBidi"/>
      <w:i/>
      <w:iCs/>
      <w:color w:val="000000" w:themeColor="text1"/>
      <w:sz w:val="22"/>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nsgrohe.dk" TargetMode="External"/><Relationship Id="rId18" Type="http://schemas.openxmlformats.org/officeDocument/2006/relationships/image" Target="media/image6.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eting@hansgrohe.dk"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ynewsdesk.com/dk/hansgrohe" TargetMode="External"/><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nsgrohe.dk/design" TargetMode="External"/><Relationship Id="rId24" Type="http://schemas.openxmlformats.org/officeDocument/2006/relationships/image" Target="media/image12.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58188048.dotm</Template>
  <TotalTime>301</TotalTime>
  <Pages>6</Pages>
  <Words>845</Words>
  <Characters>5424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Laura</dc:creator>
  <cp:lastModifiedBy>Jensen Merete Lykke</cp:lastModifiedBy>
  <cp:revision>37</cp:revision>
  <dcterms:created xsi:type="dcterms:W3CDTF">2017-02-07T09:34:00Z</dcterms:created>
  <dcterms:modified xsi:type="dcterms:W3CDTF">2018-04-12T11:55:00Z</dcterms:modified>
</cp:coreProperties>
</file>