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120" w:rsidRDefault="00C11120" w:rsidP="00C11120"/>
    <w:tbl>
      <w:tblPr>
        <w:tblW w:w="0" w:type="auto"/>
        <w:tblInd w:w="-913" w:type="dxa"/>
        <w:tblLayout w:type="fixed"/>
        <w:tblLook w:val="0000" w:firstRow="0" w:lastRow="0" w:firstColumn="0" w:lastColumn="0" w:noHBand="0" w:noVBand="0"/>
      </w:tblPr>
      <w:tblGrid>
        <w:gridCol w:w="5074"/>
        <w:gridCol w:w="2642"/>
        <w:gridCol w:w="2377"/>
      </w:tblGrid>
      <w:tr w:rsidR="00C11120" w:rsidRPr="00797E22" w:rsidTr="00E9180C">
        <w:tc>
          <w:tcPr>
            <w:tcW w:w="5074" w:type="dxa"/>
          </w:tcPr>
          <w:p w:rsidR="00C11120" w:rsidRPr="00797E22" w:rsidRDefault="00C11120" w:rsidP="00E9180C">
            <w:pPr>
              <w:ind w:firstLine="733"/>
              <w:rPr>
                <w:sz w:val="24"/>
              </w:rPr>
            </w:pPr>
            <w:r w:rsidRPr="00797E22">
              <w:rPr>
                <w:noProof/>
                <w:sz w:val="24"/>
                <w:lang w:eastAsia="en-GB"/>
              </w:rPr>
              <w:drawing>
                <wp:inline distT="0" distB="0" distL="0" distR="0">
                  <wp:extent cx="1570990" cy="914400"/>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990" cy="914400"/>
                          </a:xfrm>
                          <a:prstGeom prst="rect">
                            <a:avLst/>
                          </a:prstGeom>
                          <a:noFill/>
                          <a:ln>
                            <a:noFill/>
                          </a:ln>
                        </pic:spPr>
                      </pic:pic>
                    </a:graphicData>
                  </a:graphic>
                </wp:inline>
              </w:drawing>
            </w:r>
          </w:p>
        </w:tc>
        <w:tc>
          <w:tcPr>
            <w:tcW w:w="2642" w:type="dxa"/>
          </w:tcPr>
          <w:p w:rsidR="00C11120" w:rsidRPr="00797E22" w:rsidRDefault="00C11120" w:rsidP="00E9180C">
            <w:pPr>
              <w:rPr>
                <w:rFonts w:ascii="Arial" w:hAnsi="Arial" w:cs="Arial"/>
                <w:b/>
                <w:color w:val="FF0000"/>
                <w:sz w:val="40"/>
                <w:szCs w:val="40"/>
                <w:u w:val="single"/>
              </w:rPr>
            </w:pPr>
          </w:p>
        </w:tc>
        <w:tc>
          <w:tcPr>
            <w:tcW w:w="2377" w:type="dxa"/>
          </w:tcPr>
          <w:p w:rsidR="00C11120" w:rsidRPr="00797E22" w:rsidRDefault="00C11120" w:rsidP="00E9180C">
            <w:pPr>
              <w:rPr>
                <w:b/>
                <w:highlight w:val="red"/>
              </w:rPr>
            </w:pPr>
          </w:p>
        </w:tc>
      </w:tr>
      <w:tr w:rsidR="00C11120" w:rsidRPr="00797E22" w:rsidTr="00E9180C">
        <w:trPr>
          <w:trHeight w:hRule="exact" w:val="160"/>
        </w:trPr>
        <w:tc>
          <w:tcPr>
            <w:tcW w:w="5074" w:type="dxa"/>
          </w:tcPr>
          <w:p w:rsidR="00C11120" w:rsidRPr="00797E22" w:rsidRDefault="00C11120" w:rsidP="00E9180C">
            <w:pPr>
              <w:rPr>
                <w:sz w:val="24"/>
              </w:rPr>
            </w:pPr>
          </w:p>
        </w:tc>
        <w:tc>
          <w:tcPr>
            <w:tcW w:w="2642" w:type="dxa"/>
          </w:tcPr>
          <w:p w:rsidR="00C11120" w:rsidRPr="00797E22" w:rsidRDefault="00C11120" w:rsidP="00E9180C">
            <w:pPr>
              <w:rPr>
                <w:rFonts w:ascii="Arial" w:hAnsi="Arial"/>
                <w:b/>
              </w:rPr>
            </w:pPr>
          </w:p>
        </w:tc>
        <w:tc>
          <w:tcPr>
            <w:tcW w:w="2377" w:type="dxa"/>
          </w:tcPr>
          <w:p w:rsidR="00C11120" w:rsidRPr="00797E22" w:rsidRDefault="00C11120" w:rsidP="00E9180C">
            <w:pPr>
              <w:rPr>
                <w:rFonts w:ascii="Arial" w:hAnsi="Arial"/>
                <w:b/>
              </w:rPr>
            </w:pPr>
          </w:p>
        </w:tc>
      </w:tr>
    </w:tbl>
    <w:p w:rsidR="00C11120" w:rsidRPr="00797E22" w:rsidRDefault="00C11120" w:rsidP="00C11120">
      <w:pPr>
        <w:rPr>
          <w:color w:val="FFFFFF"/>
          <w:sz w:val="24"/>
        </w:rPr>
      </w:pPr>
      <w:r w:rsidRPr="00797E22">
        <w:rPr>
          <w:noProof/>
          <w:lang w:eastAsia="en-GB"/>
        </w:rPr>
        <mc:AlternateContent>
          <mc:Choice Requires="wps">
            <w:drawing>
              <wp:anchor distT="0" distB="0" distL="114300" distR="114300" simplePos="0" relativeHeight="251659264" behindDoc="0" locked="0" layoutInCell="0" allowOverlap="1">
                <wp:simplePos x="0" y="0"/>
                <wp:positionH relativeFrom="column">
                  <wp:posOffset>12065</wp:posOffset>
                </wp:positionH>
                <wp:positionV relativeFrom="paragraph">
                  <wp:posOffset>41275</wp:posOffset>
                </wp:positionV>
                <wp:extent cx="5733415" cy="366395"/>
                <wp:effectExtent l="20320" t="17145" r="18415"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1120" w:rsidRDefault="00C11120" w:rsidP="00C11120">
                            <w:pPr>
                              <w:tabs>
                                <w:tab w:val="right" w:pos="8931"/>
                              </w:tabs>
                              <w:rPr>
                                <w:rFonts w:ascii="Arial" w:hAnsi="Arial"/>
                                <w:b/>
                                <w:i/>
                                <w:color w:val="FFFFFF"/>
                                <w:sz w:val="44"/>
                              </w:rPr>
                            </w:pPr>
                            <w:r>
                              <w:rPr>
                                <w:b/>
                                <w:i/>
                                <w:sz w:val="44"/>
                              </w:rPr>
                              <w:tab/>
                            </w:r>
                            <w:r>
                              <w:rPr>
                                <w:rFonts w:ascii="Arial" w:hAnsi="Arial"/>
                                <w:b/>
                                <w:i/>
                                <w:color w:val="FFFFFF"/>
                                <w:sz w:val="44"/>
                              </w:rPr>
                              <w:t>News Release</w:t>
                            </w:r>
                          </w:p>
                          <w:p w:rsidR="00C11120" w:rsidRDefault="00C11120" w:rsidP="00C11120">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C11120" w:rsidRDefault="00C11120" w:rsidP="00C11120">
                      <w:pPr>
                        <w:tabs>
                          <w:tab w:val="right" w:pos="8931"/>
                        </w:tabs>
                        <w:rPr>
                          <w:rFonts w:ascii="Arial" w:hAnsi="Arial"/>
                          <w:b/>
                          <w:i/>
                          <w:color w:val="FFFFFF"/>
                          <w:sz w:val="44"/>
                        </w:rPr>
                      </w:pPr>
                      <w:r>
                        <w:rPr>
                          <w:b/>
                          <w:i/>
                          <w:sz w:val="44"/>
                        </w:rPr>
                        <w:tab/>
                      </w:r>
                      <w:r>
                        <w:rPr>
                          <w:rFonts w:ascii="Arial" w:hAnsi="Arial"/>
                          <w:b/>
                          <w:i/>
                          <w:color w:val="FFFFFF"/>
                          <w:sz w:val="44"/>
                        </w:rPr>
                        <w:t>News Release</w:t>
                      </w:r>
                    </w:p>
                    <w:p w:rsidR="00C11120" w:rsidRDefault="00C11120" w:rsidP="00C11120">
                      <w:pPr>
                        <w:rPr>
                          <w:b/>
                          <w:i/>
                          <w:color w:val="FFFFFF"/>
                          <w:sz w:val="44"/>
                        </w:rPr>
                      </w:pPr>
                    </w:p>
                  </w:txbxContent>
                </v:textbox>
              </v:rect>
            </w:pict>
          </mc:Fallback>
        </mc:AlternateContent>
      </w:r>
    </w:p>
    <w:p w:rsidR="00C11120" w:rsidRPr="00797E22" w:rsidRDefault="00C11120" w:rsidP="00C11120">
      <w:pPr>
        <w:rPr>
          <w:rFonts w:ascii="Arial" w:hAnsi="Arial"/>
          <w:b/>
        </w:rPr>
      </w:pPr>
    </w:p>
    <w:p w:rsidR="00C11120" w:rsidRPr="00797E22" w:rsidRDefault="00C11120" w:rsidP="00C11120">
      <w:pPr>
        <w:suppressAutoHyphens/>
        <w:rPr>
          <w:rFonts w:ascii="Arial" w:hAnsi="Arial"/>
          <w:spacing w:val="-3"/>
          <w:sz w:val="24"/>
        </w:rPr>
      </w:pPr>
    </w:p>
    <w:p w:rsidR="00C11120" w:rsidRPr="00797E22" w:rsidRDefault="00C11120" w:rsidP="00C11120">
      <w:pPr>
        <w:suppressAutoHyphens/>
        <w:rPr>
          <w:rFonts w:ascii="Arial" w:hAnsi="Arial"/>
          <w:spacing w:val="-3"/>
          <w:sz w:val="24"/>
        </w:rPr>
        <w:sectPr w:rsidR="00C11120" w:rsidRPr="00797E22" w:rsidSect="00C11120">
          <w:headerReference w:type="even" r:id="rId9"/>
          <w:footerReference w:type="even" r:id="rId10"/>
          <w:footerReference w:type="default" r:id="rId11"/>
          <w:headerReference w:type="first" r:id="rId12"/>
          <w:footerReference w:type="first" r:id="rId13"/>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C11120" w:rsidRPr="00797E22" w:rsidTr="00E9180C">
        <w:trPr>
          <w:cantSplit/>
        </w:trPr>
        <w:tc>
          <w:tcPr>
            <w:tcW w:w="1021" w:type="dxa"/>
          </w:tcPr>
          <w:p w:rsidR="00C11120" w:rsidRPr="00797E22" w:rsidRDefault="00C11120" w:rsidP="00E9180C">
            <w:pPr>
              <w:spacing w:before="60"/>
            </w:pPr>
          </w:p>
        </w:tc>
        <w:tc>
          <w:tcPr>
            <w:tcW w:w="5801" w:type="dxa"/>
            <w:gridSpan w:val="2"/>
            <w:tcBorders>
              <w:bottom w:val="single" w:sz="12" w:space="0" w:color="auto"/>
            </w:tcBorders>
          </w:tcPr>
          <w:p w:rsidR="00C11120" w:rsidRPr="00797E22" w:rsidRDefault="00C11120" w:rsidP="00E9180C">
            <w:pPr>
              <w:overflowPunct w:val="0"/>
              <w:autoSpaceDE w:val="0"/>
              <w:autoSpaceDN w:val="0"/>
              <w:adjustRightInd w:val="0"/>
              <w:spacing w:before="60" w:after="120"/>
              <w:textAlignment w:val="baseline"/>
              <w:rPr>
                <w:rFonts w:ascii="Arial" w:hAnsi="Arial"/>
              </w:rPr>
            </w:pPr>
            <w:r w:rsidRPr="00797E22">
              <w:rPr>
                <w:rFonts w:ascii="Arial" w:hAnsi="Arial"/>
              </w:rPr>
              <w:t xml:space="preserve">For the attention of </w:t>
            </w:r>
            <w:bookmarkStart w:id="0" w:name="Text3"/>
            <w:r w:rsidRPr="00797E22">
              <w:rPr>
                <w:rFonts w:ascii="Arial" w:hAnsi="Arial"/>
                <w:b/>
                <w:noProof/>
              </w:rPr>
              <w:t>News Desks</w:t>
            </w:r>
            <w:bookmarkEnd w:id="0"/>
            <w:r w:rsidRPr="00797E22">
              <w:rPr>
                <w:rFonts w:ascii="Arial" w:hAnsi="Arial"/>
                <w:b/>
              </w:rPr>
              <w:t xml:space="preserve"> </w:t>
            </w:r>
          </w:p>
        </w:tc>
        <w:tc>
          <w:tcPr>
            <w:tcW w:w="3269" w:type="dxa"/>
            <w:gridSpan w:val="2"/>
            <w:tcBorders>
              <w:bottom w:val="single" w:sz="12" w:space="0" w:color="auto"/>
            </w:tcBorders>
          </w:tcPr>
          <w:p w:rsidR="00C11120" w:rsidRPr="00797E22" w:rsidRDefault="00C11120" w:rsidP="00434527">
            <w:pPr>
              <w:overflowPunct w:val="0"/>
              <w:autoSpaceDE w:val="0"/>
              <w:autoSpaceDN w:val="0"/>
              <w:adjustRightInd w:val="0"/>
              <w:spacing w:before="60" w:after="120"/>
              <w:jc w:val="right"/>
              <w:textAlignment w:val="baseline"/>
              <w:rPr>
                <w:rFonts w:ascii="Arial" w:hAnsi="Arial"/>
              </w:rPr>
            </w:pPr>
            <w:r w:rsidRPr="00797E22">
              <w:rPr>
                <w:rFonts w:ascii="Arial" w:hAnsi="Arial"/>
              </w:rPr>
              <w:t xml:space="preserve">No of pages: </w:t>
            </w:r>
            <w:r w:rsidR="00434527">
              <w:rPr>
                <w:rFonts w:ascii="Arial" w:hAnsi="Arial"/>
              </w:rPr>
              <w:t>3</w:t>
            </w:r>
          </w:p>
        </w:tc>
        <w:tc>
          <w:tcPr>
            <w:tcW w:w="711" w:type="dxa"/>
          </w:tcPr>
          <w:p w:rsidR="00C11120" w:rsidRPr="00797E22" w:rsidRDefault="00C11120" w:rsidP="00E9180C">
            <w:pPr>
              <w:spacing w:before="60"/>
              <w:rPr>
                <w:rFonts w:ascii="Arial" w:hAnsi="Arial"/>
              </w:rPr>
            </w:pPr>
          </w:p>
        </w:tc>
      </w:tr>
      <w:tr w:rsidR="00C11120" w:rsidRPr="00797E22" w:rsidTr="00E9180C">
        <w:trPr>
          <w:cantSplit/>
        </w:trPr>
        <w:tc>
          <w:tcPr>
            <w:tcW w:w="1021" w:type="dxa"/>
          </w:tcPr>
          <w:p w:rsidR="00C11120" w:rsidRPr="00797E22" w:rsidRDefault="00C11120" w:rsidP="00E9180C">
            <w:pPr>
              <w:spacing w:before="120"/>
            </w:pPr>
          </w:p>
        </w:tc>
        <w:tc>
          <w:tcPr>
            <w:tcW w:w="685" w:type="dxa"/>
            <w:tcBorders>
              <w:top w:val="single" w:sz="12" w:space="0" w:color="auto"/>
            </w:tcBorders>
            <w:vAlign w:val="center"/>
          </w:tcPr>
          <w:p w:rsidR="00C11120" w:rsidRPr="00797E22" w:rsidRDefault="00C11120" w:rsidP="00E9180C">
            <w:pPr>
              <w:jc w:val="right"/>
              <w:rPr>
                <w:rFonts w:ascii="Arial" w:hAnsi="Arial"/>
                <w:sz w:val="18"/>
              </w:rPr>
            </w:pPr>
            <w:r w:rsidRPr="00797E22">
              <w:rPr>
                <w:rFonts w:ascii="Arial" w:hAnsi="Arial"/>
                <w:sz w:val="18"/>
              </w:rPr>
              <w:t>Date:</w:t>
            </w:r>
          </w:p>
        </w:tc>
        <w:tc>
          <w:tcPr>
            <w:tcW w:w="5116" w:type="dxa"/>
            <w:tcBorders>
              <w:top w:val="single" w:sz="12" w:space="0" w:color="auto"/>
            </w:tcBorders>
          </w:tcPr>
          <w:p w:rsidR="00C11120" w:rsidRPr="00797E22" w:rsidRDefault="00A82A41" w:rsidP="00C11120">
            <w:pPr>
              <w:tabs>
                <w:tab w:val="center" w:pos="4153"/>
                <w:tab w:val="right" w:pos="8306"/>
              </w:tabs>
              <w:overflowPunct w:val="0"/>
              <w:autoSpaceDE w:val="0"/>
              <w:autoSpaceDN w:val="0"/>
              <w:adjustRightInd w:val="0"/>
              <w:spacing w:before="120" w:after="120"/>
              <w:ind w:right="-57"/>
              <w:textAlignment w:val="baseline"/>
              <w:rPr>
                <w:rFonts w:ascii="Arial" w:hAnsi="Arial"/>
                <w:b/>
                <w:bCs/>
                <w:sz w:val="18"/>
                <w:highlight w:val="yellow"/>
              </w:rPr>
            </w:pPr>
            <w:r>
              <w:rPr>
                <w:rFonts w:ascii="Arial" w:hAnsi="Arial"/>
                <w:b/>
                <w:bCs/>
                <w:sz w:val="18"/>
              </w:rPr>
              <w:t>17</w:t>
            </w:r>
            <w:r w:rsidR="00C11120">
              <w:rPr>
                <w:rFonts w:ascii="Arial" w:hAnsi="Arial"/>
                <w:b/>
                <w:bCs/>
                <w:sz w:val="18"/>
              </w:rPr>
              <w:t xml:space="preserve"> July 2015</w:t>
            </w:r>
          </w:p>
        </w:tc>
        <w:tc>
          <w:tcPr>
            <w:tcW w:w="1137" w:type="dxa"/>
            <w:tcBorders>
              <w:top w:val="single" w:sz="12" w:space="0" w:color="auto"/>
            </w:tcBorders>
            <w:vAlign w:val="center"/>
          </w:tcPr>
          <w:p w:rsidR="00C11120" w:rsidRPr="00797E22" w:rsidRDefault="00C11120" w:rsidP="00E9180C">
            <w:pPr>
              <w:jc w:val="right"/>
              <w:rPr>
                <w:rFonts w:ascii="Arial" w:hAnsi="Arial"/>
                <w:sz w:val="18"/>
              </w:rPr>
            </w:pPr>
            <w:r w:rsidRPr="00797E22">
              <w:rPr>
                <w:rFonts w:ascii="Arial" w:hAnsi="Arial"/>
                <w:sz w:val="18"/>
              </w:rPr>
              <w:t>Ref:</w:t>
            </w:r>
          </w:p>
        </w:tc>
        <w:tc>
          <w:tcPr>
            <w:tcW w:w="2132" w:type="dxa"/>
            <w:tcBorders>
              <w:top w:val="single" w:sz="12" w:space="0" w:color="auto"/>
            </w:tcBorders>
          </w:tcPr>
          <w:p w:rsidR="00C11120" w:rsidRPr="00797E22" w:rsidRDefault="00C11120" w:rsidP="00F309C6">
            <w:pPr>
              <w:tabs>
                <w:tab w:val="center" w:pos="4153"/>
                <w:tab w:val="right" w:pos="8306"/>
              </w:tabs>
              <w:overflowPunct w:val="0"/>
              <w:autoSpaceDE w:val="0"/>
              <w:autoSpaceDN w:val="0"/>
              <w:adjustRightInd w:val="0"/>
              <w:spacing w:before="120" w:after="120"/>
              <w:ind w:right="-57"/>
              <w:jc w:val="right"/>
              <w:textAlignment w:val="baseline"/>
              <w:rPr>
                <w:rFonts w:ascii="Arial" w:hAnsi="Arial"/>
                <w:b/>
                <w:bCs/>
                <w:sz w:val="18"/>
              </w:rPr>
            </w:pPr>
            <w:r>
              <w:rPr>
                <w:rFonts w:ascii="Arial" w:hAnsi="Arial"/>
                <w:b/>
                <w:bCs/>
                <w:noProof/>
                <w:sz w:val="18"/>
              </w:rPr>
              <w:t>WAWM</w:t>
            </w:r>
            <w:r w:rsidR="00F309C6">
              <w:rPr>
                <w:rFonts w:ascii="Arial" w:hAnsi="Arial"/>
                <w:b/>
                <w:bCs/>
                <w:noProof/>
                <w:sz w:val="18"/>
              </w:rPr>
              <w:t xml:space="preserve"> 06</w:t>
            </w:r>
            <w:r>
              <w:rPr>
                <w:rFonts w:ascii="Arial" w:hAnsi="Arial"/>
                <w:b/>
                <w:bCs/>
                <w:noProof/>
                <w:sz w:val="18"/>
              </w:rPr>
              <w:t>/15</w:t>
            </w:r>
          </w:p>
        </w:tc>
        <w:tc>
          <w:tcPr>
            <w:tcW w:w="711" w:type="dxa"/>
          </w:tcPr>
          <w:p w:rsidR="00C11120" w:rsidRPr="00797E22" w:rsidRDefault="00C11120" w:rsidP="00E9180C">
            <w:pPr>
              <w:overflowPunct w:val="0"/>
              <w:autoSpaceDE w:val="0"/>
              <w:autoSpaceDN w:val="0"/>
              <w:adjustRightInd w:val="0"/>
              <w:spacing w:before="120" w:after="120"/>
              <w:textAlignment w:val="baseline"/>
              <w:rPr>
                <w:rFonts w:ascii="Arial" w:hAnsi="Arial"/>
              </w:rPr>
            </w:pPr>
          </w:p>
        </w:tc>
      </w:tr>
    </w:tbl>
    <w:p w:rsidR="00C11120" w:rsidRPr="00797E22" w:rsidRDefault="00C11120" w:rsidP="00C11120">
      <w:pPr>
        <w:spacing w:line="360" w:lineRule="auto"/>
        <w:rPr>
          <w:rFonts w:ascii="Arial" w:hAnsi="Arial" w:cs="Arial"/>
          <w:sz w:val="22"/>
          <w:szCs w:val="22"/>
        </w:rPr>
      </w:pPr>
    </w:p>
    <w:p w:rsidR="00C11120" w:rsidRPr="00797E22" w:rsidRDefault="00C11120" w:rsidP="00C11120">
      <w:pPr>
        <w:spacing w:line="360" w:lineRule="auto"/>
        <w:jc w:val="center"/>
        <w:rPr>
          <w:rFonts w:ascii="Arial" w:hAnsi="Arial" w:cs="Arial"/>
          <w:b/>
          <w:sz w:val="42"/>
          <w:szCs w:val="42"/>
        </w:rPr>
      </w:pPr>
      <w:r w:rsidRPr="00797E22">
        <w:rPr>
          <w:rFonts w:ascii="Arial" w:hAnsi="Arial" w:cs="Arial"/>
          <w:b/>
          <w:sz w:val="42"/>
          <w:szCs w:val="42"/>
        </w:rPr>
        <w:t xml:space="preserve">Tobacco seized in </w:t>
      </w:r>
      <w:r w:rsidRPr="00490F24">
        <w:rPr>
          <w:rFonts w:ascii="Arial" w:hAnsi="Arial" w:cs="Arial"/>
          <w:b/>
          <w:sz w:val="42"/>
          <w:szCs w:val="42"/>
        </w:rPr>
        <w:t>North Wales</w:t>
      </w:r>
    </w:p>
    <w:p w:rsidR="00C11120" w:rsidRPr="00797E22" w:rsidRDefault="00C11120" w:rsidP="00C11120">
      <w:pPr>
        <w:spacing w:line="360" w:lineRule="auto"/>
        <w:rPr>
          <w:rFonts w:ascii="Arial" w:hAnsi="Arial" w:cs="Arial"/>
          <w:sz w:val="22"/>
          <w:szCs w:val="22"/>
        </w:rPr>
      </w:pPr>
      <w:r w:rsidRPr="00797E22">
        <w:rPr>
          <w:rFonts w:ascii="Arial" w:hAnsi="Arial" w:cs="Arial"/>
          <w:sz w:val="22"/>
          <w:szCs w:val="22"/>
        </w:rPr>
        <w:t xml:space="preserve">An operation to disrupt the sale and supply of illegal tobacco </w:t>
      </w:r>
      <w:r>
        <w:rPr>
          <w:rFonts w:ascii="Arial" w:hAnsi="Arial" w:cs="Arial"/>
          <w:sz w:val="22"/>
          <w:szCs w:val="22"/>
        </w:rPr>
        <w:t xml:space="preserve">in </w:t>
      </w:r>
      <w:r w:rsidRPr="0037432B">
        <w:rPr>
          <w:rFonts w:ascii="Arial" w:hAnsi="Arial" w:cs="Arial"/>
          <w:sz w:val="22"/>
          <w:szCs w:val="22"/>
        </w:rPr>
        <w:t>North Wales</w:t>
      </w:r>
      <w:r w:rsidRPr="00797E22">
        <w:rPr>
          <w:rFonts w:ascii="Arial" w:hAnsi="Arial" w:cs="Arial"/>
          <w:sz w:val="22"/>
          <w:szCs w:val="22"/>
        </w:rPr>
        <w:t xml:space="preserve"> uncovered more than </w:t>
      </w:r>
      <w:r w:rsidR="00490F24" w:rsidRPr="00490F24">
        <w:rPr>
          <w:rFonts w:ascii="Arial" w:hAnsi="Arial" w:cs="Arial"/>
          <w:sz w:val="22"/>
          <w:szCs w:val="22"/>
        </w:rPr>
        <w:t>1.6 million cigarettes</w:t>
      </w:r>
      <w:r w:rsidRPr="00490F24">
        <w:rPr>
          <w:rFonts w:ascii="Arial" w:hAnsi="Arial" w:cs="Arial"/>
          <w:sz w:val="22"/>
          <w:szCs w:val="22"/>
        </w:rPr>
        <w:t xml:space="preserve">, </w:t>
      </w:r>
      <w:r w:rsidR="00490F24" w:rsidRPr="00490F24">
        <w:rPr>
          <w:rFonts w:ascii="Arial" w:hAnsi="Arial" w:cs="Arial"/>
          <w:sz w:val="22"/>
          <w:szCs w:val="22"/>
        </w:rPr>
        <w:t>700kg</w:t>
      </w:r>
      <w:r w:rsidRPr="00797E22">
        <w:rPr>
          <w:rFonts w:ascii="Arial" w:hAnsi="Arial" w:cs="Arial"/>
          <w:sz w:val="22"/>
          <w:szCs w:val="22"/>
        </w:rPr>
        <w:t xml:space="preserve"> kilos of hand-rolling tobacco and </w:t>
      </w:r>
      <w:r w:rsidR="007F64FF">
        <w:rPr>
          <w:rFonts w:ascii="Arial" w:hAnsi="Arial" w:cs="Arial"/>
          <w:sz w:val="22"/>
          <w:szCs w:val="22"/>
        </w:rPr>
        <w:t>3000</w:t>
      </w:r>
      <w:r w:rsidR="0037432B" w:rsidRPr="0037432B">
        <w:rPr>
          <w:rFonts w:ascii="Arial" w:hAnsi="Arial" w:cs="Arial"/>
          <w:color w:val="0000FF"/>
          <w:sz w:val="22"/>
          <w:szCs w:val="22"/>
        </w:rPr>
        <w:t xml:space="preserve"> </w:t>
      </w:r>
      <w:r w:rsidRPr="0037432B">
        <w:rPr>
          <w:rFonts w:ascii="Arial" w:hAnsi="Arial" w:cs="Arial"/>
          <w:color w:val="000000"/>
          <w:sz w:val="22"/>
          <w:szCs w:val="22"/>
        </w:rPr>
        <w:t>litres of alcohol</w:t>
      </w:r>
      <w:r w:rsidRPr="0037432B">
        <w:rPr>
          <w:rFonts w:ascii="Arial" w:hAnsi="Arial" w:cs="Arial"/>
          <w:sz w:val="22"/>
          <w:szCs w:val="22"/>
        </w:rPr>
        <w:t>.</w:t>
      </w:r>
      <w:r w:rsidRPr="00797E22">
        <w:rPr>
          <w:rFonts w:ascii="Arial" w:hAnsi="Arial" w:cs="Arial"/>
          <w:sz w:val="22"/>
          <w:szCs w:val="22"/>
        </w:rPr>
        <w:t xml:space="preserve"> </w:t>
      </w:r>
    </w:p>
    <w:p w:rsidR="00C11120" w:rsidRPr="00797E22" w:rsidRDefault="00C11120" w:rsidP="00C11120">
      <w:pPr>
        <w:spacing w:line="360" w:lineRule="auto"/>
        <w:rPr>
          <w:rFonts w:ascii="Arial" w:hAnsi="Arial" w:cs="Arial"/>
          <w:b/>
          <w:sz w:val="22"/>
          <w:szCs w:val="22"/>
        </w:rPr>
      </w:pPr>
    </w:p>
    <w:p w:rsidR="00C11120" w:rsidRPr="00797E22" w:rsidRDefault="00C11120" w:rsidP="00C11120">
      <w:pPr>
        <w:spacing w:line="360" w:lineRule="auto"/>
        <w:rPr>
          <w:rFonts w:ascii="Arial" w:hAnsi="Arial" w:cs="Arial"/>
          <w:sz w:val="22"/>
          <w:szCs w:val="22"/>
        </w:rPr>
      </w:pPr>
      <w:r w:rsidRPr="00797E22">
        <w:rPr>
          <w:rFonts w:ascii="Arial" w:hAnsi="Arial" w:cs="Arial"/>
          <w:sz w:val="22"/>
          <w:szCs w:val="22"/>
        </w:rPr>
        <w:t xml:space="preserve">Around </w:t>
      </w:r>
      <w:r w:rsidR="00490F24">
        <w:rPr>
          <w:rFonts w:ascii="Arial" w:hAnsi="Arial" w:cs="Arial"/>
          <w:sz w:val="22"/>
          <w:szCs w:val="22"/>
        </w:rPr>
        <w:t>40</w:t>
      </w:r>
      <w:r w:rsidRPr="00797E22">
        <w:rPr>
          <w:rFonts w:ascii="Arial" w:hAnsi="Arial" w:cs="Arial"/>
          <w:sz w:val="22"/>
          <w:szCs w:val="22"/>
        </w:rPr>
        <w:t xml:space="preserve"> officers from HM Revenue and Customs (HMRC), with support from </w:t>
      </w:r>
      <w:r w:rsidRPr="00C11120">
        <w:rPr>
          <w:rFonts w:ascii="Arial" w:hAnsi="Arial" w:cs="Arial"/>
          <w:sz w:val="22"/>
          <w:szCs w:val="22"/>
        </w:rPr>
        <w:t>North Wales Police</w:t>
      </w:r>
      <w:r w:rsidRPr="00797E22">
        <w:rPr>
          <w:rFonts w:ascii="Arial" w:hAnsi="Arial" w:cs="Arial"/>
          <w:sz w:val="22"/>
          <w:szCs w:val="22"/>
        </w:rPr>
        <w:t xml:space="preserve">, </w:t>
      </w:r>
      <w:r w:rsidRPr="00C11120">
        <w:rPr>
          <w:rFonts w:ascii="Arial" w:hAnsi="Arial" w:cs="Arial"/>
          <w:sz w:val="22"/>
          <w:szCs w:val="22"/>
        </w:rPr>
        <w:t>UK Border Agency</w:t>
      </w:r>
      <w:r w:rsidRPr="00797E22">
        <w:rPr>
          <w:rFonts w:ascii="Arial" w:hAnsi="Arial" w:cs="Arial"/>
          <w:sz w:val="22"/>
          <w:szCs w:val="22"/>
        </w:rPr>
        <w:t>,</w:t>
      </w:r>
      <w:r w:rsidR="004645D2">
        <w:rPr>
          <w:rFonts w:ascii="Arial" w:hAnsi="Arial" w:cs="Arial"/>
          <w:sz w:val="22"/>
          <w:szCs w:val="22"/>
        </w:rPr>
        <w:t xml:space="preserve"> and </w:t>
      </w:r>
      <w:r>
        <w:rPr>
          <w:rFonts w:ascii="Arial" w:hAnsi="Arial" w:cs="Arial"/>
          <w:sz w:val="22"/>
          <w:szCs w:val="22"/>
        </w:rPr>
        <w:t>Flintshire, Wrexham</w:t>
      </w:r>
      <w:r w:rsidR="007E40D0">
        <w:rPr>
          <w:rFonts w:ascii="Arial" w:hAnsi="Arial" w:cs="Arial"/>
          <w:sz w:val="22"/>
          <w:szCs w:val="22"/>
        </w:rPr>
        <w:t xml:space="preserve">, </w:t>
      </w:r>
      <w:r w:rsidR="007E40D0" w:rsidRPr="007E40D0">
        <w:rPr>
          <w:rFonts w:ascii="Arial" w:hAnsi="Arial" w:cs="Arial"/>
          <w:sz w:val="22"/>
          <w:szCs w:val="22"/>
        </w:rPr>
        <w:t xml:space="preserve">Conwy and </w:t>
      </w:r>
      <w:r w:rsidRPr="00797E22">
        <w:rPr>
          <w:rFonts w:ascii="Arial" w:hAnsi="Arial" w:cs="Arial"/>
          <w:sz w:val="22"/>
          <w:szCs w:val="22"/>
        </w:rPr>
        <w:t xml:space="preserve"> </w:t>
      </w:r>
      <w:proofErr w:type="spellStart"/>
      <w:r>
        <w:rPr>
          <w:rFonts w:ascii="Arial" w:hAnsi="Arial" w:cs="Arial"/>
          <w:sz w:val="22"/>
          <w:szCs w:val="22"/>
        </w:rPr>
        <w:t>Denbingshire</w:t>
      </w:r>
      <w:proofErr w:type="spellEnd"/>
      <w:r w:rsidRPr="00797E22">
        <w:rPr>
          <w:rFonts w:ascii="Arial" w:hAnsi="Arial" w:cs="Arial"/>
          <w:sz w:val="22"/>
          <w:szCs w:val="22"/>
        </w:rPr>
        <w:t xml:space="preserve"> Trading Standards officers, visited </w:t>
      </w:r>
      <w:r w:rsidRPr="00490F24">
        <w:rPr>
          <w:rFonts w:ascii="Arial" w:hAnsi="Arial" w:cs="Arial"/>
          <w:sz w:val="22"/>
          <w:szCs w:val="22"/>
        </w:rPr>
        <w:t>55</w:t>
      </w:r>
      <w:r w:rsidRPr="00797E22">
        <w:rPr>
          <w:rFonts w:ascii="Arial" w:hAnsi="Arial" w:cs="Arial"/>
          <w:sz w:val="22"/>
          <w:szCs w:val="22"/>
        </w:rPr>
        <w:t xml:space="preserve"> retail premises, private addresses and</w:t>
      </w:r>
      <w:r w:rsidRPr="00797E22">
        <w:rPr>
          <w:rFonts w:ascii="Arial" w:hAnsi="Arial" w:cs="Arial"/>
          <w:color w:val="FF0000"/>
          <w:sz w:val="22"/>
          <w:szCs w:val="22"/>
        </w:rPr>
        <w:t xml:space="preserve"> </w:t>
      </w:r>
      <w:r w:rsidRPr="00797E22">
        <w:rPr>
          <w:rFonts w:ascii="Arial" w:hAnsi="Arial" w:cs="Arial"/>
          <w:sz w:val="22"/>
          <w:szCs w:val="22"/>
        </w:rPr>
        <w:t xml:space="preserve">self-storage units on </w:t>
      </w:r>
      <w:r>
        <w:rPr>
          <w:rFonts w:ascii="Arial" w:hAnsi="Arial" w:cs="Arial"/>
          <w:sz w:val="22"/>
          <w:szCs w:val="22"/>
        </w:rPr>
        <w:t>14</w:t>
      </w:r>
      <w:r w:rsidRPr="00797E22">
        <w:rPr>
          <w:rFonts w:ascii="Arial" w:hAnsi="Arial" w:cs="Arial"/>
          <w:sz w:val="22"/>
          <w:szCs w:val="22"/>
        </w:rPr>
        <w:t xml:space="preserve">, </w:t>
      </w:r>
      <w:r>
        <w:rPr>
          <w:rFonts w:ascii="Arial" w:hAnsi="Arial" w:cs="Arial"/>
          <w:sz w:val="22"/>
          <w:szCs w:val="22"/>
        </w:rPr>
        <w:t>15</w:t>
      </w:r>
      <w:r w:rsidRPr="00797E22">
        <w:rPr>
          <w:rFonts w:ascii="Arial" w:hAnsi="Arial" w:cs="Arial"/>
          <w:sz w:val="22"/>
          <w:szCs w:val="22"/>
        </w:rPr>
        <w:t xml:space="preserve"> and </w:t>
      </w:r>
      <w:r>
        <w:rPr>
          <w:rFonts w:ascii="Arial" w:hAnsi="Arial" w:cs="Arial"/>
          <w:sz w:val="22"/>
          <w:szCs w:val="22"/>
        </w:rPr>
        <w:t>16 July</w:t>
      </w:r>
      <w:r w:rsidRPr="00797E22">
        <w:rPr>
          <w:rFonts w:ascii="Arial" w:hAnsi="Arial" w:cs="Arial"/>
          <w:sz w:val="22"/>
          <w:szCs w:val="22"/>
        </w:rPr>
        <w:t>.</w:t>
      </w:r>
      <w:r w:rsidR="0037432B">
        <w:rPr>
          <w:rFonts w:ascii="Arial" w:hAnsi="Arial" w:cs="Arial"/>
          <w:sz w:val="22"/>
          <w:szCs w:val="22"/>
        </w:rPr>
        <w:t xml:space="preserve"> </w:t>
      </w:r>
    </w:p>
    <w:p w:rsidR="00C11120" w:rsidRPr="00797E22" w:rsidRDefault="00C11120" w:rsidP="00C11120">
      <w:pPr>
        <w:spacing w:line="360" w:lineRule="auto"/>
        <w:rPr>
          <w:rFonts w:ascii="Arial" w:hAnsi="Arial" w:cs="Arial"/>
          <w:sz w:val="22"/>
          <w:szCs w:val="22"/>
        </w:rPr>
      </w:pPr>
    </w:p>
    <w:p w:rsidR="00C11120" w:rsidRPr="00797E22" w:rsidRDefault="00C11120" w:rsidP="00C11120">
      <w:pPr>
        <w:spacing w:line="360" w:lineRule="auto"/>
        <w:rPr>
          <w:rFonts w:ascii="Arial" w:hAnsi="Arial" w:cs="Arial"/>
          <w:sz w:val="22"/>
          <w:szCs w:val="22"/>
        </w:rPr>
      </w:pPr>
      <w:r w:rsidRPr="00797E22">
        <w:rPr>
          <w:rFonts w:ascii="Arial" w:hAnsi="Arial" w:cs="Arial"/>
          <w:sz w:val="22"/>
          <w:szCs w:val="22"/>
        </w:rPr>
        <w:t>The visits, as part of HMRC’s Tobacco Taskforce activity, led to tobacco and alcohol</w:t>
      </w:r>
      <w:r w:rsidRPr="00797E22">
        <w:rPr>
          <w:rFonts w:ascii="Arial" w:hAnsi="Arial" w:cs="Arial"/>
          <w:color w:val="0000FF"/>
          <w:sz w:val="22"/>
          <w:szCs w:val="22"/>
        </w:rPr>
        <w:t xml:space="preserve"> </w:t>
      </w:r>
      <w:r w:rsidRPr="00797E22">
        <w:rPr>
          <w:rFonts w:ascii="Arial" w:hAnsi="Arial" w:cs="Arial"/>
          <w:sz w:val="22"/>
          <w:szCs w:val="22"/>
        </w:rPr>
        <w:t xml:space="preserve">products being seized at </w:t>
      </w:r>
      <w:r w:rsidR="00E15583">
        <w:rPr>
          <w:rFonts w:ascii="Arial" w:hAnsi="Arial" w:cs="Arial"/>
          <w:sz w:val="22"/>
          <w:szCs w:val="22"/>
        </w:rPr>
        <w:t>15</w:t>
      </w:r>
      <w:r w:rsidRPr="00797E22">
        <w:rPr>
          <w:rFonts w:ascii="Arial" w:hAnsi="Arial" w:cs="Arial"/>
          <w:sz w:val="22"/>
          <w:szCs w:val="22"/>
        </w:rPr>
        <w:t xml:space="preserve"> locations. These included:</w:t>
      </w:r>
    </w:p>
    <w:p w:rsidR="00C11120" w:rsidRPr="00797E22" w:rsidRDefault="00C11120" w:rsidP="00C11120">
      <w:pPr>
        <w:spacing w:line="360" w:lineRule="auto"/>
        <w:rPr>
          <w:rFonts w:ascii="Arial" w:hAnsi="Arial" w:cs="Arial"/>
          <w:sz w:val="22"/>
          <w:szCs w:val="22"/>
        </w:rPr>
      </w:pPr>
    </w:p>
    <w:p w:rsidR="00C11120" w:rsidRPr="00797E22" w:rsidRDefault="00E15583" w:rsidP="00C11120">
      <w:pPr>
        <w:numPr>
          <w:ilvl w:val="0"/>
          <w:numId w:val="1"/>
        </w:numPr>
        <w:spacing w:line="360" w:lineRule="auto"/>
        <w:rPr>
          <w:rFonts w:ascii="Arial" w:hAnsi="Arial" w:cs="Arial"/>
          <w:sz w:val="22"/>
          <w:szCs w:val="22"/>
        </w:rPr>
      </w:pPr>
      <w:r w:rsidRPr="00E15583">
        <w:rPr>
          <w:rFonts w:ascii="Arial" w:hAnsi="Arial" w:cs="Arial"/>
          <w:sz w:val="22"/>
          <w:szCs w:val="22"/>
        </w:rPr>
        <w:t xml:space="preserve">1,646,000 </w:t>
      </w:r>
      <w:r w:rsidR="0037432B">
        <w:rPr>
          <w:rFonts w:ascii="Arial" w:hAnsi="Arial" w:cs="Arial"/>
          <w:sz w:val="22"/>
          <w:szCs w:val="22"/>
        </w:rPr>
        <w:t>cigarettes</w:t>
      </w:r>
      <w:r w:rsidR="00C11120" w:rsidRPr="00797E22">
        <w:rPr>
          <w:rFonts w:ascii="Arial" w:hAnsi="Arial" w:cs="Arial"/>
          <w:sz w:val="22"/>
          <w:szCs w:val="22"/>
        </w:rPr>
        <w:t xml:space="preserve">, with </w:t>
      </w:r>
      <w:r w:rsidR="00A94058">
        <w:rPr>
          <w:rFonts w:ascii="Arial" w:hAnsi="Arial" w:cs="Arial"/>
          <w:sz w:val="22"/>
          <w:szCs w:val="22"/>
        </w:rPr>
        <w:t xml:space="preserve">a potential </w:t>
      </w:r>
      <w:r w:rsidR="007F64FF">
        <w:rPr>
          <w:rFonts w:ascii="Arial" w:hAnsi="Arial" w:cs="Arial"/>
          <w:sz w:val="22"/>
          <w:szCs w:val="22"/>
        </w:rPr>
        <w:t>£545,700</w:t>
      </w:r>
      <w:r w:rsidR="00C11120" w:rsidRPr="00797E22">
        <w:rPr>
          <w:rFonts w:ascii="Arial" w:hAnsi="Arial" w:cs="Arial"/>
          <w:sz w:val="22"/>
          <w:szCs w:val="22"/>
        </w:rPr>
        <w:t xml:space="preserve"> duty and VAT evaded</w:t>
      </w:r>
    </w:p>
    <w:p w:rsidR="004645D2" w:rsidRDefault="00E15583" w:rsidP="00FA78C4">
      <w:pPr>
        <w:numPr>
          <w:ilvl w:val="0"/>
          <w:numId w:val="1"/>
        </w:numPr>
        <w:spacing w:line="360" w:lineRule="auto"/>
        <w:rPr>
          <w:rFonts w:ascii="Arial" w:hAnsi="Arial" w:cs="Arial"/>
          <w:sz w:val="22"/>
          <w:szCs w:val="22"/>
        </w:rPr>
      </w:pPr>
      <w:r>
        <w:rPr>
          <w:rFonts w:ascii="Arial" w:hAnsi="Arial" w:cs="Arial"/>
          <w:sz w:val="22"/>
          <w:szCs w:val="22"/>
        </w:rPr>
        <w:t>700 kilos of hand-rolling tobacco</w:t>
      </w:r>
      <w:r w:rsidR="00C11120" w:rsidRPr="004645D2">
        <w:rPr>
          <w:rFonts w:ascii="Arial" w:hAnsi="Arial" w:cs="Arial"/>
          <w:sz w:val="22"/>
          <w:szCs w:val="22"/>
        </w:rPr>
        <w:t xml:space="preserve">, with </w:t>
      </w:r>
      <w:r w:rsidR="00A94058">
        <w:rPr>
          <w:rFonts w:ascii="Arial" w:hAnsi="Arial" w:cs="Arial"/>
          <w:sz w:val="22"/>
          <w:szCs w:val="22"/>
        </w:rPr>
        <w:t>a potential</w:t>
      </w:r>
      <w:r w:rsidR="00A94058" w:rsidRPr="004645D2">
        <w:rPr>
          <w:rFonts w:ascii="Arial" w:hAnsi="Arial" w:cs="Arial"/>
          <w:sz w:val="22"/>
          <w:szCs w:val="22"/>
        </w:rPr>
        <w:t xml:space="preserve"> </w:t>
      </w:r>
      <w:r w:rsidR="007F64FF">
        <w:rPr>
          <w:rFonts w:ascii="Arial" w:hAnsi="Arial" w:cs="Arial"/>
          <w:sz w:val="22"/>
          <w:szCs w:val="22"/>
        </w:rPr>
        <w:t>£170,800</w:t>
      </w:r>
      <w:r w:rsidR="00C11120" w:rsidRPr="004645D2">
        <w:rPr>
          <w:rFonts w:ascii="Arial" w:hAnsi="Arial" w:cs="Arial"/>
          <w:sz w:val="22"/>
          <w:szCs w:val="22"/>
        </w:rPr>
        <w:t xml:space="preserve"> duty and VAT evaded</w:t>
      </w:r>
    </w:p>
    <w:p w:rsidR="00C11120" w:rsidRPr="004645D2" w:rsidRDefault="007F64FF" w:rsidP="00E15583">
      <w:pPr>
        <w:numPr>
          <w:ilvl w:val="0"/>
          <w:numId w:val="1"/>
        </w:numPr>
        <w:spacing w:line="360" w:lineRule="auto"/>
        <w:rPr>
          <w:rFonts w:ascii="Arial" w:hAnsi="Arial" w:cs="Arial"/>
          <w:sz w:val="22"/>
          <w:szCs w:val="22"/>
        </w:rPr>
      </w:pPr>
      <w:r>
        <w:rPr>
          <w:rFonts w:ascii="Arial" w:hAnsi="Arial" w:cs="Arial"/>
          <w:sz w:val="22"/>
          <w:szCs w:val="22"/>
        </w:rPr>
        <w:lastRenderedPageBreak/>
        <w:t>3000</w:t>
      </w:r>
      <w:r w:rsidR="00E15583" w:rsidRPr="0037432B">
        <w:rPr>
          <w:rFonts w:ascii="Arial" w:hAnsi="Arial" w:cs="Arial"/>
          <w:color w:val="0000FF"/>
          <w:sz w:val="22"/>
          <w:szCs w:val="22"/>
        </w:rPr>
        <w:t xml:space="preserve"> </w:t>
      </w:r>
      <w:r w:rsidR="00E15583" w:rsidRPr="0037432B">
        <w:rPr>
          <w:rFonts w:ascii="Arial" w:hAnsi="Arial" w:cs="Arial"/>
          <w:color w:val="000000"/>
          <w:sz w:val="22"/>
          <w:szCs w:val="22"/>
        </w:rPr>
        <w:t>litres of alcohol</w:t>
      </w:r>
      <w:r w:rsidR="00E15583">
        <w:rPr>
          <w:rFonts w:ascii="Arial" w:hAnsi="Arial" w:cs="Arial"/>
          <w:color w:val="000000"/>
          <w:sz w:val="22"/>
          <w:szCs w:val="22"/>
        </w:rPr>
        <w:t xml:space="preserve">, </w:t>
      </w:r>
      <w:r w:rsidR="00E15583" w:rsidRPr="00E15583">
        <w:rPr>
          <w:rFonts w:ascii="Arial" w:hAnsi="Arial" w:cs="Arial"/>
          <w:color w:val="000000"/>
          <w:sz w:val="22"/>
          <w:szCs w:val="22"/>
        </w:rPr>
        <w:t xml:space="preserve">with </w:t>
      </w:r>
      <w:r>
        <w:rPr>
          <w:rFonts w:ascii="Arial" w:hAnsi="Arial" w:cs="Arial"/>
          <w:color w:val="000000"/>
          <w:sz w:val="22"/>
          <w:szCs w:val="22"/>
        </w:rPr>
        <w:t>a potential £38,600</w:t>
      </w:r>
      <w:r w:rsidR="00E15583" w:rsidRPr="00E15583">
        <w:rPr>
          <w:rFonts w:ascii="Arial" w:hAnsi="Arial" w:cs="Arial"/>
          <w:color w:val="000000"/>
          <w:sz w:val="22"/>
          <w:szCs w:val="22"/>
        </w:rPr>
        <w:t xml:space="preserve"> duty and VAT evaded</w:t>
      </w:r>
    </w:p>
    <w:p w:rsidR="00C11120" w:rsidRPr="00797E22" w:rsidRDefault="00C11120" w:rsidP="00C11120">
      <w:pPr>
        <w:spacing w:line="360" w:lineRule="auto"/>
        <w:rPr>
          <w:rFonts w:ascii="Arial" w:hAnsi="Arial" w:cs="Arial"/>
          <w:sz w:val="22"/>
          <w:szCs w:val="22"/>
        </w:rPr>
      </w:pPr>
    </w:p>
    <w:p w:rsidR="00C11120" w:rsidRPr="00797E22" w:rsidRDefault="00490F24" w:rsidP="00C11120">
      <w:pPr>
        <w:spacing w:line="360" w:lineRule="auto"/>
        <w:rPr>
          <w:rFonts w:ascii="Arial" w:hAnsi="Arial" w:cs="Arial"/>
          <w:sz w:val="22"/>
          <w:szCs w:val="22"/>
        </w:rPr>
      </w:pPr>
      <w:r>
        <w:rPr>
          <w:rFonts w:ascii="Arial" w:hAnsi="Arial" w:cs="Arial"/>
          <w:sz w:val="22"/>
          <w:szCs w:val="22"/>
        </w:rPr>
        <w:t>Colin Spinks</w:t>
      </w:r>
      <w:r w:rsidR="00C11120" w:rsidRPr="00797E22">
        <w:rPr>
          <w:rFonts w:ascii="Arial" w:hAnsi="Arial" w:cs="Arial"/>
          <w:sz w:val="22"/>
          <w:szCs w:val="22"/>
        </w:rPr>
        <w:t xml:space="preserve">, Assistant Director, Criminal Investigation, HMRC, said: </w:t>
      </w:r>
    </w:p>
    <w:p w:rsidR="00C11120" w:rsidRPr="00797E22" w:rsidRDefault="00C11120" w:rsidP="00C11120">
      <w:pPr>
        <w:spacing w:line="360" w:lineRule="auto"/>
        <w:rPr>
          <w:rFonts w:ascii="Arial" w:hAnsi="Arial" w:cs="Arial"/>
          <w:sz w:val="22"/>
          <w:szCs w:val="22"/>
        </w:rPr>
      </w:pPr>
    </w:p>
    <w:p w:rsidR="00C11120" w:rsidRPr="00797E22" w:rsidRDefault="00C11120" w:rsidP="00C11120">
      <w:pPr>
        <w:spacing w:line="360" w:lineRule="auto"/>
        <w:rPr>
          <w:rFonts w:ascii="Arial" w:hAnsi="Arial" w:cs="Arial"/>
          <w:sz w:val="22"/>
          <w:szCs w:val="22"/>
        </w:rPr>
      </w:pPr>
      <w:r w:rsidRPr="00797E22">
        <w:rPr>
          <w:rFonts w:ascii="Arial" w:hAnsi="Arial" w:cs="Arial"/>
          <w:sz w:val="22"/>
          <w:szCs w:val="22"/>
        </w:rPr>
        <w:t xml:space="preserve">“The sale of illegal tobacco and alcohol will not be tolerated by us or our partner agencies. Disrupting criminal trade is at the heart of our strategy to clampdown on the illicit tobacco market, which costs the UK around £2 billion a year, and the sale of illicit alcohol which costs the UK around £1 billion per year. This is theft from the taxpayer and undermines legitimate traders. </w:t>
      </w:r>
    </w:p>
    <w:p w:rsidR="00C11120" w:rsidRPr="00797E22" w:rsidRDefault="00C11120" w:rsidP="00C11120">
      <w:pPr>
        <w:spacing w:line="360" w:lineRule="auto"/>
        <w:rPr>
          <w:rFonts w:ascii="Arial" w:hAnsi="Arial" w:cs="Arial"/>
          <w:sz w:val="22"/>
          <w:szCs w:val="22"/>
        </w:rPr>
      </w:pPr>
    </w:p>
    <w:p w:rsidR="00C11120" w:rsidRPr="00797E22" w:rsidRDefault="00C11120" w:rsidP="00C11120">
      <w:pPr>
        <w:spacing w:line="360" w:lineRule="auto"/>
        <w:rPr>
          <w:rFonts w:ascii="Arial" w:hAnsi="Arial" w:cs="Arial"/>
          <w:sz w:val="22"/>
          <w:szCs w:val="22"/>
        </w:rPr>
      </w:pPr>
      <w:r w:rsidRPr="00797E22">
        <w:rPr>
          <w:rFonts w:ascii="Arial" w:hAnsi="Arial" w:cs="Arial"/>
          <w:sz w:val="22"/>
          <w:szCs w:val="22"/>
        </w:rPr>
        <w:t>“We encourage anyone with information about the illegal sale of tobacco or alcohol to contact the Customs Hotline on 0800 59 5000.”</w:t>
      </w:r>
    </w:p>
    <w:p w:rsidR="007E40D0" w:rsidRDefault="007E40D0" w:rsidP="007E40D0">
      <w:pPr>
        <w:spacing w:line="360" w:lineRule="auto"/>
        <w:rPr>
          <w:rFonts w:ascii="Arial" w:hAnsi="Arial" w:cs="Arial"/>
          <w:sz w:val="22"/>
          <w:szCs w:val="22"/>
        </w:rPr>
      </w:pPr>
    </w:p>
    <w:p w:rsidR="005605C2" w:rsidRDefault="005605C2" w:rsidP="007E40D0">
      <w:pPr>
        <w:spacing w:line="360" w:lineRule="auto"/>
        <w:rPr>
          <w:rFonts w:ascii="Arial" w:hAnsi="Arial" w:cs="Arial"/>
          <w:sz w:val="22"/>
          <w:szCs w:val="22"/>
        </w:rPr>
      </w:pPr>
    </w:p>
    <w:p w:rsidR="005605C2" w:rsidRDefault="005605C2" w:rsidP="007E40D0">
      <w:pPr>
        <w:spacing w:line="360" w:lineRule="auto"/>
        <w:rPr>
          <w:rFonts w:ascii="Arial" w:hAnsi="Arial" w:cs="Arial"/>
          <w:sz w:val="22"/>
          <w:szCs w:val="22"/>
        </w:rPr>
      </w:pPr>
    </w:p>
    <w:p w:rsidR="005605C2" w:rsidRDefault="007E40D0" w:rsidP="007E40D0">
      <w:pPr>
        <w:spacing w:line="360" w:lineRule="auto"/>
        <w:rPr>
          <w:rFonts w:ascii="Arial" w:hAnsi="Arial" w:cs="Arial"/>
          <w:sz w:val="22"/>
          <w:szCs w:val="22"/>
        </w:rPr>
      </w:pPr>
      <w:r w:rsidRPr="007E40D0">
        <w:rPr>
          <w:rFonts w:ascii="Arial" w:hAnsi="Arial" w:cs="Arial"/>
          <w:sz w:val="22"/>
          <w:szCs w:val="22"/>
        </w:rPr>
        <w:t>Superintendent</w:t>
      </w:r>
      <w:r w:rsidR="005605C2">
        <w:rPr>
          <w:rFonts w:ascii="Arial" w:hAnsi="Arial" w:cs="Arial"/>
          <w:sz w:val="22"/>
          <w:szCs w:val="22"/>
        </w:rPr>
        <w:t xml:space="preserve"> </w:t>
      </w:r>
      <w:proofErr w:type="spellStart"/>
      <w:r w:rsidRPr="007E40D0">
        <w:rPr>
          <w:rFonts w:ascii="Arial" w:hAnsi="Arial" w:cs="Arial"/>
          <w:sz w:val="22"/>
          <w:szCs w:val="22"/>
        </w:rPr>
        <w:t>Sacha</w:t>
      </w:r>
      <w:proofErr w:type="spellEnd"/>
      <w:r w:rsidRPr="007E40D0">
        <w:rPr>
          <w:rFonts w:ascii="Arial" w:hAnsi="Arial" w:cs="Arial"/>
          <w:sz w:val="22"/>
          <w:szCs w:val="22"/>
        </w:rPr>
        <w:t xml:space="preserve"> Hatc</w:t>
      </w:r>
      <w:r w:rsidR="005605C2">
        <w:rPr>
          <w:rFonts w:ascii="Arial" w:hAnsi="Arial" w:cs="Arial"/>
          <w:sz w:val="22"/>
          <w:szCs w:val="22"/>
        </w:rPr>
        <w:t>hett of North Wales Police said:</w:t>
      </w:r>
    </w:p>
    <w:p w:rsidR="005605C2" w:rsidRDefault="005605C2" w:rsidP="007E40D0">
      <w:pPr>
        <w:spacing w:line="360" w:lineRule="auto"/>
        <w:rPr>
          <w:rFonts w:ascii="Arial" w:hAnsi="Arial" w:cs="Arial"/>
          <w:sz w:val="22"/>
          <w:szCs w:val="22"/>
        </w:rPr>
      </w:pPr>
    </w:p>
    <w:p w:rsidR="007E40D0" w:rsidRPr="007E40D0" w:rsidRDefault="007E40D0" w:rsidP="007E40D0">
      <w:pPr>
        <w:spacing w:line="360" w:lineRule="auto"/>
        <w:rPr>
          <w:rFonts w:ascii="Arial" w:hAnsi="Arial" w:cs="Arial"/>
          <w:sz w:val="22"/>
          <w:szCs w:val="22"/>
        </w:rPr>
      </w:pPr>
      <w:r w:rsidRPr="007E40D0">
        <w:rPr>
          <w:rFonts w:ascii="Arial" w:hAnsi="Arial" w:cs="Arial"/>
          <w:sz w:val="22"/>
          <w:szCs w:val="22"/>
        </w:rPr>
        <w:t xml:space="preserve"> “The large scale seizures have shown this criminal activity to be big, lucrative business for some individuals who flout the law. </w:t>
      </w:r>
    </w:p>
    <w:p w:rsidR="007E40D0" w:rsidRPr="007E40D0" w:rsidRDefault="007E40D0" w:rsidP="007E40D0">
      <w:pPr>
        <w:spacing w:line="360" w:lineRule="auto"/>
        <w:rPr>
          <w:rFonts w:ascii="Arial" w:hAnsi="Arial" w:cs="Arial"/>
          <w:sz w:val="22"/>
          <w:szCs w:val="22"/>
        </w:rPr>
      </w:pPr>
    </w:p>
    <w:p w:rsidR="007E40D0" w:rsidRPr="007E40D0" w:rsidRDefault="007E40D0" w:rsidP="007E40D0">
      <w:pPr>
        <w:spacing w:line="360" w:lineRule="auto"/>
        <w:rPr>
          <w:rFonts w:ascii="Arial" w:hAnsi="Arial" w:cs="Arial"/>
          <w:sz w:val="22"/>
          <w:szCs w:val="22"/>
        </w:rPr>
      </w:pPr>
      <w:r w:rsidRPr="007E40D0">
        <w:rPr>
          <w:rFonts w:ascii="Arial" w:hAnsi="Arial" w:cs="Arial"/>
          <w:sz w:val="22"/>
          <w:szCs w:val="22"/>
        </w:rPr>
        <w:t>“The co-ordinated operation across Wrexham, Flintshire, Denbighshire and Conwy demonstrates how well partner organisations can work together to tackle serious organised crime.</w:t>
      </w:r>
    </w:p>
    <w:p w:rsidR="007E40D0" w:rsidRPr="007E40D0" w:rsidRDefault="007E40D0" w:rsidP="007E40D0">
      <w:pPr>
        <w:spacing w:line="360" w:lineRule="auto"/>
        <w:rPr>
          <w:rFonts w:ascii="Arial" w:hAnsi="Arial" w:cs="Arial"/>
          <w:sz w:val="22"/>
          <w:szCs w:val="22"/>
        </w:rPr>
      </w:pPr>
    </w:p>
    <w:p w:rsidR="00515FC1" w:rsidRDefault="007E40D0" w:rsidP="007E40D0">
      <w:pPr>
        <w:spacing w:line="360" w:lineRule="auto"/>
        <w:rPr>
          <w:rFonts w:ascii="Arial" w:hAnsi="Arial" w:cs="Arial"/>
          <w:sz w:val="22"/>
          <w:szCs w:val="22"/>
        </w:rPr>
      </w:pPr>
      <w:r w:rsidRPr="007E40D0">
        <w:rPr>
          <w:rFonts w:ascii="Arial" w:hAnsi="Arial" w:cs="Arial"/>
          <w:sz w:val="22"/>
          <w:szCs w:val="22"/>
        </w:rPr>
        <w:t>“I hope local communities, who we rely on for information and intelligence, are reassured by the firm action we have taken.”</w:t>
      </w:r>
    </w:p>
    <w:p w:rsidR="007E40D0" w:rsidRDefault="007E40D0" w:rsidP="007E40D0">
      <w:pPr>
        <w:spacing w:line="360" w:lineRule="auto"/>
        <w:rPr>
          <w:rFonts w:ascii="Arial" w:hAnsi="Arial" w:cs="Arial"/>
          <w:sz w:val="22"/>
          <w:szCs w:val="22"/>
        </w:rPr>
      </w:pPr>
    </w:p>
    <w:p w:rsidR="007E40D0" w:rsidRPr="007E40D0" w:rsidRDefault="007E40D0" w:rsidP="007E40D0">
      <w:pPr>
        <w:spacing w:line="360" w:lineRule="auto"/>
        <w:rPr>
          <w:rFonts w:ascii="Arial" w:hAnsi="Arial" w:cs="Arial"/>
          <w:sz w:val="22"/>
          <w:szCs w:val="22"/>
        </w:rPr>
      </w:pPr>
      <w:r w:rsidRPr="007E40D0">
        <w:rPr>
          <w:rFonts w:ascii="Arial" w:hAnsi="Arial" w:cs="Arial"/>
          <w:sz w:val="22"/>
          <w:szCs w:val="22"/>
        </w:rPr>
        <w:t>Kevin Jones, Chair of the North Wales H</w:t>
      </w:r>
      <w:r w:rsidR="005605C2">
        <w:rPr>
          <w:rFonts w:ascii="Arial" w:hAnsi="Arial" w:cs="Arial"/>
          <w:sz w:val="22"/>
          <w:szCs w:val="22"/>
        </w:rPr>
        <w:t>eads of Trading Standards, said:</w:t>
      </w:r>
      <w:r w:rsidRPr="007E40D0">
        <w:rPr>
          <w:rFonts w:ascii="Arial" w:hAnsi="Arial" w:cs="Arial"/>
          <w:sz w:val="22"/>
          <w:szCs w:val="22"/>
        </w:rPr>
        <w:t xml:space="preserve"> </w:t>
      </w:r>
    </w:p>
    <w:p w:rsidR="007E40D0" w:rsidRPr="007E40D0" w:rsidRDefault="007E40D0" w:rsidP="007E40D0">
      <w:pPr>
        <w:spacing w:line="360" w:lineRule="auto"/>
        <w:rPr>
          <w:rFonts w:ascii="Arial" w:hAnsi="Arial" w:cs="Arial"/>
          <w:sz w:val="22"/>
          <w:szCs w:val="22"/>
        </w:rPr>
      </w:pPr>
    </w:p>
    <w:p w:rsidR="005605C2" w:rsidRDefault="007E40D0" w:rsidP="007E40D0">
      <w:pPr>
        <w:spacing w:line="360" w:lineRule="auto"/>
        <w:rPr>
          <w:rFonts w:ascii="Arial" w:hAnsi="Arial" w:cs="Arial"/>
          <w:sz w:val="22"/>
          <w:szCs w:val="22"/>
        </w:rPr>
      </w:pPr>
      <w:r w:rsidRPr="007E40D0">
        <w:rPr>
          <w:rFonts w:ascii="Arial" w:hAnsi="Arial" w:cs="Arial"/>
          <w:sz w:val="22"/>
          <w:szCs w:val="22"/>
        </w:rPr>
        <w:t xml:space="preserve">“The widespread availability of cheap, illegal tobacco in our communities poses a major threat to health. Around 11,000 children become addicted in Wales every year (that’s a classroom full each day) before they are even old enough to be legally sold tobacco. </w:t>
      </w:r>
    </w:p>
    <w:p w:rsidR="005605C2" w:rsidRDefault="005605C2" w:rsidP="007E40D0">
      <w:pPr>
        <w:spacing w:line="360" w:lineRule="auto"/>
        <w:rPr>
          <w:rFonts w:ascii="Arial" w:hAnsi="Arial" w:cs="Arial"/>
          <w:sz w:val="22"/>
          <w:szCs w:val="22"/>
        </w:rPr>
      </w:pPr>
    </w:p>
    <w:p w:rsidR="007E40D0" w:rsidRDefault="00957FF0" w:rsidP="007E40D0">
      <w:pPr>
        <w:spacing w:line="360" w:lineRule="auto"/>
        <w:rPr>
          <w:rFonts w:ascii="Arial" w:hAnsi="Arial" w:cs="Arial"/>
          <w:sz w:val="22"/>
          <w:szCs w:val="22"/>
        </w:rPr>
      </w:pPr>
      <w:r>
        <w:rPr>
          <w:rFonts w:ascii="Arial" w:hAnsi="Arial" w:cs="Arial"/>
          <w:sz w:val="22"/>
          <w:szCs w:val="22"/>
        </w:rPr>
        <w:t>“</w:t>
      </w:r>
      <w:r w:rsidR="007E40D0" w:rsidRPr="007E40D0">
        <w:rPr>
          <w:rFonts w:ascii="Arial" w:hAnsi="Arial" w:cs="Arial"/>
          <w:sz w:val="22"/>
          <w:szCs w:val="22"/>
        </w:rPr>
        <w:t>The results achieved in this joint agency operation, led by HMRC, are incredibly encouraging and sends a clear message that we are committed to working together to tackle illegal tobacco and alcohol”</w:t>
      </w:r>
    </w:p>
    <w:p w:rsidR="007E40D0" w:rsidRPr="00515FC1" w:rsidRDefault="007E40D0" w:rsidP="007E40D0">
      <w:pPr>
        <w:spacing w:line="360" w:lineRule="auto"/>
        <w:rPr>
          <w:rFonts w:ascii="Arial" w:hAnsi="Arial" w:cs="Arial"/>
          <w:sz w:val="22"/>
          <w:szCs w:val="22"/>
          <w:highlight w:val="yellow"/>
        </w:rPr>
      </w:pPr>
    </w:p>
    <w:p w:rsidR="0037432B" w:rsidRPr="00797E22" w:rsidRDefault="007F64FF" w:rsidP="0037432B">
      <w:pPr>
        <w:spacing w:line="360" w:lineRule="auto"/>
        <w:rPr>
          <w:rFonts w:ascii="Arial" w:hAnsi="Arial" w:cs="Arial"/>
          <w:sz w:val="22"/>
          <w:szCs w:val="22"/>
        </w:rPr>
      </w:pPr>
      <w:r>
        <w:rPr>
          <w:rFonts w:ascii="Arial" w:hAnsi="Arial" w:cs="Arial"/>
          <w:sz w:val="22"/>
          <w:szCs w:val="22"/>
        </w:rPr>
        <w:t>I</w:t>
      </w:r>
      <w:r w:rsidR="0037432B" w:rsidRPr="007E40D0">
        <w:rPr>
          <w:rFonts w:ascii="Arial" w:hAnsi="Arial" w:cs="Arial"/>
          <w:sz w:val="22"/>
          <w:szCs w:val="22"/>
        </w:rPr>
        <w:t xml:space="preserve">nvestigations are continuing. </w:t>
      </w:r>
      <w:r w:rsidR="0037432B" w:rsidRPr="007E40D0">
        <w:rPr>
          <w:rFonts w:ascii="Arial" w:hAnsi="Arial" w:cs="Arial"/>
          <w:color w:val="0000FF"/>
          <w:sz w:val="22"/>
          <w:szCs w:val="22"/>
        </w:rPr>
        <w:t xml:space="preserve"> </w:t>
      </w:r>
    </w:p>
    <w:p w:rsidR="0037432B" w:rsidRPr="007D14BF" w:rsidRDefault="0037432B" w:rsidP="007D14BF">
      <w:pPr>
        <w:spacing w:line="360" w:lineRule="auto"/>
        <w:rPr>
          <w:rFonts w:ascii="Arial" w:hAnsi="Arial" w:cs="Arial"/>
          <w:sz w:val="22"/>
          <w:szCs w:val="22"/>
        </w:rPr>
      </w:pPr>
    </w:p>
    <w:p w:rsidR="007D14BF" w:rsidRDefault="007D14BF" w:rsidP="007D14BF">
      <w:pPr>
        <w:spacing w:line="360" w:lineRule="auto"/>
        <w:outlineLvl w:val="0"/>
        <w:rPr>
          <w:rFonts w:ascii="Arial" w:hAnsi="Arial" w:cs="Arial"/>
          <w:b/>
          <w:sz w:val="22"/>
          <w:szCs w:val="22"/>
        </w:rPr>
      </w:pPr>
    </w:p>
    <w:p w:rsidR="007D14BF" w:rsidRPr="007D14BF" w:rsidRDefault="007D14BF" w:rsidP="007D14BF">
      <w:pPr>
        <w:spacing w:line="360" w:lineRule="auto"/>
        <w:outlineLvl w:val="0"/>
        <w:rPr>
          <w:rFonts w:ascii="Arial" w:hAnsi="Arial" w:cs="Arial"/>
          <w:b/>
          <w:sz w:val="22"/>
          <w:szCs w:val="22"/>
        </w:rPr>
      </w:pPr>
      <w:r w:rsidRPr="007D14BF">
        <w:rPr>
          <w:rFonts w:ascii="Arial" w:hAnsi="Arial" w:cs="Arial"/>
          <w:b/>
          <w:sz w:val="22"/>
          <w:szCs w:val="22"/>
        </w:rPr>
        <w:t>Notes for editors</w:t>
      </w:r>
    </w:p>
    <w:p w:rsidR="005605C2" w:rsidRPr="005605C2" w:rsidRDefault="005605C2" w:rsidP="005605C2">
      <w:pPr>
        <w:spacing w:line="360" w:lineRule="auto"/>
        <w:rPr>
          <w:rFonts w:ascii="Arial" w:hAnsi="Arial"/>
          <w:color w:val="000000"/>
          <w:sz w:val="22"/>
          <w:szCs w:val="22"/>
        </w:rPr>
      </w:pPr>
    </w:p>
    <w:p w:rsidR="005605C2" w:rsidRPr="007D14BF" w:rsidRDefault="005605C2" w:rsidP="005605C2">
      <w:pPr>
        <w:numPr>
          <w:ilvl w:val="0"/>
          <w:numId w:val="2"/>
        </w:numPr>
        <w:spacing w:line="360" w:lineRule="auto"/>
        <w:rPr>
          <w:rFonts w:ascii="Arial" w:hAnsi="Arial"/>
          <w:color w:val="000000"/>
          <w:sz w:val="22"/>
          <w:szCs w:val="22"/>
        </w:rPr>
      </w:pPr>
      <w:r w:rsidRPr="005605C2">
        <w:rPr>
          <w:rFonts w:ascii="Arial" w:hAnsi="Arial"/>
          <w:color w:val="000000"/>
          <w:sz w:val="22"/>
          <w:szCs w:val="22"/>
        </w:rPr>
        <w:t xml:space="preserve">The </w:t>
      </w:r>
      <w:r>
        <w:rPr>
          <w:rFonts w:ascii="Arial" w:hAnsi="Arial"/>
          <w:color w:val="000000"/>
          <w:sz w:val="22"/>
          <w:szCs w:val="22"/>
        </w:rPr>
        <w:t>activity</w:t>
      </w:r>
      <w:r w:rsidRPr="005605C2">
        <w:rPr>
          <w:rFonts w:ascii="Arial" w:hAnsi="Arial"/>
          <w:color w:val="000000"/>
          <w:sz w:val="22"/>
          <w:szCs w:val="22"/>
        </w:rPr>
        <w:t xml:space="preserve"> was carried out over the 14, 15 and 16 July in the Wrexham, </w:t>
      </w:r>
      <w:proofErr w:type="spellStart"/>
      <w:r w:rsidRPr="005605C2">
        <w:rPr>
          <w:rFonts w:ascii="Arial" w:hAnsi="Arial"/>
          <w:color w:val="000000"/>
          <w:sz w:val="22"/>
          <w:szCs w:val="22"/>
        </w:rPr>
        <w:t>Rhyl</w:t>
      </w:r>
      <w:proofErr w:type="spellEnd"/>
      <w:r w:rsidRPr="005605C2">
        <w:rPr>
          <w:rFonts w:ascii="Arial" w:hAnsi="Arial"/>
          <w:color w:val="000000"/>
          <w:sz w:val="22"/>
          <w:szCs w:val="22"/>
        </w:rPr>
        <w:t xml:space="preserve">, Llandudno, Flint, Deeside, </w:t>
      </w:r>
      <w:proofErr w:type="spellStart"/>
      <w:r w:rsidRPr="005605C2">
        <w:rPr>
          <w:rFonts w:ascii="Arial" w:hAnsi="Arial"/>
          <w:color w:val="000000"/>
          <w:sz w:val="22"/>
          <w:szCs w:val="22"/>
        </w:rPr>
        <w:t>Mold</w:t>
      </w:r>
      <w:proofErr w:type="spellEnd"/>
      <w:r w:rsidRPr="005605C2">
        <w:rPr>
          <w:rFonts w:ascii="Arial" w:hAnsi="Arial"/>
          <w:color w:val="000000"/>
          <w:sz w:val="22"/>
          <w:szCs w:val="22"/>
        </w:rPr>
        <w:t xml:space="preserve">, </w:t>
      </w:r>
      <w:proofErr w:type="spellStart"/>
      <w:r w:rsidRPr="005605C2">
        <w:rPr>
          <w:rFonts w:ascii="Arial" w:hAnsi="Arial"/>
          <w:color w:val="000000"/>
          <w:sz w:val="22"/>
          <w:szCs w:val="22"/>
        </w:rPr>
        <w:t>Holywell</w:t>
      </w:r>
      <w:proofErr w:type="spellEnd"/>
      <w:r w:rsidRPr="005605C2">
        <w:rPr>
          <w:rFonts w:ascii="Arial" w:hAnsi="Arial"/>
          <w:color w:val="000000"/>
          <w:sz w:val="22"/>
          <w:szCs w:val="22"/>
        </w:rPr>
        <w:t xml:space="preserve"> and Caernarfon areas.</w:t>
      </w:r>
    </w:p>
    <w:p w:rsidR="007D14BF" w:rsidRPr="007D14BF" w:rsidRDefault="007D14BF" w:rsidP="007D14BF">
      <w:pPr>
        <w:spacing w:line="360" w:lineRule="auto"/>
        <w:ind w:left="720" w:hanging="720"/>
        <w:rPr>
          <w:rFonts w:ascii="Arial" w:hAnsi="Arial"/>
          <w:color w:val="000000"/>
          <w:sz w:val="22"/>
          <w:szCs w:val="22"/>
        </w:rPr>
      </w:pPr>
    </w:p>
    <w:p w:rsidR="007D14BF" w:rsidRPr="007D14BF" w:rsidRDefault="0037432B" w:rsidP="005605C2">
      <w:pPr>
        <w:numPr>
          <w:ilvl w:val="0"/>
          <w:numId w:val="2"/>
        </w:numPr>
        <w:spacing w:line="360" w:lineRule="auto"/>
        <w:rPr>
          <w:rFonts w:ascii="Arial" w:hAnsi="Arial"/>
          <w:color w:val="000000"/>
          <w:sz w:val="22"/>
          <w:szCs w:val="22"/>
        </w:rPr>
      </w:pPr>
      <w:r>
        <w:rPr>
          <w:rFonts w:ascii="Arial" w:hAnsi="Arial" w:cs="Arial"/>
          <w:sz w:val="22"/>
          <w:szCs w:val="22"/>
        </w:rPr>
        <w:t>Eight</w:t>
      </w:r>
      <w:r w:rsidR="007D14BF" w:rsidRPr="007D14BF">
        <w:rPr>
          <w:rFonts w:ascii="Arial" w:hAnsi="Arial" w:cs="Arial"/>
          <w:sz w:val="22"/>
          <w:szCs w:val="22"/>
        </w:rPr>
        <w:t xml:space="preserve"> tobacco dogs and their handlers </w:t>
      </w:r>
      <w:r w:rsidR="005605C2" w:rsidRPr="005605C2">
        <w:rPr>
          <w:rFonts w:ascii="Arial" w:hAnsi="Arial" w:cs="Arial"/>
          <w:sz w:val="22"/>
          <w:szCs w:val="22"/>
        </w:rPr>
        <w:t>also worked on this operation.</w:t>
      </w:r>
    </w:p>
    <w:p w:rsidR="007D14BF" w:rsidRPr="007D14BF" w:rsidRDefault="007D14BF" w:rsidP="007D14BF">
      <w:pPr>
        <w:spacing w:line="360" w:lineRule="auto"/>
        <w:rPr>
          <w:rFonts w:ascii="Arial" w:hAnsi="Arial"/>
          <w:color w:val="000000"/>
          <w:sz w:val="22"/>
          <w:szCs w:val="22"/>
        </w:rPr>
      </w:pPr>
    </w:p>
    <w:p w:rsidR="007D14BF" w:rsidRPr="007D14BF" w:rsidRDefault="007D14BF" w:rsidP="007D14BF">
      <w:pPr>
        <w:numPr>
          <w:ilvl w:val="0"/>
          <w:numId w:val="2"/>
        </w:numPr>
        <w:spacing w:line="360" w:lineRule="auto"/>
        <w:rPr>
          <w:rFonts w:ascii="Arial" w:hAnsi="Arial" w:cs="Arial"/>
          <w:sz w:val="22"/>
          <w:szCs w:val="22"/>
        </w:rPr>
      </w:pPr>
      <w:r w:rsidRPr="007D14BF">
        <w:rPr>
          <w:rFonts w:ascii="Arial" w:hAnsi="Arial"/>
          <w:sz w:val="22"/>
        </w:rPr>
        <w:t xml:space="preserve">Since 2000, </w:t>
      </w:r>
      <w:r w:rsidRPr="007D14BF">
        <w:rPr>
          <w:rFonts w:ascii="Arial" w:hAnsi="Arial" w:cs="Arial"/>
          <w:color w:val="000000"/>
          <w:sz w:val="22"/>
          <w:szCs w:val="22"/>
        </w:rPr>
        <w:t>the illicit market in cigarettes has more than halved. In the last two years, almost 3.3 billion cigarettes and over 800 tonnes of illicit hand-rolling tobacco have been seized and 593 criminals involved have been prosecuted.</w:t>
      </w:r>
    </w:p>
    <w:p w:rsidR="007D14BF" w:rsidRPr="007D14BF" w:rsidRDefault="007D14BF" w:rsidP="007D14BF">
      <w:pPr>
        <w:spacing w:line="360" w:lineRule="auto"/>
        <w:rPr>
          <w:rFonts w:ascii="Arial" w:hAnsi="Arial" w:cs="Arial"/>
          <w:sz w:val="22"/>
          <w:szCs w:val="22"/>
        </w:rPr>
      </w:pPr>
    </w:p>
    <w:p w:rsidR="007D14BF" w:rsidRPr="007D14BF" w:rsidRDefault="007D14BF" w:rsidP="007D14BF">
      <w:pPr>
        <w:numPr>
          <w:ilvl w:val="0"/>
          <w:numId w:val="2"/>
        </w:numPr>
        <w:spacing w:line="360" w:lineRule="auto"/>
        <w:rPr>
          <w:rFonts w:ascii="Arial" w:hAnsi="Arial" w:cs="Arial"/>
          <w:sz w:val="22"/>
          <w:szCs w:val="22"/>
        </w:rPr>
      </w:pPr>
      <w:r w:rsidRPr="007D14BF">
        <w:rPr>
          <w:rFonts w:ascii="Arial" w:hAnsi="Arial" w:cs="Arial"/>
          <w:color w:val="000000"/>
          <w:sz w:val="22"/>
          <w:szCs w:val="22"/>
        </w:rPr>
        <w:t xml:space="preserve">HMRC can also levy civil penalties on anyone handling, using or supplying non-duty paid tobacco products. </w:t>
      </w:r>
      <w:r w:rsidRPr="007D14BF">
        <w:rPr>
          <w:rFonts w:ascii="Arial" w:hAnsi="Arial" w:cs="Arial"/>
          <w:sz w:val="22"/>
          <w:szCs w:val="22"/>
        </w:rPr>
        <w:t>Penalties introduced in April 2010 range from 10 to 100% of the possible lost revenue.</w:t>
      </w:r>
    </w:p>
    <w:p w:rsidR="007D14BF" w:rsidRPr="007D14BF" w:rsidRDefault="007D14BF" w:rsidP="007D14BF">
      <w:pPr>
        <w:spacing w:line="360" w:lineRule="auto"/>
        <w:rPr>
          <w:rFonts w:ascii="Arial" w:hAnsi="Arial" w:cs="Arial"/>
          <w:sz w:val="22"/>
          <w:szCs w:val="22"/>
        </w:rPr>
      </w:pPr>
    </w:p>
    <w:p w:rsidR="007D14BF" w:rsidRPr="005605C2" w:rsidRDefault="007D14BF" w:rsidP="007D14BF">
      <w:pPr>
        <w:numPr>
          <w:ilvl w:val="0"/>
          <w:numId w:val="2"/>
        </w:numPr>
        <w:spacing w:line="360" w:lineRule="auto"/>
        <w:rPr>
          <w:rFonts w:ascii="Arial" w:hAnsi="Arial" w:cs="Arial"/>
          <w:sz w:val="22"/>
          <w:szCs w:val="22"/>
        </w:rPr>
      </w:pPr>
      <w:r w:rsidRPr="007D14BF">
        <w:rPr>
          <w:rFonts w:ascii="Arial" w:hAnsi="Arial" w:cs="Arial"/>
          <w:sz w:val="22"/>
          <w:szCs w:val="22"/>
        </w:rPr>
        <w:t>Anyone with information regarding tobacco fraud is encouraged to contact the Customs Hotline on 0800 59 5000 or via the website</w:t>
      </w:r>
      <w:r w:rsidR="005605C2">
        <w:rPr>
          <w:rFonts w:ascii="Arial" w:hAnsi="Arial" w:cs="Arial"/>
          <w:sz w:val="22"/>
          <w:szCs w:val="22"/>
        </w:rPr>
        <w:t>:</w:t>
      </w:r>
      <w:r w:rsidRPr="007D14BF">
        <w:rPr>
          <w:rFonts w:ascii="Arial" w:hAnsi="Arial" w:cs="Arial"/>
          <w:sz w:val="22"/>
          <w:szCs w:val="22"/>
        </w:rPr>
        <w:t xml:space="preserve"> </w:t>
      </w:r>
      <w:hyperlink r:id="rId14" w:history="1">
        <w:r w:rsidRPr="007D14BF">
          <w:rPr>
            <w:rFonts w:ascii="Arial" w:hAnsi="Arial" w:cs="Arial"/>
            <w:color w:val="0000FF"/>
            <w:sz w:val="22"/>
            <w:szCs w:val="22"/>
            <w:u w:val="single"/>
          </w:rPr>
          <w:t>http://www.hmrc.gov.uk/reportingfraud/online.htm</w:t>
        </w:r>
      </w:hyperlink>
    </w:p>
    <w:p w:rsidR="005605C2" w:rsidRDefault="005605C2" w:rsidP="005605C2">
      <w:pPr>
        <w:pStyle w:val="ListParagraph"/>
        <w:rPr>
          <w:rFonts w:ascii="Arial" w:hAnsi="Arial" w:cs="Arial"/>
          <w:sz w:val="22"/>
          <w:szCs w:val="22"/>
        </w:rPr>
      </w:pPr>
    </w:p>
    <w:p w:rsidR="005605C2" w:rsidRPr="005605C2" w:rsidRDefault="005605C2" w:rsidP="005605C2">
      <w:pPr>
        <w:numPr>
          <w:ilvl w:val="0"/>
          <w:numId w:val="2"/>
        </w:numPr>
        <w:spacing w:line="360" w:lineRule="auto"/>
        <w:rPr>
          <w:rFonts w:ascii="Arial" w:hAnsi="Arial"/>
          <w:color w:val="000000"/>
          <w:sz w:val="22"/>
          <w:szCs w:val="22"/>
        </w:rPr>
      </w:pPr>
      <w:r w:rsidRPr="007D14BF">
        <w:rPr>
          <w:rFonts w:ascii="Arial" w:hAnsi="Arial"/>
          <w:sz w:val="22"/>
          <w:szCs w:val="22"/>
        </w:rPr>
        <w:t xml:space="preserve">Photographs of goods seized </w:t>
      </w:r>
      <w:r w:rsidRPr="007D14BF">
        <w:rPr>
          <w:rFonts w:ascii="Arial" w:hAnsi="Arial"/>
          <w:color w:val="000000"/>
          <w:sz w:val="22"/>
          <w:szCs w:val="22"/>
        </w:rPr>
        <w:t xml:space="preserve">are available on HMRC’s Flickr channel </w:t>
      </w:r>
      <w:hyperlink r:id="rId15" w:history="1">
        <w:r w:rsidRPr="007D14BF">
          <w:rPr>
            <w:rFonts w:ascii="Arial" w:hAnsi="Arial"/>
            <w:color w:val="0000FF"/>
            <w:sz w:val="22"/>
            <w:szCs w:val="22"/>
            <w:u w:val="single"/>
          </w:rPr>
          <w:t>www.flickr.com/hmrcgovuk</w:t>
        </w:r>
      </w:hyperlink>
      <w:r w:rsidRPr="007D14BF">
        <w:rPr>
          <w:rFonts w:ascii="Arial" w:hAnsi="Arial"/>
          <w:color w:val="000000"/>
          <w:sz w:val="22"/>
          <w:szCs w:val="22"/>
        </w:rPr>
        <w:t xml:space="preserve"> </w:t>
      </w:r>
      <w:bookmarkStart w:id="1" w:name="_GoBack"/>
      <w:r w:rsidRPr="007D14BF">
        <w:rPr>
          <w:rFonts w:ascii="Arial" w:hAnsi="Arial" w:cs="Arial"/>
          <w:sz w:val="22"/>
          <w:szCs w:val="22"/>
        </w:rPr>
        <w:t xml:space="preserve">and from the “press and media” pages at </w:t>
      </w:r>
      <w:bookmarkEnd w:id="1"/>
      <w:r w:rsidR="00E93611">
        <w:fldChar w:fldCharType="begin"/>
      </w:r>
      <w:r w:rsidR="00E93611">
        <w:instrText xml:space="preserve"> HYPERLINK "https://www.gov.uk/government/organisations/hm-revenue-customs" \o "https://www.gov.uk/government/organisations/hm-revenue-customs" </w:instrText>
      </w:r>
      <w:r w:rsidR="00E93611">
        <w:fldChar w:fldCharType="separate"/>
      </w:r>
      <w:r w:rsidRPr="007D14BF">
        <w:rPr>
          <w:rFonts w:ascii="Arial" w:hAnsi="Arial" w:cs="Arial"/>
          <w:color w:val="0000FF"/>
          <w:sz w:val="22"/>
          <w:szCs w:val="22"/>
          <w:u w:val="single"/>
        </w:rPr>
        <w:t>https://www.gov.uk/government/organisations/hm-revenue-customs</w:t>
      </w:r>
      <w:r w:rsidR="00E93611">
        <w:rPr>
          <w:rFonts w:ascii="Arial" w:hAnsi="Arial" w:cs="Arial"/>
          <w:color w:val="0000FF"/>
          <w:sz w:val="22"/>
          <w:szCs w:val="22"/>
          <w:u w:val="single"/>
        </w:rPr>
        <w:fldChar w:fldCharType="end"/>
      </w:r>
    </w:p>
    <w:p w:rsidR="007D14BF" w:rsidRPr="007D14BF" w:rsidRDefault="007D14BF" w:rsidP="007D14BF">
      <w:pPr>
        <w:spacing w:line="360" w:lineRule="auto"/>
        <w:rPr>
          <w:rFonts w:ascii="Arial" w:hAnsi="Arial" w:cs="Arial"/>
          <w:sz w:val="22"/>
          <w:szCs w:val="22"/>
        </w:rPr>
      </w:pPr>
    </w:p>
    <w:p w:rsidR="007D14BF" w:rsidRPr="007D14BF" w:rsidRDefault="007D14BF" w:rsidP="007D14BF">
      <w:pPr>
        <w:numPr>
          <w:ilvl w:val="0"/>
          <w:numId w:val="2"/>
        </w:numPr>
        <w:spacing w:line="360" w:lineRule="auto"/>
        <w:rPr>
          <w:rFonts w:ascii="Arial" w:hAnsi="Arial" w:cs="Arial"/>
          <w:sz w:val="22"/>
          <w:szCs w:val="22"/>
        </w:rPr>
      </w:pPr>
      <w:r w:rsidRPr="007D14BF">
        <w:rPr>
          <w:rFonts w:ascii="Arial" w:hAnsi="Arial"/>
          <w:sz w:val="22"/>
          <w:lang w:eastAsia="en-GB"/>
        </w:rPr>
        <w:t>Follow HMRC’s Press Office on Twitter @</w:t>
      </w:r>
      <w:proofErr w:type="spellStart"/>
      <w:r w:rsidRPr="007D14BF">
        <w:rPr>
          <w:rFonts w:ascii="Arial" w:hAnsi="Arial"/>
          <w:sz w:val="22"/>
          <w:lang w:eastAsia="en-GB"/>
        </w:rPr>
        <w:t>HMRCpressoffice</w:t>
      </w:r>
      <w:proofErr w:type="spellEnd"/>
    </w:p>
    <w:p w:rsidR="00C11120" w:rsidRPr="00797E22" w:rsidRDefault="00C11120" w:rsidP="00C11120">
      <w:pPr>
        <w:spacing w:line="360" w:lineRule="auto"/>
        <w:rPr>
          <w:rFonts w:ascii="Arial" w:hAnsi="Arial" w:cs="Arial"/>
          <w:sz w:val="22"/>
          <w:szCs w:val="22"/>
        </w:rPr>
      </w:pPr>
    </w:p>
    <w:p w:rsidR="00C11120" w:rsidRPr="00797E22" w:rsidRDefault="00C11120" w:rsidP="00C11120">
      <w:pPr>
        <w:spacing w:line="360" w:lineRule="auto"/>
        <w:outlineLvl w:val="0"/>
        <w:rPr>
          <w:rFonts w:ascii="Arial" w:hAnsi="Arial"/>
          <w:b/>
          <w:sz w:val="22"/>
          <w:szCs w:val="22"/>
        </w:rPr>
      </w:pPr>
      <w:r w:rsidRPr="00797E22">
        <w:rPr>
          <w:rFonts w:ascii="Arial" w:hAnsi="Arial"/>
          <w:b/>
          <w:sz w:val="22"/>
          <w:szCs w:val="22"/>
        </w:rPr>
        <w:t>Issued by HM Revenue &amp; Customs Press Office</w:t>
      </w:r>
    </w:p>
    <w:p w:rsidR="00C11120" w:rsidRPr="00797E22" w:rsidRDefault="00C11120" w:rsidP="00C11120">
      <w:pPr>
        <w:spacing w:line="360" w:lineRule="auto"/>
        <w:outlineLvl w:val="0"/>
        <w:rPr>
          <w:rFonts w:ascii="Arial" w:hAnsi="Arial"/>
          <w:b/>
          <w:sz w:val="22"/>
          <w:szCs w:val="22"/>
        </w:rPr>
      </w:pPr>
      <w:r w:rsidRPr="00797E22">
        <w:rPr>
          <w:rFonts w:ascii="Arial" w:hAnsi="Arial"/>
          <w:b/>
          <w:sz w:val="22"/>
          <w:szCs w:val="22"/>
        </w:rPr>
        <w:t>Press enquiries only please contact:</w:t>
      </w:r>
    </w:p>
    <w:p w:rsidR="00C11120" w:rsidRPr="00797E22" w:rsidRDefault="00C11120" w:rsidP="00C11120">
      <w:pPr>
        <w:spacing w:line="360" w:lineRule="auto"/>
        <w:rPr>
          <w:rFonts w:ascii="Arial" w:hAnsi="Arial" w:cs="Arial"/>
          <w:sz w:val="22"/>
          <w:szCs w:val="22"/>
        </w:rPr>
      </w:pPr>
    </w:p>
    <w:p w:rsidR="00C11120" w:rsidRPr="00797E22" w:rsidRDefault="00C11120" w:rsidP="00C11120">
      <w:pPr>
        <w:spacing w:line="360" w:lineRule="auto"/>
        <w:rPr>
          <w:rFonts w:ascii="Arial" w:hAnsi="Arial" w:cs="Arial"/>
          <w:sz w:val="22"/>
          <w:szCs w:val="22"/>
        </w:rPr>
      </w:pPr>
      <w:r>
        <w:rPr>
          <w:rFonts w:ascii="Arial" w:hAnsi="Arial" w:cs="Arial"/>
          <w:sz w:val="22"/>
          <w:szCs w:val="22"/>
        </w:rPr>
        <w:t>Stephen Cassidy</w:t>
      </w:r>
    </w:p>
    <w:p w:rsidR="00C11120" w:rsidRPr="00797E22" w:rsidRDefault="00C11120" w:rsidP="00C11120">
      <w:pPr>
        <w:spacing w:line="360" w:lineRule="auto"/>
        <w:rPr>
          <w:rFonts w:ascii="Arial" w:hAnsi="Arial" w:cs="Arial"/>
          <w:sz w:val="22"/>
          <w:szCs w:val="22"/>
        </w:rPr>
      </w:pPr>
      <w:r w:rsidRPr="00797E22">
        <w:rPr>
          <w:rFonts w:ascii="Arial" w:hAnsi="Arial" w:cs="Arial"/>
          <w:sz w:val="22"/>
          <w:szCs w:val="22"/>
        </w:rPr>
        <w:t xml:space="preserve">Tel: </w:t>
      </w:r>
      <w:r w:rsidRPr="00797E22">
        <w:rPr>
          <w:rFonts w:ascii="Arial" w:hAnsi="Arial" w:cs="Arial"/>
          <w:sz w:val="22"/>
          <w:szCs w:val="22"/>
        </w:rPr>
        <w:tab/>
      </w:r>
      <w:r w:rsidRPr="00797E22">
        <w:rPr>
          <w:rFonts w:ascii="Arial" w:hAnsi="Arial" w:cs="Arial"/>
          <w:sz w:val="22"/>
          <w:szCs w:val="22"/>
        </w:rPr>
        <w:tab/>
      </w:r>
      <w:r>
        <w:rPr>
          <w:rFonts w:ascii="Arial" w:hAnsi="Arial" w:cs="Arial"/>
          <w:sz w:val="22"/>
          <w:szCs w:val="22"/>
        </w:rPr>
        <w:t>03000 511 593</w:t>
      </w:r>
    </w:p>
    <w:p w:rsidR="00C11120" w:rsidRPr="00797E22" w:rsidRDefault="00C11120" w:rsidP="00C11120">
      <w:pPr>
        <w:spacing w:line="360" w:lineRule="auto"/>
        <w:rPr>
          <w:rFonts w:ascii="Arial" w:hAnsi="Arial" w:cs="Arial"/>
          <w:sz w:val="22"/>
          <w:szCs w:val="22"/>
        </w:rPr>
      </w:pPr>
      <w:r w:rsidRPr="00797E22">
        <w:rPr>
          <w:rFonts w:ascii="Arial" w:hAnsi="Arial" w:cs="Arial"/>
          <w:sz w:val="22"/>
          <w:szCs w:val="22"/>
        </w:rPr>
        <w:t xml:space="preserve">Email: </w:t>
      </w:r>
      <w:r w:rsidRPr="00797E22">
        <w:rPr>
          <w:rFonts w:ascii="Arial" w:hAnsi="Arial" w:cs="Arial"/>
          <w:sz w:val="22"/>
          <w:szCs w:val="22"/>
        </w:rPr>
        <w:tab/>
      </w:r>
      <w:r w:rsidRPr="00797E22">
        <w:rPr>
          <w:rFonts w:ascii="Arial" w:hAnsi="Arial" w:cs="Arial"/>
          <w:sz w:val="22"/>
          <w:szCs w:val="22"/>
        </w:rPr>
        <w:tab/>
      </w:r>
      <w:hyperlink r:id="rId16" w:history="1">
        <w:r w:rsidRPr="000E5A2B">
          <w:rPr>
            <w:rStyle w:val="Hyperlink"/>
            <w:rFonts w:ascii="Arial" w:hAnsi="Arial" w:cs="Arial"/>
            <w:sz w:val="22"/>
            <w:szCs w:val="22"/>
          </w:rPr>
          <w:t>stephen.cassidy@hmrc.gsi.gov.uk</w:t>
        </w:r>
      </w:hyperlink>
    </w:p>
    <w:p w:rsidR="00C11120" w:rsidRPr="00797E22" w:rsidRDefault="00C11120" w:rsidP="00C11120">
      <w:pPr>
        <w:spacing w:line="360" w:lineRule="auto"/>
        <w:rPr>
          <w:rFonts w:ascii="Arial" w:hAnsi="Arial" w:cs="Arial"/>
          <w:sz w:val="22"/>
          <w:szCs w:val="22"/>
        </w:rPr>
      </w:pPr>
      <w:r w:rsidRPr="00797E22">
        <w:rPr>
          <w:rFonts w:ascii="Arial" w:hAnsi="Arial" w:cs="Arial"/>
          <w:sz w:val="22"/>
          <w:szCs w:val="22"/>
        </w:rPr>
        <w:t>Or</w:t>
      </w:r>
    </w:p>
    <w:p w:rsidR="00C11120" w:rsidRPr="00797E22" w:rsidRDefault="00C11120" w:rsidP="00C11120">
      <w:pPr>
        <w:spacing w:line="360" w:lineRule="auto"/>
        <w:rPr>
          <w:rFonts w:ascii="Arial" w:hAnsi="Arial" w:cs="Arial"/>
          <w:sz w:val="22"/>
          <w:szCs w:val="22"/>
        </w:rPr>
      </w:pPr>
      <w:r w:rsidRPr="00797E22">
        <w:rPr>
          <w:rFonts w:ascii="Arial" w:hAnsi="Arial" w:cs="Arial"/>
          <w:sz w:val="22"/>
          <w:szCs w:val="22"/>
        </w:rPr>
        <w:t>G</w:t>
      </w:r>
      <w:r>
        <w:rPr>
          <w:rFonts w:ascii="Arial" w:hAnsi="Arial" w:cs="Arial"/>
          <w:sz w:val="22"/>
          <w:szCs w:val="22"/>
        </w:rPr>
        <w:t>reg</w:t>
      </w:r>
      <w:r w:rsidRPr="00797E22">
        <w:rPr>
          <w:rFonts w:ascii="Arial" w:hAnsi="Arial" w:cs="Arial"/>
          <w:sz w:val="22"/>
          <w:szCs w:val="22"/>
        </w:rPr>
        <w:t xml:space="preserve"> </w:t>
      </w:r>
      <w:r>
        <w:rPr>
          <w:rFonts w:ascii="Arial" w:hAnsi="Arial" w:cs="Arial"/>
          <w:sz w:val="22"/>
          <w:szCs w:val="22"/>
        </w:rPr>
        <w:t>Black</w:t>
      </w:r>
    </w:p>
    <w:p w:rsidR="00C11120" w:rsidRPr="00797E22" w:rsidRDefault="00C11120" w:rsidP="00C11120">
      <w:pPr>
        <w:spacing w:line="360" w:lineRule="auto"/>
        <w:rPr>
          <w:rFonts w:ascii="Arial" w:hAnsi="Arial"/>
          <w:sz w:val="22"/>
        </w:rPr>
      </w:pPr>
      <w:r w:rsidRPr="00797E22">
        <w:rPr>
          <w:rFonts w:ascii="Arial" w:hAnsi="Arial" w:cs="Arial"/>
          <w:sz w:val="22"/>
          <w:szCs w:val="22"/>
        </w:rPr>
        <w:t>Tel:</w:t>
      </w:r>
      <w:r w:rsidRPr="00797E22">
        <w:rPr>
          <w:rFonts w:ascii="Arial" w:hAnsi="Arial" w:cs="Arial"/>
          <w:sz w:val="22"/>
          <w:szCs w:val="22"/>
        </w:rPr>
        <w:tab/>
      </w:r>
      <w:r w:rsidRPr="00797E22">
        <w:rPr>
          <w:rFonts w:ascii="Arial" w:hAnsi="Arial" w:cs="Arial"/>
          <w:sz w:val="22"/>
          <w:szCs w:val="22"/>
        </w:rPr>
        <w:tab/>
      </w:r>
      <w:r w:rsidR="004645D2" w:rsidRPr="004645D2">
        <w:rPr>
          <w:rFonts w:ascii="Arial" w:hAnsi="Arial" w:cs="Arial"/>
          <w:sz w:val="22"/>
          <w:szCs w:val="22"/>
        </w:rPr>
        <w:t>03000 546 374</w:t>
      </w:r>
    </w:p>
    <w:p w:rsidR="00C11120" w:rsidRPr="00797E22" w:rsidRDefault="00E93611" w:rsidP="00C11120">
      <w:pPr>
        <w:spacing w:line="360" w:lineRule="auto"/>
        <w:ind w:left="720" w:firstLine="720"/>
        <w:jc w:val="both"/>
        <w:rPr>
          <w:rFonts w:ascii="Arial" w:hAnsi="Arial"/>
          <w:sz w:val="22"/>
        </w:rPr>
      </w:pPr>
      <w:hyperlink r:id="rId17" w:history="1">
        <w:r w:rsidR="00C11120" w:rsidRPr="000E5A2B">
          <w:rPr>
            <w:rStyle w:val="Hyperlink"/>
            <w:rFonts w:ascii="Arial" w:hAnsi="Arial"/>
            <w:sz w:val="22"/>
          </w:rPr>
          <w:t>greg.black@hmrc.gsi.gov.uk</w:t>
        </w:r>
      </w:hyperlink>
    </w:p>
    <w:p w:rsidR="00C11120" w:rsidRPr="00797E22" w:rsidRDefault="00C11120" w:rsidP="00C11120">
      <w:pPr>
        <w:overflowPunct w:val="0"/>
        <w:autoSpaceDE w:val="0"/>
        <w:autoSpaceDN w:val="0"/>
        <w:adjustRightInd w:val="0"/>
        <w:spacing w:line="360" w:lineRule="auto"/>
        <w:textAlignment w:val="baseline"/>
        <w:rPr>
          <w:rFonts w:ascii="Arial" w:hAnsi="Arial"/>
          <w:sz w:val="22"/>
        </w:rPr>
      </w:pPr>
    </w:p>
    <w:p w:rsidR="00C11120" w:rsidRPr="00797E22" w:rsidRDefault="00C11120" w:rsidP="00C11120">
      <w:pPr>
        <w:spacing w:line="360" w:lineRule="auto"/>
        <w:jc w:val="both"/>
        <w:rPr>
          <w:rFonts w:ascii="Arial" w:hAnsi="Arial" w:cs="Arial"/>
          <w:sz w:val="22"/>
          <w:szCs w:val="22"/>
        </w:rPr>
      </w:pPr>
      <w:r w:rsidRPr="00797E22">
        <w:rPr>
          <w:rFonts w:ascii="Arial" w:hAnsi="Arial" w:cs="Arial"/>
          <w:sz w:val="22"/>
          <w:szCs w:val="22"/>
        </w:rPr>
        <w:lastRenderedPageBreak/>
        <w:t>Out of hours</w:t>
      </w:r>
    </w:p>
    <w:p w:rsidR="00C11120" w:rsidRPr="00797E22" w:rsidRDefault="00C11120" w:rsidP="00C11120">
      <w:pPr>
        <w:overflowPunct w:val="0"/>
        <w:autoSpaceDE w:val="0"/>
        <w:autoSpaceDN w:val="0"/>
        <w:adjustRightInd w:val="0"/>
        <w:spacing w:line="360" w:lineRule="auto"/>
        <w:textAlignment w:val="baseline"/>
        <w:rPr>
          <w:rFonts w:ascii="Arial" w:hAnsi="Arial" w:cs="Arial"/>
          <w:sz w:val="22"/>
          <w:szCs w:val="22"/>
        </w:rPr>
      </w:pPr>
      <w:r w:rsidRPr="00797E22">
        <w:rPr>
          <w:rFonts w:ascii="Arial" w:hAnsi="Arial" w:cs="Arial"/>
          <w:sz w:val="22"/>
          <w:szCs w:val="22"/>
        </w:rPr>
        <w:t xml:space="preserve">Tel: </w:t>
      </w:r>
      <w:r w:rsidRPr="00797E22">
        <w:rPr>
          <w:rFonts w:ascii="Arial" w:hAnsi="Arial" w:cs="Arial"/>
          <w:sz w:val="22"/>
          <w:szCs w:val="22"/>
        </w:rPr>
        <w:tab/>
      </w:r>
      <w:r w:rsidRPr="00797E22">
        <w:rPr>
          <w:rFonts w:ascii="Arial" w:hAnsi="Arial" w:cs="Arial"/>
          <w:sz w:val="22"/>
          <w:szCs w:val="22"/>
        </w:rPr>
        <w:tab/>
        <w:t>07860 359544</w:t>
      </w:r>
    </w:p>
    <w:p w:rsidR="00C11120" w:rsidRPr="00797E22" w:rsidRDefault="00C11120" w:rsidP="00C11120">
      <w:pPr>
        <w:spacing w:line="360" w:lineRule="auto"/>
        <w:jc w:val="both"/>
        <w:rPr>
          <w:rFonts w:ascii="Arial" w:hAnsi="Arial" w:cs="Arial"/>
          <w:b/>
          <w:sz w:val="22"/>
        </w:rPr>
      </w:pPr>
    </w:p>
    <w:p w:rsidR="00C11120" w:rsidRPr="00797E22" w:rsidRDefault="00C11120" w:rsidP="00C11120">
      <w:pPr>
        <w:spacing w:line="360" w:lineRule="auto"/>
        <w:jc w:val="both"/>
        <w:rPr>
          <w:rFonts w:ascii="Arial" w:hAnsi="Arial" w:cs="Arial"/>
          <w:sz w:val="22"/>
        </w:rPr>
      </w:pPr>
      <w:r w:rsidRPr="00797E22">
        <w:rPr>
          <w:rFonts w:ascii="Arial" w:hAnsi="Arial" w:cs="Arial"/>
          <w:b/>
          <w:sz w:val="22"/>
        </w:rPr>
        <w:t>Website</w:t>
      </w:r>
      <w:r w:rsidRPr="00797E22">
        <w:rPr>
          <w:rFonts w:ascii="Arial" w:hAnsi="Arial" w:cs="Arial"/>
          <w:b/>
          <w:sz w:val="22"/>
        </w:rPr>
        <w:tab/>
      </w:r>
      <w:r w:rsidRPr="00797E22">
        <w:rPr>
          <w:rFonts w:ascii="Arial" w:hAnsi="Arial" w:cs="Arial"/>
          <w:sz w:val="22"/>
          <w:szCs w:val="22"/>
        </w:rPr>
        <w:t>www.hmrc.gov.uk</w:t>
      </w:r>
    </w:p>
    <w:p w:rsidR="00C11120" w:rsidRPr="00797E22" w:rsidRDefault="00C11120" w:rsidP="00C11120"/>
    <w:p w:rsidR="00C11120" w:rsidRDefault="00C11120" w:rsidP="00C11120"/>
    <w:p w:rsidR="002F756A" w:rsidRDefault="00E93611"/>
    <w:sectPr w:rsidR="002F756A">
      <w:headerReference w:type="even" r:id="rId18"/>
      <w:footerReference w:type="even" r:id="rId19"/>
      <w:footerReference w:type="default" r:id="rId20"/>
      <w:headerReference w:type="first" r:id="rId21"/>
      <w:footerReference w:type="first" r:id="rId22"/>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277" w:rsidRDefault="009A2277">
      <w:r>
        <w:separator/>
      </w:r>
    </w:p>
  </w:endnote>
  <w:endnote w:type="continuationSeparator" w:id="0">
    <w:p w:rsidR="009A2277" w:rsidRDefault="009A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E22" w:rsidRDefault="004645D2" w:rsidP="00CC301E">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Pr>
        <w:b w:val="0"/>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E22" w:rsidRDefault="004645D2" w:rsidP="00CC301E">
    <w:pPr>
      <w:pStyle w:val="Footer"/>
      <w:tabs>
        <w:tab w:val="clear" w:pos="8306"/>
      </w:tabs>
      <w:jc w:val="center"/>
      <w:rPr>
        <w:rFonts w:ascii="Arial" w:hAnsi="Arial"/>
      </w:rP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E22" w:rsidRDefault="004645D2" w:rsidP="00CC301E">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Pr>
        <w:b w:val="0"/>
        <w:bCs/>
        <w:lang w:val="en-US"/>
      </w:rPr>
      <w:t>Error! Unknown document property name.</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1E" w:rsidRDefault="004645D2" w:rsidP="00CC301E">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Pr>
        <w:b w:val="0"/>
        <w:bCs/>
        <w:lang w:val="en-US"/>
      </w:rPr>
      <w:t>Error! Unknown document property name.</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1E" w:rsidRDefault="004645D2" w:rsidP="00CC301E">
    <w:pPr>
      <w:pStyle w:val="Footer"/>
      <w:tabs>
        <w:tab w:val="clear" w:pos="8306"/>
      </w:tabs>
      <w:jc w:val="center"/>
      <w:rPr>
        <w:rFonts w:ascii="Arial" w:hAnsi="Arial"/>
      </w:rPr>
    </w:pP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1E" w:rsidRDefault="004645D2" w:rsidP="00CC301E">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Pr>
        <w:b w:val="0"/>
        <w:bCs/>
        <w:lang w:val="en-U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277" w:rsidRDefault="009A2277">
      <w:r>
        <w:separator/>
      </w:r>
    </w:p>
  </w:footnote>
  <w:footnote w:type="continuationSeparator" w:id="0">
    <w:p w:rsidR="009A2277" w:rsidRDefault="009A2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E22" w:rsidRDefault="004645D2" w:rsidP="00CC301E">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E22" w:rsidRDefault="004645D2" w:rsidP="00CC301E">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1E" w:rsidRDefault="004645D2" w:rsidP="00CC301E">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1E" w:rsidRDefault="004645D2" w:rsidP="00CC301E">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C03E8"/>
    <w:multiLevelType w:val="hybridMultilevel"/>
    <w:tmpl w:val="64625CA0"/>
    <w:lvl w:ilvl="0" w:tplc="BA40CE72">
      <w:start w:val="5"/>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D620C0"/>
    <w:multiLevelType w:val="hybridMultilevel"/>
    <w:tmpl w:val="276266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7BB5A07"/>
    <w:multiLevelType w:val="hybridMultilevel"/>
    <w:tmpl w:val="AC220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20"/>
    <w:rsid w:val="0037432B"/>
    <w:rsid w:val="003E781D"/>
    <w:rsid w:val="00434527"/>
    <w:rsid w:val="00464297"/>
    <w:rsid w:val="004645D2"/>
    <w:rsid w:val="00490F24"/>
    <w:rsid w:val="00515FC1"/>
    <w:rsid w:val="005605C2"/>
    <w:rsid w:val="005F2BD7"/>
    <w:rsid w:val="00621A2D"/>
    <w:rsid w:val="006A027A"/>
    <w:rsid w:val="006A6194"/>
    <w:rsid w:val="007D14BF"/>
    <w:rsid w:val="007E40D0"/>
    <w:rsid w:val="007F64FF"/>
    <w:rsid w:val="00957FF0"/>
    <w:rsid w:val="00985484"/>
    <w:rsid w:val="009A1ED0"/>
    <w:rsid w:val="009A2277"/>
    <w:rsid w:val="00A82A41"/>
    <w:rsid w:val="00A94058"/>
    <w:rsid w:val="00C11120"/>
    <w:rsid w:val="00CD4024"/>
    <w:rsid w:val="00D23C28"/>
    <w:rsid w:val="00D824A3"/>
    <w:rsid w:val="00E15583"/>
    <w:rsid w:val="00E93611"/>
    <w:rsid w:val="00F3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4D426-2249-4130-8AC2-5231C836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12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11120"/>
    <w:pPr>
      <w:tabs>
        <w:tab w:val="center" w:pos="4153"/>
        <w:tab w:val="right" w:pos="8306"/>
      </w:tabs>
    </w:pPr>
    <w:rPr>
      <w:b/>
      <w:sz w:val="26"/>
    </w:rPr>
  </w:style>
  <w:style w:type="character" w:customStyle="1" w:styleId="FooterChar">
    <w:name w:val="Footer Char"/>
    <w:basedOn w:val="DefaultParagraphFont"/>
    <w:link w:val="Footer"/>
    <w:rsid w:val="00C11120"/>
    <w:rPr>
      <w:rFonts w:ascii="Times New Roman" w:eastAsia="Times New Roman" w:hAnsi="Times New Roman" w:cs="Times New Roman"/>
      <w:b/>
      <w:sz w:val="26"/>
      <w:szCs w:val="20"/>
    </w:rPr>
  </w:style>
  <w:style w:type="paragraph" w:styleId="Header">
    <w:name w:val="header"/>
    <w:basedOn w:val="Normal"/>
    <w:link w:val="HeaderChar"/>
    <w:rsid w:val="00C11120"/>
    <w:pPr>
      <w:tabs>
        <w:tab w:val="center" w:pos="4153"/>
        <w:tab w:val="right" w:pos="8306"/>
      </w:tabs>
    </w:pPr>
  </w:style>
  <w:style w:type="character" w:customStyle="1" w:styleId="HeaderChar">
    <w:name w:val="Header Char"/>
    <w:basedOn w:val="DefaultParagraphFont"/>
    <w:link w:val="Header"/>
    <w:rsid w:val="00C1112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11120"/>
    <w:rPr>
      <w:color w:val="0563C1" w:themeColor="hyperlink"/>
      <w:u w:val="single"/>
    </w:rPr>
  </w:style>
  <w:style w:type="paragraph" w:styleId="BalloonText">
    <w:name w:val="Balloon Text"/>
    <w:basedOn w:val="Normal"/>
    <w:link w:val="BalloonTextChar"/>
    <w:uiPriority w:val="99"/>
    <w:semiHidden/>
    <w:unhideWhenUsed/>
    <w:rsid w:val="00A94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058"/>
    <w:rPr>
      <w:rFonts w:ascii="Segoe UI" w:eastAsia="Times New Roman" w:hAnsi="Segoe UI" w:cs="Segoe UI"/>
      <w:sz w:val="18"/>
      <w:szCs w:val="18"/>
    </w:rPr>
  </w:style>
  <w:style w:type="paragraph" w:customStyle="1" w:styleId="Notesforeditors">
    <w:name w:val="Notes for editors"/>
    <w:basedOn w:val="BodyText"/>
    <w:rsid w:val="007D14BF"/>
    <w:pPr>
      <w:spacing w:after="0" w:line="360" w:lineRule="auto"/>
      <w:ind w:left="720" w:hanging="720"/>
      <w:jc w:val="both"/>
    </w:pPr>
    <w:rPr>
      <w:rFonts w:ascii="Arial" w:hAnsi="Arial"/>
    </w:rPr>
  </w:style>
  <w:style w:type="paragraph" w:styleId="BodyText">
    <w:name w:val="Body Text"/>
    <w:basedOn w:val="Normal"/>
    <w:link w:val="BodyTextChar"/>
    <w:uiPriority w:val="99"/>
    <w:semiHidden/>
    <w:unhideWhenUsed/>
    <w:rsid w:val="007D14BF"/>
    <w:pPr>
      <w:spacing w:after="120"/>
    </w:pPr>
  </w:style>
  <w:style w:type="character" w:customStyle="1" w:styleId="BodyTextChar">
    <w:name w:val="Body Text Char"/>
    <w:basedOn w:val="DefaultParagraphFont"/>
    <w:link w:val="BodyText"/>
    <w:uiPriority w:val="99"/>
    <w:semiHidden/>
    <w:rsid w:val="007D14BF"/>
    <w:rPr>
      <w:rFonts w:ascii="Times New Roman" w:eastAsia="Times New Roman" w:hAnsi="Times New Roman" w:cs="Times New Roman"/>
      <w:sz w:val="20"/>
      <w:szCs w:val="20"/>
    </w:rPr>
  </w:style>
  <w:style w:type="paragraph" w:styleId="ListParagraph">
    <w:name w:val="List Paragraph"/>
    <w:basedOn w:val="Normal"/>
    <w:uiPriority w:val="34"/>
    <w:qFormat/>
    <w:rsid w:val="00560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924072">
      <w:bodyDiv w:val="1"/>
      <w:marLeft w:val="0"/>
      <w:marRight w:val="0"/>
      <w:marTop w:val="0"/>
      <w:marBottom w:val="0"/>
      <w:divBdr>
        <w:top w:val="none" w:sz="0" w:space="0" w:color="auto"/>
        <w:left w:val="none" w:sz="0" w:space="0" w:color="auto"/>
        <w:bottom w:val="none" w:sz="0" w:space="0" w:color="auto"/>
        <w:right w:val="none" w:sz="0" w:space="0" w:color="auto"/>
      </w:divBdr>
    </w:div>
    <w:div w:id="1730613642">
      <w:bodyDiv w:val="1"/>
      <w:marLeft w:val="0"/>
      <w:marRight w:val="0"/>
      <w:marTop w:val="0"/>
      <w:marBottom w:val="0"/>
      <w:divBdr>
        <w:top w:val="none" w:sz="0" w:space="0" w:color="auto"/>
        <w:left w:val="none" w:sz="0" w:space="0" w:color="auto"/>
        <w:bottom w:val="none" w:sz="0" w:space="0" w:color="auto"/>
        <w:right w:val="none" w:sz="0" w:space="0" w:color="auto"/>
      </w:divBdr>
    </w:div>
    <w:div w:id="195128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greg.black@hmrc.gsi.gov.uk" TargetMode="External"/><Relationship Id="rId2" Type="http://schemas.openxmlformats.org/officeDocument/2006/relationships/numbering" Target="numbering.xml"/><Relationship Id="rId16" Type="http://schemas.openxmlformats.org/officeDocument/2006/relationships/hyperlink" Target="mailto:stephen.cassidy@hmrc.gsi.gov.u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lickr.com/hmrcgovu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mrc.gov.uk/reportingfraud/online.ht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A7AA-00A1-4DAD-AE87-1D541333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Stephen (Corp Comms Press Office)</dc:creator>
  <cp:keywords/>
  <dc:description/>
  <cp:lastModifiedBy>Stephen Cassidy</cp:lastModifiedBy>
  <cp:revision>2</cp:revision>
  <dcterms:created xsi:type="dcterms:W3CDTF">2015-07-17T13:35:00Z</dcterms:created>
  <dcterms:modified xsi:type="dcterms:W3CDTF">2015-07-17T13:35:00Z</dcterms:modified>
</cp:coreProperties>
</file>