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CA6C4" w14:textId="129FC481" w:rsidR="00731652" w:rsidRDefault="00731652" w:rsidP="00C843B4">
      <w:pPr>
        <w:jc w:val="center"/>
        <w:rPr>
          <w:rFonts w:ascii="Arial" w:hAnsi="Arial" w:cs="Arial"/>
          <w:b/>
          <w:sz w:val="24"/>
          <w:szCs w:val="24"/>
        </w:rPr>
      </w:pPr>
    </w:p>
    <w:p w14:paraId="011AFB57" w14:textId="76BA6918" w:rsidR="001D3CDF" w:rsidRPr="00376B4E" w:rsidRDefault="004821CC" w:rsidP="00C843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>Raymarine e CZone collaborano per offrire soluzioni integrate di commutazione digitale</w:t>
      </w:r>
    </w:p>
    <w:p w14:paraId="0328DE4C" w14:textId="77777777" w:rsidR="004821CC" w:rsidRPr="00376B4E" w:rsidRDefault="004821CC" w:rsidP="00C843B4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it-IT"/>
        </w:rPr>
        <w:t xml:space="preserve">Ora i display Axiom supportano le interfacce di controllo CZone ricche di elementi grafici </w:t>
      </w:r>
    </w:p>
    <w:p w14:paraId="51E4CB19" w14:textId="4BCA4D32" w:rsidR="000E683B" w:rsidRPr="004D2FCE" w:rsidRDefault="00731652" w:rsidP="00E71BE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 xml:space="preserve">ARLINGTON, VA </w:t>
      </w:r>
      <w:r w:rsidR="000713B3">
        <w:rPr>
          <w:rFonts w:ascii="Arial" w:hAnsi="Arial" w:cs="Arial"/>
          <w:b/>
          <w:bCs/>
          <w:sz w:val="24"/>
          <w:szCs w:val="24"/>
          <w:lang w:val="it-IT"/>
        </w:rPr>
        <w:t>05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0713B3" w:rsidRPr="000713B3">
        <w:rPr>
          <w:rFonts w:ascii="Arial" w:hAnsi="Arial" w:cs="Arial"/>
          <w:b/>
          <w:bCs/>
          <w:sz w:val="24"/>
          <w:szCs w:val="24"/>
          <w:lang w:val="it-IT"/>
        </w:rPr>
        <w:t>febbraio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2020</w:t>
      </w:r>
      <w:r>
        <w:rPr>
          <w:rFonts w:ascii="Arial" w:hAnsi="Arial" w:cs="Arial"/>
          <w:lang w:val="it-IT"/>
        </w:rPr>
        <w:t xml:space="preserve"> – Oggi FLIR Systems, Inc. (NASDAQ: FLIR) ha annunciato che la linea di display multifunzione (MFD) Raymarine Axiom® è compatibile con i sistemi di controllo e monitoraggio digitale CZone. Grazie a questa collaborazione, i costruttori di imbarcazioni e gli integratori di sistemi possono fornire soluzioni di commutazione digitale CZone personalizzate, con ricche interfacce grafiche e controllate tramite gli MFD Raymarine Axiom. </w:t>
      </w:r>
    </w:p>
    <w:p w14:paraId="7C076F64" w14:textId="77777777" w:rsidR="005B0468" w:rsidRDefault="000F5C54" w:rsidP="00244331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>La commutazione digitale CZone consente il controllo puntuale dei sistemi elettrici di bordo e ne semplifica l'installazione sostituendo i complessi, e spesso scomodi, pannelli di interruttori e fusibi</w:t>
      </w:r>
      <w:bookmarkStart w:id="0" w:name="_GoBack"/>
      <w:bookmarkEnd w:id="0"/>
      <w:r>
        <w:rPr>
          <w:rFonts w:ascii="Arial" w:hAnsi="Arial" w:cs="Arial"/>
          <w:lang w:val="it-IT"/>
        </w:rPr>
        <w:t xml:space="preserve">li tradizionali, con un'interfaccia di commutazione digitale di rete. Il sistema CZone integrato con un MFD Axiom consente di controllare i diversi sistemi elettrici di bordo, tra cui l'illuminazione e l'aria condizionata. </w:t>
      </w:r>
    </w:p>
    <w:p w14:paraId="1298BFE3" w14:textId="4A2864B1" w:rsidR="00244331" w:rsidRPr="004D2FCE" w:rsidRDefault="00244331" w:rsidP="00244331">
      <w:pPr>
        <w:rPr>
          <w:rFonts w:ascii="Arial" w:hAnsi="Arial" w:cs="Arial"/>
          <w:noProof/>
        </w:rPr>
      </w:pPr>
      <w:r>
        <w:rPr>
          <w:rFonts w:ascii="Arial" w:hAnsi="Arial" w:cs="Arial"/>
          <w:lang w:val="it-IT"/>
        </w:rPr>
        <w:t>Grazie a questa soluzione i clienti</w:t>
      </w:r>
      <w:r>
        <w:rPr>
          <w:rFonts w:ascii="Arial" w:hAnsi="Arial" w:cs="Arial"/>
          <w:noProof/>
          <w:lang w:val="it-IT"/>
        </w:rPr>
        <w:t xml:space="preserve"> Raymarine</w:t>
      </w:r>
      <w:r>
        <w:rPr>
          <w:rFonts w:ascii="Arial" w:hAnsi="Arial" w:cs="Arial"/>
          <w:lang w:val="it-IT"/>
        </w:rPr>
        <w:t xml:space="preserve"> e CZone potranno beneficiare di</w:t>
      </w:r>
      <w:r>
        <w:rPr>
          <w:rFonts w:ascii="Arial" w:hAnsi="Arial" w:cs="Arial"/>
          <w:noProof/>
          <w:lang w:val="it-IT"/>
        </w:rPr>
        <w:t xml:space="preserve"> un'interfaccia completamente personalizzata. I costruttori di imbarcazioni e gli integratori di sistemi potranno infatti creare pagine di controllo CZone personalizzate e ricche di elementi grafici, che si integrano perfettamente con l'app della dashboard LightHouse 3 di Axiom. </w:t>
      </w:r>
    </w:p>
    <w:p w14:paraId="090628CE" w14:textId="05986F6B" w:rsidR="000E683B" w:rsidRPr="004D2FCE" w:rsidRDefault="000E683B" w:rsidP="00244331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>"Siamo lieti di offrire l'integrazione della commutazione digitale CZone con la nostra piattaforma Raymarine Axiom", ha dichiarato Jim Hands, Direttore Marketing della divisione Maritime di FLIR. "La compatibilità tra Raymarine e CZone offre un'ampia gamma di possibilità di integrazione e personalizzazione ai cantieri nostri partner. L'integrazione di CZone con i nostri MFD Axiom è un vantaggio per l'intero settore nautico".</w:t>
      </w:r>
    </w:p>
    <w:p w14:paraId="4C58294C" w14:textId="761112EE" w:rsidR="00EA4E48" w:rsidRPr="004D2FCE" w:rsidRDefault="00EA4E48" w:rsidP="00E71BE9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"Oggi chi naviga si aspetta un funzionamento semplice, con un livello di tecnologia e automazione pari o superiore alle soluzioni </w:t>
      </w:r>
      <w:r>
        <w:rPr>
          <w:rFonts w:ascii="Arial" w:hAnsi="Arial" w:cs="Arial"/>
          <w:noProof/>
          <w:lang w:val="it-IT"/>
        </w:rPr>
        <w:t>domotiche</w:t>
      </w:r>
      <w:r>
        <w:rPr>
          <w:rFonts w:ascii="Arial" w:hAnsi="Arial" w:cs="Arial"/>
          <w:lang w:val="it-IT"/>
        </w:rPr>
        <w:t xml:space="preserve"> di cui dispone a casa”, spiega Jarrod Sager, Business Leader di BEP Marine. "Grazie alla nostra tecnologia CZone, l'automazione di alto livello tipica delle case smart è ora disponibile anche per le barche smart. Grazie all'integrazione con Raymarine Axiom, siamo in grado di offrire la nostra soluzione completa a una cerchia ancora più ampia di costruttori di imbarcazioni e yacht di fascia alta in tutto il mondo".</w:t>
      </w:r>
    </w:p>
    <w:p w14:paraId="5A1939D5" w14:textId="0AABA622" w:rsidR="00731652" w:rsidRPr="004D2FCE" w:rsidRDefault="00731652" w:rsidP="00E71BE9">
      <w:pPr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Oggi l'integrazione CZone per gli MFD Raymarine Axiom è già disponibile. I cantieri e gli integratori interessati allo sviluppo di soluzioni personalizzate basate su CZone e Axiom possono reperire ulteriori informazioni su </w:t>
      </w:r>
      <w:hyperlink r:id="rId6" w:history="1">
        <w:r>
          <w:rPr>
            <w:rStyle w:val="Hyperlink"/>
            <w:rFonts w:ascii="Arial" w:hAnsi="Arial" w:cs="Arial"/>
            <w:lang w:val="it-IT"/>
          </w:rPr>
          <w:t>Raymarine.eu/czone</w:t>
        </w:r>
      </w:hyperlink>
      <w:r>
        <w:rPr>
          <w:rFonts w:ascii="Arial" w:hAnsi="Arial" w:cs="Arial"/>
          <w:lang w:val="it-IT"/>
        </w:rPr>
        <w:t xml:space="preserve">. </w:t>
      </w:r>
    </w:p>
    <w:p w14:paraId="42CB9059" w14:textId="77777777" w:rsidR="00731652" w:rsidRPr="003419C7" w:rsidRDefault="00731652" w:rsidP="00731652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it-IT"/>
        </w:rPr>
        <w:t>-###-</w:t>
      </w:r>
    </w:p>
    <w:p w14:paraId="673E4EAB" w14:textId="77777777" w:rsidR="00731652" w:rsidRDefault="00731652" w:rsidP="00731652">
      <w:pPr>
        <w:pStyle w:val="Body"/>
        <w:spacing w:after="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/>
          <w:b/>
          <w:bCs/>
          <w:i/>
          <w:iCs/>
          <w:sz w:val="16"/>
          <w:szCs w:val="16"/>
          <w:lang w:val="it-IT"/>
        </w:rPr>
        <w:t>Informazioni su FLIR Systems, Inc.</w:t>
      </w:r>
    </w:p>
    <w:p w14:paraId="5C5CEADC" w14:textId="77777777" w:rsidR="00731652" w:rsidRDefault="00731652" w:rsidP="00731652">
      <w:pPr>
        <w:pStyle w:val="Body"/>
        <w:rPr>
          <w:rStyle w:val="Hyperlink0"/>
        </w:rPr>
      </w:pPr>
      <w:r>
        <w:rPr>
          <w:rFonts w:ascii="Arial" w:hAnsi="Arial"/>
          <w:i/>
          <w:iCs/>
          <w:sz w:val="16"/>
          <w:szCs w:val="16"/>
          <w:lang w:val="it-IT"/>
        </w:rPr>
        <w:t>Fondata nel 1978, FLIR Systems è un'azienda leader mondiale nella tecnologia industriale, focalizzata su soluzioni di rilevamento intelligenti per applicazioni industriali, commerciali e di difesa. La visione FLIR Systems “The World’s Sixth Sense" si concretizza nella creazione di tecnologie che aiutano i professionisti a prendere decisioni più informate che possano salvare vite e preservare mezzi di sussistenza. Per maggiori informazioni, visitate</w:t>
      </w:r>
      <w:r>
        <w:rPr>
          <w:i/>
          <w:iCs/>
          <w:u w:val="single"/>
          <w:lang w:val="it-IT"/>
        </w:rPr>
        <w:t xml:space="preserve"> </w:t>
      </w:r>
      <w:hyperlink r:id="rId7" w:history="1">
        <w:r>
          <w:rPr>
            <w:rStyle w:val="Hyperlink"/>
            <w:rFonts w:ascii="Arial" w:eastAsia="Arial" w:hAnsi="Arial" w:cs="Arial"/>
            <w:i/>
            <w:iCs/>
            <w:sz w:val="16"/>
            <w:szCs w:val="16"/>
            <w:lang w:val="it-IT"/>
          </w:rPr>
          <w:t>www.flir.com</w:t>
        </w:r>
      </w:hyperlink>
      <w:r>
        <w:rPr>
          <w:rFonts w:ascii="Arial" w:hAnsi="Arial"/>
          <w:i/>
          <w:iCs/>
          <w:sz w:val="16"/>
          <w:szCs w:val="16"/>
          <w:lang w:val="it-IT"/>
        </w:rPr>
        <w:t xml:space="preserve"> e seguiteci su </w:t>
      </w:r>
      <w:hyperlink r:id="rId8" w:history="1">
        <w:r>
          <w:rPr>
            <w:rStyle w:val="Hyperlink0"/>
            <w:lang w:val="it-IT"/>
          </w:rPr>
          <w:t>@flir.</w:t>
        </w:r>
      </w:hyperlink>
    </w:p>
    <w:p w14:paraId="311B5266" w14:textId="08103797" w:rsidR="00C54582" w:rsidRDefault="00C54582" w:rsidP="00E71BE9">
      <w:pPr>
        <w:rPr>
          <w:rFonts w:ascii="Arial" w:eastAsiaTheme="minorEastAsia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it-IT"/>
        </w:rPr>
        <w:lastRenderedPageBreak/>
        <w:t>Informazioni su Power Products LLC</w:t>
      </w:r>
      <w:r>
        <w:rPr>
          <w:rFonts w:ascii="Arial" w:hAnsi="Arial" w:cs="Arial"/>
          <w:sz w:val="16"/>
          <w:szCs w:val="16"/>
          <w:lang w:val="it-IT"/>
        </w:rPr>
        <w:br/>
      </w:r>
      <w:r>
        <w:rPr>
          <w:rFonts w:ascii="Arial" w:hAnsi="Arial" w:cs="Arial"/>
          <w:i/>
          <w:iCs/>
          <w:sz w:val="16"/>
          <w:szCs w:val="16"/>
          <w:lang w:val="it-IT"/>
        </w:rPr>
        <w:t xml:space="preserve">Power Products LLC sviluppa e produce una vasta gamma di soluzioni di </w:t>
      </w:r>
      <w:r>
        <w:rPr>
          <w:rFonts w:ascii="Arial" w:hAnsi="Arial" w:cs="Arial"/>
          <w:i/>
          <w:iCs/>
          <w:noProof/>
          <w:sz w:val="16"/>
          <w:szCs w:val="16"/>
          <w:lang w:val="it-IT"/>
        </w:rPr>
        <w:t>alta qualità</w:t>
      </w:r>
      <w:r>
        <w:rPr>
          <w:rFonts w:ascii="Arial" w:hAnsi="Arial" w:cs="Arial"/>
          <w:i/>
          <w:iCs/>
          <w:sz w:val="16"/>
          <w:szCs w:val="16"/>
          <w:lang w:val="it-IT"/>
        </w:rPr>
        <w:t xml:space="preserve"> per il controllo e la gestione dei sistemi elettrici installati negli ambienti ostili tipici del settore marino e dei veicoli ricreazionali. Ogni prodotto di questa azienda risponde a precise specifiche prestazionali ed è progettato per resistere a condizioni estreme sia in </w:t>
      </w:r>
      <w:r>
        <w:rPr>
          <w:rFonts w:ascii="Arial" w:hAnsi="Arial" w:cs="Arial"/>
          <w:i/>
          <w:iCs/>
          <w:noProof/>
          <w:sz w:val="16"/>
          <w:szCs w:val="16"/>
          <w:lang w:val="it-IT"/>
        </w:rPr>
        <w:t>mare</w:t>
      </w:r>
      <w:r>
        <w:rPr>
          <w:rFonts w:ascii="Arial" w:hAnsi="Arial" w:cs="Arial"/>
          <w:i/>
          <w:iCs/>
          <w:sz w:val="16"/>
          <w:szCs w:val="16"/>
          <w:lang w:val="it-IT"/>
        </w:rPr>
        <w:t xml:space="preserve"> che sulla terraferma. Power Products LLC è un gruppo globale che controlla numerosi marchi leader del settore, tra cui Ancor, BEP Marine, Blue Sea Systems, CZone, Lenco, Marinco, Mastervolt e ProMariner, e vanta una lunga tradizione di prodotti innovativi.</w:t>
      </w:r>
    </w:p>
    <w:p w14:paraId="691DDD1B" w14:textId="77777777" w:rsidR="002057FA" w:rsidRDefault="002057FA" w:rsidP="002057FA">
      <w:pPr>
        <w:spacing w:after="0"/>
        <w:jc w:val="both"/>
        <w:rPr>
          <w:rFonts w:ascii="Arial" w:hAnsi="Arial" w:cs="Arial"/>
          <w:b/>
          <w:sz w:val="16"/>
        </w:rPr>
      </w:pPr>
    </w:p>
    <w:p w14:paraId="5B457763" w14:textId="77777777" w:rsidR="002057FA" w:rsidRDefault="002057FA" w:rsidP="002057FA">
      <w:pPr>
        <w:spacing w:after="0"/>
        <w:jc w:val="both"/>
        <w:rPr>
          <w:rFonts w:ascii="Arial" w:hAnsi="Arial" w:cs="Arial"/>
          <w:b/>
          <w:sz w:val="16"/>
        </w:rPr>
      </w:pPr>
    </w:p>
    <w:p w14:paraId="39B8468D" w14:textId="4FB48454" w:rsidR="002057FA" w:rsidRDefault="002057FA" w:rsidP="002057FA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it-IT"/>
        </w:rPr>
        <w:t>Contatti media:</w:t>
      </w:r>
    </w:p>
    <w:p w14:paraId="6D775EB8" w14:textId="77777777" w:rsidR="002057FA" w:rsidRDefault="002057FA" w:rsidP="002057FA">
      <w:pPr>
        <w:spacing w:after="0"/>
        <w:jc w:val="both"/>
        <w:rPr>
          <w:rFonts w:ascii="Arial" w:hAnsi="Arial" w:cs="Arial"/>
          <w:sz w:val="16"/>
        </w:rPr>
      </w:pPr>
    </w:p>
    <w:p w14:paraId="1779AE56" w14:textId="77777777" w:rsidR="002057FA" w:rsidRPr="00CC1AA1" w:rsidRDefault="002057FA" w:rsidP="002057FA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it-IT"/>
        </w:rPr>
        <w:t>Karen Bartlett</w:t>
      </w:r>
    </w:p>
    <w:p w14:paraId="3221C587" w14:textId="77777777" w:rsidR="002057FA" w:rsidRPr="00CC1AA1" w:rsidRDefault="002057FA" w:rsidP="002057FA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it-IT"/>
        </w:rPr>
        <w:t>Saltwater Stone</w:t>
      </w:r>
    </w:p>
    <w:p w14:paraId="54A38CEE" w14:textId="77777777" w:rsidR="002057FA" w:rsidRPr="00CC1AA1" w:rsidRDefault="002057FA" w:rsidP="002057FA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it-IT"/>
        </w:rPr>
        <w:t>+44 (0) 1202 669 244</w:t>
      </w:r>
    </w:p>
    <w:p w14:paraId="21626BD7" w14:textId="77777777" w:rsidR="002057FA" w:rsidRPr="003F445F" w:rsidRDefault="002057FA" w:rsidP="002057FA">
      <w:pPr>
        <w:spacing w:after="0"/>
        <w:rPr>
          <w:rFonts w:ascii="Arial" w:eastAsiaTheme="minorEastAsia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lang w:val="it-IT"/>
        </w:rPr>
        <w:t>k.bartlett@saltwater-stone.com</w:t>
      </w:r>
    </w:p>
    <w:p w14:paraId="2AB438AE" w14:textId="77777777" w:rsidR="002057FA" w:rsidRPr="007B05BB" w:rsidRDefault="002057FA" w:rsidP="00E71BE9">
      <w:pPr>
        <w:rPr>
          <w:rFonts w:ascii="Arial" w:eastAsiaTheme="minorEastAsia" w:hAnsi="Arial" w:cs="Arial"/>
          <w:i/>
          <w:iCs/>
          <w:sz w:val="16"/>
          <w:szCs w:val="16"/>
        </w:rPr>
      </w:pPr>
    </w:p>
    <w:p w14:paraId="7028F61B" w14:textId="237BFC05" w:rsidR="00373B7E" w:rsidRPr="004D2FCE" w:rsidRDefault="000713B3" w:rsidP="005B0468">
      <w:pPr>
        <w:spacing w:after="0"/>
        <w:rPr>
          <w:rFonts w:ascii="Arial" w:hAnsi="Arial" w:cs="Arial"/>
        </w:rPr>
      </w:pPr>
    </w:p>
    <w:sectPr w:rsidR="00373B7E" w:rsidRPr="004D2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3F52" w14:textId="77777777" w:rsidR="004C07F2" w:rsidRDefault="004C07F2" w:rsidP="00783D5E">
      <w:pPr>
        <w:spacing w:after="0" w:line="240" w:lineRule="auto"/>
      </w:pPr>
      <w:r>
        <w:separator/>
      </w:r>
    </w:p>
  </w:endnote>
  <w:endnote w:type="continuationSeparator" w:id="0">
    <w:p w14:paraId="4E4F5626" w14:textId="77777777" w:rsidR="004C07F2" w:rsidRDefault="004C07F2" w:rsidP="0078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B9BB3" w14:textId="77777777" w:rsidR="00002B91" w:rsidRDefault="00002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FA9B" w14:textId="77777777" w:rsidR="00002B91" w:rsidRDefault="00002B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C7C12" w14:textId="77777777" w:rsidR="00002B91" w:rsidRDefault="00002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91A4" w14:textId="77777777" w:rsidR="004C07F2" w:rsidRDefault="004C07F2" w:rsidP="00783D5E">
      <w:pPr>
        <w:spacing w:after="0" w:line="240" w:lineRule="auto"/>
      </w:pPr>
      <w:r>
        <w:separator/>
      </w:r>
    </w:p>
  </w:footnote>
  <w:footnote w:type="continuationSeparator" w:id="0">
    <w:p w14:paraId="54FA307F" w14:textId="77777777" w:rsidR="004C07F2" w:rsidRDefault="004C07F2" w:rsidP="0078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8209" w14:textId="77777777" w:rsidR="00002B91" w:rsidRDefault="00002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1397C" w14:textId="7B80C149" w:rsidR="00731652" w:rsidRDefault="00002B91">
    <w:pPr>
      <w:pStyle w:val="Header"/>
    </w:pPr>
    <w:r>
      <w:rPr>
        <w:rFonts w:ascii="Arial" w:hAnsi="Arial" w:cs="Arial"/>
        <w:b/>
        <w:bCs/>
        <w:noProof/>
        <w:sz w:val="24"/>
        <w:szCs w:val="24"/>
        <w:lang w:val="it-IT"/>
      </w:rPr>
      <w:drawing>
        <wp:anchor distT="0" distB="0" distL="114300" distR="114300" simplePos="0" relativeHeight="251660288" behindDoc="1" locked="0" layoutInCell="1" allowOverlap="1" wp14:anchorId="15840C60" wp14:editId="4C9AC857">
          <wp:simplePos x="0" y="0"/>
          <wp:positionH relativeFrom="column">
            <wp:posOffset>4254500</wp:posOffset>
          </wp:positionH>
          <wp:positionV relativeFrom="paragraph">
            <wp:posOffset>-25400</wp:posOffset>
          </wp:positionV>
          <wp:extent cx="1774825" cy="307181"/>
          <wp:effectExtent l="0" t="0" r="0" b="0"/>
          <wp:wrapTight wrapText="bothSides">
            <wp:wrapPolygon edited="0">
              <wp:start x="0" y="0"/>
              <wp:lineTo x="0" y="17441"/>
              <wp:lineTo x="4405" y="20124"/>
              <wp:lineTo x="6260" y="20124"/>
              <wp:lineTo x="21330" y="17441"/>
              <wp:lineTo x="21330" y="1342"/>
              <wp:lineTo x="17156" y="0"/>
              <wp:lineTo x="0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ymarine_Logo_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25" cy="307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it-IT"/>
      </w:rPr>
      <w:drawing>
        <wp:anchor distT="0" distB="0" distL="114300" distR="114300" simplePos="0" relativeHeight="251659264" behindDoc="1" locked="0" layoutInCell="1" allowOverlap="1" wp14:anchorId="074782FB" wp14:editId="760D45F1">
          <wp:simplePos x="0" y="0"/>
          <wp:positionH relativeFrom="margin">
            <wp:align>left</wp:align>
          </wp:positionH>
          <wp:positionV relativeFrom="paragraph">
            <wp:posOffset>-171384</wp:posOffset>
          </wp:positionV>
          <wp:extent cx="3292475" cy="532765"/>
          <wp:effectExtent l="0" t="0" r="3175" b="635"/>
          <wp:wrapNone/>
          <wp:docPr id="4" name="Picture 4" descr="C:\Users\tmcdowd\Documents\Assets\FLIR Logos\FLIR logo\FLIR_Logo&amp;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mcdowd\Documents\Assets\FLIR Logos\FLIR logo\FLIR_Logo&amp;Tagline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39" t="39732" r="7902" b="39878"/>
                  <a:stretch/>
                </pic:blipFill>
                <pic:spPr bwMode="auto">
                  <a:xfrm>
                    <a:off x="0" y="0"/>
                    <a:ext cx="329247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613B95" w14:textId="532D1AD1" w:rsidR="00783D5E" w:rsidRDefault="00783D5E">
    <w:pPr>
      <w:pStyle w:val="Header"/>
    </w:pPr>
  </w:p>
  <w:p w14:paraId="3EAE2839" w14:textId="7C18A6D4" w:rsidR="00731652" w:rsidRDefault="00731652">
    <w:pPr>
      <w:pStyle w:val="Header"/>
    </w:pPr>
  </w:p>
  <w:p w14:paraId="58C5116B" w14:textId="77777777" w:rsidR="00731652" w:rsidRDefault="00731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08366" w14:textId="77777777" w:rsidR="00002B91" w:rsidRDefault="00002B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wMDEwNDU0MTUwMjdS0lEKTi0uzszPAymwrAUACT3pHiwAAAA="/>
    <w:docVar w:name="FLIR_DOCUMENT_ID" w:val="b7d1c102-4519-4455-b9ab-14907fe48c1f"/>
  </w:docVars>
  <w:rsids>
    <w:rsidRoot w:val="00E71BE9"/>
    <w:rsid w:val="00002B91"/>
    <w:rsid w:val="000562C3"/>
    <w:rsid w:val="000713B3"/>
    <w:rsid w:val="00094282"/>
    <w:rsid w:val="000C15AE"/>
    <w:rsid w:val="000C6956"/>
    <w:rsid w:val="000E683B"/>
    <w:rsid w:val="000F5C54"/>
    <w:rsid w:val="001332AD"/>
    <w:rsid w:val="00136EBA"/>
    <w:rsid w:val="00167307"/>
    <w:rsid w:val="001702E5"/>
    <w:rsid w:val="00172924"/>
    <w:rsid w:val="00185E6A"/>
    <w:rsid w:val="001970A0"/>
    <w:rsid w:val="001D3CDF"/>
    <w:rsid w:val="002057FA"/>
    <w:rsid w:val="00241F12"/>
    <w:rsid w:val="00244331"/>
    <w:rsid w:val="002A10DF"/>
    <w:rsid w:val="002C3B0D"/>
    <w:rsid w:val="002E0818"/>
    <w:rsid w:val="0031655D"/>
    <w:rsid w:val="00321FEB"/>
    <w:rsid w:val="00376B4E"/>
    <w:rsid w:val="00377079"/>
    <w:rsid w:val="003B3F5F"/>
    <w:rsid w:val="004330DA"/>
    <w:rsid w:val="00455A57"/>
    <w:rsid w:val="00462C93"/>
    <w:rsid w:val="004717D9"/>
    <w:rsid w:val="004821CC"/>
    <w:rsid w:val="00483647"/>
    <w:rsid w:val="004C07F2"/>
    <w:rsid w:val="004C4797"/>
    <w:rsid w:val="004C4EA5"/>
    <w:rsid w:val="004D2FCE"/>
    <w:rsid w:val="00533E7D"/>
    <w:rsid w:val="005714D2"/>
    <w:rsid w:val="00592E5C"/>
    <w:rsid w:val="005A4DF7"/>
    <w:rsid w:val="005B0468"/>
    <w:rsid w:val="005F529C"/>
    <w:rsid w:val="00647BE7"/>
    <w:rsid w:val="00674669"/>
    <w:rsid w:val="006B679B"/>
    <w:rsid w:val="006E2E6A"/>
    <w:rsid w:val="00731652"/>
    <w:rsid w:val="00763970"/>
    <w:rsid w:val="00783D5E"/>
    <w:rsid w:val="007B05BB"/>
    <w:rsid w:val="007E33FB"/>
    <w:rsid w:val="007E4DC8"/>
    <w:rsid w:val="00840A40"/>
    <w:rsid w:val="008A710B"/>
    <w:rsid w:val="008B452C"/>
    <w:rsid w:val="008B66E1"/>
    <w:rsid w:val="00913F13"/>
    <w:rsid w:val="00995DF0"/>
    <w:rsid w:val="009A7A78"/>
    <w:rsid w:val="00A7350C"/>
    <w:rsid w:val="00AB22AE"/>
    <w:rsid w:val="00AE64EC"/>
    <w:rsid w:val="00B24E79"/>
    <w:rsid w:val="00C54582"/>
    <w:rsid w:val="00C843B4"/>
    <w:rsid w:val="00C92C31"/>
    <w:rsid w:val="00CD7932"/>
    <w:rsid w:val="00CE2970"/>
    <w:rsid w:val="00E20CA2"/>
    <w:rsid w:val="00E22A6D"/>
    <w:rsid w:val="00E529E0"/>
    <w:rsid w:val="00E71BE9"/>
    <w:rsid w:val="00EA1317"/>
    <w:rsid w:val="00EA4E48"/>
    <w:rsid w:val="00F06A32"/>
    <w:rsid w:val="00F11BC2"/>
    <w:rsid w:val="00F36658"/>
    <w:rsid w:val="00F706B6"/>
    <w:rsid w:val="00F7370B"/>
    <w:rsid w:val="00FB1157"/>
    <w:rsid w:val="00FC76C5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2180"/>
  <w15:chartTrackingRefBased/>
  <w15:docId w15:val="{62AFF85C-77BE-4E71-A600-1B4C7730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D5E"/>
  </w:style>
  <w:style w:type="paragraph" w:styleId="Footer">
    <w:name w:val="footer"/>
    <w:basedOn w:val="Normal"/>
    <w:link w:val="FooterChar"/>
    <w:uiPriority w:val="99"/>
    <w:unhideWhenUsed/>
    <w:rsid w:val="0078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D5E"/>
  </w:style>
  <w:style w:type="character" w:styleId="Hyperlink">
    <w:name w:val="Hyperlink"/>
    <w:basedOn w:val="DefaultParagraphFont"/>
    <w:uiPriority w:val="99"/>
    <w:unhideWhenUsed/>
    <w:rsid w:val="0073165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16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rsid w:val="0073165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731652"/>
    <w:rPr>
      <w:rFonts w:ascii="Arial" w:eastAsia="Arial" w:hAnsi="Arial" w:cs="Arial"/>
      <w:i/>
      <w:iCs/>
      <w:color w:val="0563C1"/>
      <w:sz w:val="16"/>
      <w:szCs w:val="16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136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FC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20C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lir?ref_src=twsrc%255Egoogle%257Ctwcamp%255Eserp%257Ctwgr%255Eauthor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flir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aymarine.eu/czon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James</dc:creator>
  <cp:keywords/>
  <dc:description/>
  <cp:lastModifiedBy>Karen Bartlett</cp:lastModifiedBy>
  <cp:revision>3</cp:revision>
  <cp:lastPrinted>2020-01-27T14:21:00Z</cp:lastPrinted>
  <dcterms:created xsi:type="dcterms:W3CDTF">2020-02-05T11:31:00Z</dcterms:created>
  <dcterms:modified xsi:type="dcterms:W3CDTF">2020-02-05T12:16:00Z</dcterms:modified>
</cp:coreProperties>
</file>