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EA" w:rsidRDefault="004400EA" w:rsidP="004400EA">
      <w:pPr>
        <w:rPr>
          <w:rFonts w:ascii="Cambria" w:hAnsi="Cambria"/>
          <w:b/>
          <w:bCs/>
        </w:rPr>
      </w:pPr>
      <w:r>
        <w:rPr>
          <w:rFonts w:ascii="Cambria" w:hAnsi="Cambria"/>
          <w:b/>
          <w:bCs/>
        </w:rPr>
        <w:t>Om gesällprovet</w:t>
      </w:r>
    </w:p>
    <w:p w:rsidR="004400EA" w:rsidRDefault="004400EA" w:rsidP="004400EA">
      <w:pPr>
        <w:rPr>
          <w:rFonts w:ascii="Cambria" w:hAnsi="Cambria"/>
          <w:b/>
          <w:bCs/>
        </w:rPr>
      </w:pPr>
    </w:p>
    <w:p w:rsidR="004400EA" w:rsidRDefault="004400EA" w:rsidP="004400EA">
      <w:pPr>
        <w:rPr>
          <w:rFonts w:ascii="Cambria" w:hAnsi="Cambria"/>
          <w:sz w:val="20"/>
          <w:szCs w:val="20"/>
        </w:rPr>
      </w:pPr>
      <w:r>
        <w:rPr>
          <w:rFonts w:ascii="Cambria" w:hAnsi="Cambria"/>
          <w:sz w:val="20"/>
          <w:szCs w:val="20"/>
        </w:rPr>
        <w:t xml:space="preserve">Ett gesällprov beräknas ta tre till fem dagar enligt modellen för branschens intyg. Hur lång tid det tar beror lite på aspirantens erfarenhet och förmåga. Examineringen får inte ske på aspirantens arbetsplats. Eftersom bedömningen görs i verksamheter kopplat till yrkesinriktningen är det viktigt att aspiranten känner sig bekväm i lokalerna innan bedömningen påbörjas. </w:t>
      </w:r>
    </w:p>
    <w:p w:rsidR="004400EA" w:rsidRDefault="004400EA" w:rsidP="004400EA">
      <w:pPr>
        <w:rPr>
          <w:rFonts w:ascii="Cambria" w:hAnsi="Cambria"/>
          <w:sz w:val="20"/>
          <w:szCs w:val="20"/>
        </w:rPr>
      </w:pPr>
    </w:p>
    <w:p w:rsidR="004400EA" w:rsidRDefault="004400EA" w:rsidP="004400EA">
      <w:pPr>
        <w:rPr>
          <w:rFonts w:ascii="Cambria" w:hAnsi="Cambria"/>
          <w:b/>
          <w:bCs/>
          <w:sz w:val="20"/>
          <w:szCs w:val="20"/>
        </w:rPr>
      </w:pPr>
      <w:r>
        <w:rPr>
          <w:rFonts w:ascii="Cambria" w:hAnsi="Cambria"/>
          <w:b/>
          <w:bCs/>
          <w:sz w:val="20"/>
          <w:szCs w:val="20"/>
        </w:rPr>
        <w:t xml:space="preserve">Gesällprovet genomförs som fas 2 </w:t>
      </w:r>
    </w:p>
    <w:p w:rsidR="004400EA" w:rsidRDefault="004400EA" w:rsidP="004400EA">
      <w:pPr>
        <w:rPr>
          <w:rFonts w:ascii="Cambria" w:hAnsi="Cambria"/>
          <w:sz w:val="20"/>
          <w:szCs w:val="20"/>
        </w:rPr>
      </w:pPr>
      <w:r>
        <w:rPr>
          <w:rFonts w:ascii="Cambria" w:hAnsi="Cambria"/>
          <w:sz w:val="20"/>
          <w:szCs w:val="20"/>
        </w:rPr>
        <w:t>Gesällprovet är ett yrkesprov som ska vara av sådan art att det efter genomförd</w:t>
      </w:r>
    </w:p>
    <w:p w:rsidR="004400EA" w:rsidRDefault="004400EA" w:rsidP="004400EA">
      <w:pPr>
        <w:rPr>
          <w:rFonts w:ascii="Cambria" w:hAnsi="Cambria"/>
          <w:sz w:val="20"/>
          <w:szCs w:val="20"/>
        </w:rPr>
      </w:pPr>
      <w:r>
        <w:rPr>
          <w:rFonts w:ascii="Cambria" w:hAnsi="Cambria"/>
          <w:sz w:val="20"/>
          <w:szCs w:val="20"/>
        </w:rPr>
        <w:t>granskning visar om den prövande är väl insatt i yrket och har de kunskaper,</w:t>
      </w:r>
    </w:p>
    <w:p w:rsidR="004400EA" w:rsidRDefault="004400EA" w:rsidP="004400EA">
      <w:pPr>
        <w:rPr>
          <w:rFonts w:ascii="Cambria" w:hAnsi="Cambria"/>
          <w:sz w:val="20"/>
          <w:szCs w:val="20"/>
        </w:rPr>
      </w:pPr>
      <w:r>
        <w:rPr>
          <w:rFonts w:ascii="Cambria" w:hAnsi="Cambria"/>
          <w:sz w:val="20"/>
          <w:szCs w:val="20"/>
        </w:rPr>
        <w:t>kompetenser och färdigheter som krävs för att kunna utföra de i yrket förekommande</w:t>
      </w:r>
    </w:p>
    <w:p w:rsidR="004400EA" w:rsidRDefault="004400EA" w:rsidP="004400EA">
      <w:pPr>
        <w:rPr>
          <w:rFonts w:ascii="Cambria" w:hAnsi="Cambria"/>
          <w:sz w:val="20"/>
          <w:szCs w:val="20"/>
        </w:rPr>
      </w:pPr>
      <w:r>
        <w:rPr>
          <w:rFonts w:ascii="Cambria" w:hAnsi="Cambria"/>
          <w:sz w:val="20"/>
          <w:szCs w:val="20"/>
        </w:rPr>
        <w:t xml:space="preserve">arbetsuppgifterna. Det är exakt samma kunskaper och färdigheter som bedöms i </w:t>
      </w:r>
      <w:proofErr w:type="spellStart"/>
      <w:r>
        <w:rPr>
          <w:rFonts w:ascii="Cambria" w:hAnsi="Cambria"/>
          <w:sz w:val="20"/>
          <w:szCs w:val="20"/>
        </w:rPr>
        <w:t>UHRs</w:t>
      </w:r>
      <w:proofErr w:type="spellEnd"/>
      <w:r>
        <w:rPr>
          <w:rFonts w:ascii="Cambria" w:hAnsi="Cambria"/>
          <w:sz w:val="20"/>
          <w:szCs w:val="20"/>
        </w:rPr>
        <w:t xml:space="preserve"> validering fas 2 (kapitlet Kompetensbedömning fas 2).</w:t>
      </w:r>
    </w:p>
    <w:p w:rsidR="004400EA" w:rsidRDefault="004400EA" w:rsidP="004400EA">
      <w:pPr>
        <w:rPr>
          <w:rFonts w:ascii="Cambria" w:hAnsi="Cambria"/>
          <w:sz w:val="20"/>
          <w:szCs w:val="20"/>
        </w:rPr>
      </w:pPr>
    </w:p>
    <w:p w:rsidR="004400EA" w:rsidRDefault="004400EA" w:rsidP="004400EA">
      <w:pPr>
        <w:rPr>
          <w:rFonts w:ascii="Cambria" w:hAnsi="Cambria"/>
          <w:sz w:val="20"/>
          <w:szCs w:val="20"/>
        </w:rPr>
      </w:pPr>
      <w:r>
        <w:rPr>
          <w:rFonts w:ascii="Cambria" w:hAnsi="Cambria"/>
          <w:sz w:val="20"/>
          <w:szCs w:val="20"/>
        </w:rPr>
        <w:t xml:space="preserve">Provet ska vara utformat så att det går att fastställa att sökanden är väl insatt i yrket och har uppnått de krav för att erhålla gesällbrev som är angivna i provbestämmelserna fastställda av Sveriges Hantverksråd. Ansökningshandlingarna och annat underlag ska godkännas före provtidens början av UHR, varefter provet ska slutföras inom sex månader. </w:t>
      </w:r>
    </w:p>
    <w:p w:rsidR="004400EA" w:rsidRDefault="004400EA" w:rsidP="004400EA">
      <w:pPr>
        <w:rPr>
          <w:rFonts w:ascii="Cambria" w:hAnsi="Cambria"/>
          <w:sz w:val="20"/>
          <w:szCs w:val="20"/>
        </w:rPr>
      </w:pPr>
    </w:p>
    <w:p w:rsidR="004400EA" w:rsidRDefault="004400EA" w:rsidP="004400EA">
      <w:pPr>
        <w:rPr>
          <w:rFonts w:ascii="Cambria" w:hAnsi="Cambria"/>
          <w:b/>
          <w:bCs/>
          <w:sz w:val="20"/>
          <w:szCs w:val="20"/>
        </w:rPr>
      </w:pPr>
      <w:r>
        <w:rPr>
          <w:rFonts w:ascii="Cambria" w:hAnsi="Cambria"/>
          <w:b/>
          <w:bCs/>
          <w:sz w:val="20"/>
          <w:szCs w:val="20"/>
        </w:rPr>
        <w:t>Utfärdandet av intyg</w:t>
      </w:r>
    </w:p>
    <w:p w:rsidR="004400EA" w:rsidRDefault="004400EA" w:rsidP="004400EA">
      <w:pPr>
        <w:rPr>
          <w:rFonts w:ascii="Cambria" w:hAnsi="Cambria"/>
          <w:sz w:val="20"/>
          <w:szCs w:val="20"/>
        </w:rPr>
      </w:pPr>
      <w:r>
        <w:rPr>
          <w:rFonts w:ascii="Cambria" w:hAnsi="Cambria"/>
          <w:sz w:val="20"/>
          <w:szCs w:val="20"/>
        </w:rPr>
        <w:t xml:space="preserve">Bedömningen sker enligt modellen för </w:t>
      </w:r>
      <w:proofErr w:type="spellStart"/>
      <w:r>
        <w:rPr>
          <w:rFonts w:ascii="Cambria" w:hAnsi="Cambria"/>
          <w:sz w:val="20"/>
          <w:szCs w:val="20"/>
        </w:rPr>
        <w:t>UHRs</w:t>
      </w:r>
      <w:proofErr w:type="spellEnd"/>
      <w:r>
        <w:rPr>
          <w:rFonts w:ascii="Cambria" w:hAnsi="Cambria"/>
          <w:sz w:val="20"/>
          <w:szCs w:val="20"/>
        </w:rPr>
        <w:t xml:space="preserve"> validering, fas 2. Efter avslutad validering/gesäll får validanden ett samlat utlåtande från yrkesbedömaren. Därefter sammanställs resultatet av yrkesbedömaren och UHR skriver ut intyget samt eventuella kompletteringsutlånande och skickar till aspiranten via post. UHR meddelar Hantverksrådet som utfärdar gesällbrevet.</w:t>
      </w:r>
    </w:p>
    <w:p w:rsidR="004400EA" w:rsidRDefault="004400EA" w:rsidP="004400EA">
      <w:pPr>
        <w:rPr>
          <w:rFonts w:ascii="Cambria" w:hAnsi="Cambria"/>
          <w:sz w:val="20"/>
          <w:szCs w:val="20"/>
        </w:rPr>
      </w:pPr>
    </w:p>
    <w:p w:rsidR="004400EA" w:rsidRDefault="004400EA" w:rsidP="004400EA">
      <w:pPr>
        <w:rPr>
          <w:rFonts w:ascii="Cambria" w:hAnsi="Cambria"/>
          <w:b/>
          <w:bCs/>
          <w:sz w:val="20"/>
          <w:szCs w:val="20"/>
        </w:rPr>
      </w:pPr>
      <w:r>
        <w:rPr>
          <w:rFonts w:ascii="Cambria" w:hAnsi="Cambria"/>
          <w:b/>
          <w:bCs/>
          <w:sz w:val="20"/>
          <w:szCs w:val="20"/>
        </w:rPr>
        <w:t>Så mycket kostar gesällbrevet</w:t>
      </w:r>
    </w:p>
    <w:p w:rsidR="004400EA" w:rsidRDefault="004400EA" w:rsidP="004400EA">
      <w:pPr>
        <w:rPr>
          <w:rFonts w:ascii="Cambria" w:hAnsi="Cambria"/>
          <w:sz w:val="20"/>
          <w:szCs w:val="20"/>
        </w:rPr>
      </w:pPr>
      <w:r>
        <w:rPr>
          <w:rFonts w:ascii="Cambria" w:hAnsi="Cambria"/>
          <w:sz w:val="20"/>
          <w:szCs w:val="20"/>
        </w:rPr>
        <w:t>Kostnaderna för gesällen varierar beroende på yrkesbedömare eftersom provet görs praktiskt i en pågående verksamhet och det är upp till yrkesbedömaren att besluta om ersättning. UHR tar ut en avgift för det obligatoriska digitala bedömningsstödet. Hantverksrådet tar ut en ersättning för det administrativa arbetet på 875 kronor exklusive moms.</w:t>
      </w:r>
    </w:p>
    <w:p w:rsidR="004400EA" w:rsidRDefault="004400EA" w:rsidP="004400EA">
      <w:pPr>
        <w:rPr>
          <w:rFonts w:ascii="Cambria" w:hAnsi="Cambria"/>
          <w:sz w:val="20"/>
          <w:szCs w:val="20"/>
        </w:rPr>
      </w:pPr>
    </w:p>
    <w:p w:rsidR="004400EA" w:rsidRDefault="004400EA" w:rsidP="004400EA">
      <w:pPr>
        <w:rPr>
          <w:rFonts w:ascii="Cambria" w:hAnsi="Cambria"/>
          <w:sz w:val="20"/>
          <w:szCs w:val="20"/>
        </w:rPr>
      </w:pPr>
      <w:r>
        <w:rPr>
          <w:rFonts w:ascii="Cambria" w:hAnsi="Cambria"/>
          <w:sz w:val="20"/>
          <w:szCs w:val="20"/>
        </w:rPr>
        <w:t xml:space="preserve">För att få sitt gesällbrev måste aspiranten bli godkänd i alla bedömningspunkter inom sitt yrke. Då ingår även de åtta nyckelkompetenser som branschen menar att yrket kräver. </w:t>
      </w:r>
    </w:p>
    <w:p w:rsidR="004400EA" w:rsidRDefault="004400EA" w:rsidP="004400EA">
      <w:pPr>
        <w:rPr>
          <w:rFonts w:ascii="Cambria" w:hAnsi="Cambria"/>
          <w:sz w:val="20"/>
          <w:szCs w:val="20"/>
        </w:rPr>
      </w:pPr>
    </w:p>
    <w:p w:rsidR="004400EA" w:rsidRDefault="004400EA" w:rsidP="004400EA">
      <w:pPr>
        <w:rPr>
          <w:rFonts w:ascii="Cambria" w:hAnsi="Cambria"/>
          <w:sz w:val="20"/>
          <w:szCs w:val="20"/>
        </w:rPr>
      </w:pPr>
      <w:r>
        <w:rPr>
          <w:rFonts w:ascii="Cambria" w:hAnsi="Cambria"/>
          <w:sz w:val="20"/>
          <w:szCs w:val="20"/>
        </w:rPr>
        <w:t xml:space="preserve">Aspiranten måste själv ansöka om gesällbrev hos Gesäll- &amp; </w:t>
      </w:r>
      <w:proofErr w:type="spellStart"/>
      <w:r>
        <w:rPr>
          <w:rFonts w:ascii="Cambria" w:hAnsi="Cambria"/>
          <w:sz w:val="20"/>
          <w:szCs w:val="20"/>
        </w:rPr>
        <w:t>Mästarbrevskansliet</w:t>
      </w:r>
      <w:proofErr w:type="spellEnd"/>
      <w:r>
        <w:rPr>
          <w:rFonts w:ascii="Cambria" w:hAnsi="Cambria"/>
          <w:sz w:val="20"/>
          <w:szCs w:val="20"/>
        </w:rPr>
        <w:t xml:space="preserve">. Ansökan och mer information finns på hantverksrad.se </w:t>
      </w:r>
    </w:p>
    <w:p w:rsidR="004400EA" w:rsidRDefault="004400EA" w:rsidP="004400EA">
      <w:pPr>
        <w:rPr>
          <w:rFonts w:ascii="Cambria" w:hAnsi="Cambria"/>
          <w:sz w:val="20"/>
          <w:szCs w:val="20"/>
        </w:rPr>
      </w:pPr>
    </w:p>
    <w:p w:rsidR="004400EA" w:rsidRDefault="004400EA" w:rsidP="004400EA">
      <w:pPr>
        <w:rPr>
          <w:rFonts w:ascii="Cambria" w:hAnsi="Cambria"/>
          <w:sz w:val="20"/>
          <w:szCs w:val="20"/>
        </w:rPr>
      </w:pPr>
      <w:r>
        <w:rPr>
          <w:rFonts w:ascii="Cambria" w:hAnsi="Cambria"/>
          <w:sz w:val="20"/>
          <w:szCs w:val="20"/>
        </w:rPr>
        <w:t>En kopia arkiveras på UHR och resultatet rapporteras in till Myndigheten för yrkeshögskolan.</w:t>
      </w:r>
    </w:p>
    <w:p w:rsidR="004400EA" w:rsidRDefault="004400EA" w:rsidP="004400EA">
      <w:pPr>
        <w:rPr>
          <w:rFonts w:ascii="Cambria" w:hAnsi="Cambria"/>
        </w:rPr>
      </w:pPr>
    </w:p>
    <w:p w:rsidR="004400EA" w:rsidRDefault="004400EA" w:rsidP="004400EA">
      <w:pPr>
        <w:rPr>
          <w:rFonts w:ascii="Times New Roman" w:hAnsi="Times New Roman"/>
          <w:sz w:val="22"/>
          <w:szCs w:val="22"/>
        </w:rPr>
      </w:pPr>
    </w:p>
    <w:p w:rsidR="00B97161" w:rsidRPr="00B97161" w:rsidRDefault="00B97161" w:rsidP="00B97161">
      <w:bookmarkStart w:id="0" w:name="_GoBack"/>
      <w:bookmarkEnd w:id="0"/>
    </w:p>
    <w:sectPr w:rsidR="00B97161" w:rsidRPr="00B97161" w:rsidSect="009903C4">
      <w:headerReference w:type="default" r:id="rId8"/>
      <w:headerReference w:type="first" r:id="rId9"/>
      <w:footerReference w:type="first" r:id="rId10"/>
      <w:pgSz w:w="11906" w:h="16838" w:code="9"/>
      <w:pgMar w:top="2268" w:right="2211" w:bottom="1701" w:left="1247" w:header="737"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AD3" w:rsidRDefault="00933AD3" w:rsidP="004E120B">
      <w:r>
        <w:separator/>
      </w:r>
    </w:p>
  </w:endnote>
  <w:endnote w:type="continuationSeparator" w:id="0">
    <w:p w:rsidR="00933AD3" w:rsidRDefault="00933AD3" w:rsidP="004E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C5" w:rsidRDefault="006A19C5" w:rsidP="006A19C5">
    <w:pPr>
      <w:pStyle w:val="Sidfot"/>
    </w:pPr>
  </w:p>
  <w:p w:rsidR="006A19C5" w:rsidRPr="006A19C5" w:rsidRDefault="006A19C5" w:rsidP="006A19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AD3" w:rsidRDefault="00933AD3" w:rsidP="004E120B">
      <w:r>
        <w:separator/>
      </w:r>
    </w:p>
  </w:footnote>
  <w:footnote w:type="continuationSeparator" w:id="0">
    <w:p w:rsidR="00933AD3" w:rsidRDefault="00933AD3" w:rsidP="004E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3E" w:rsidRPr="004E120B" w:rsidRDefault="00126A3E" w:rsidP="00F12EEB">
    <w:pPr>
      <w:pStyle w:val="Sidhuvud"/>
      <w:tabs>
        <w:tab w:val="clear" w:pos="4536"/>
        <w:tab w:val="clear" w:pos="9072"/>
      </w:tabs>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3E" w:rsidRDefault="00126A3E" w:rsidP="00F12EEB">
    <w:pPr>
      <w:pStyle w:val="Sidhuvud"/>
      <w:ind w:right="-51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E3B36"/>
    <w:multiLevelType w:val="hybridMultilevel"/>
    <w:tmpl w:val="7B88A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4D3210"/>
    <w:multiLevelType w:val="multilevel"/>
    <w:tmpl w:val="EFDEDDEE"/>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64A6811"/>
    <w:multiLevelType w:val="hybridMultilevel"/>
    <w:tmpl w:val="4760C370"/>
    <w:lvl w:ilvl="0" w:tplc="237006AC">
      <w:start w:val="1"/>
      <w:numFmt w:val="bullet"/>
      <w:pStyle w:val="VisitaPunk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670BF6"/>
    <w:multiLevelType w:val="hybridMultilevel"/>
    <w:tmpl w:val="3DB0EDD0"/>
    <w:lvl w:ilvl="0" w:tplc="5136FE90">
      <w:start w:val="1"/>
      <w:numFmt w:val="bullet"/>
      <w:lvlText w:val=""/>
      <w:lvlJc w:val="left"/>
      <w:pPr>
        <w:ind w:left="720" w:hanging="360"/>
      </w:pPr>
      <w:rPr>
        <w:rFonts w:ascii="Symbol" w:hAnsi="Symbol" w:hint="default"/>
      </w:rPr>
    </w:lvl>
    <w:lvl w:ilvl="1" w:tplc="D0ACF786">
      <w:start w:val="1"/>
      <w:numFmt w:val="bullet"/>
      <w:pStyle w:val="VisitaStreck"/>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D3"/>
    <w:rsid w:val="00006833"/>
    <w:rsid w:val="000149D5"/>
    <w:rsid w:val="00053918"/>
    <w:rsid w:val="00064789"/>
    <w:rsid w:val="0007154A"/>
    <w:rsid w:val="000814B6"/>
    <w:rsid w:val="000B030C"/>
    <w:rsid w:val="000B1805"/>
    <w:rsid w:val="000B3C97"/>
    <w:rsid w:val="000D2239"/>
    <w:rsid w:val="000D7E98"/>
    <w:rsid w:val="000E50EE"/>
    <w:rsid w:val="00107853"/>
    <w:rsid w:val="0011204D"/>
    <w:rsid w:val="00126A3E"/>
    <w:rsid w:val="00131FC3"/>
    <w:rsid w:val="00141E71"/>
    <w:rsid w:val="0014413A"/>
    <w:rsid w:val="0014560E"/>
    <w:rsid w:val="00155427"/>
    <w:rsid w:val="0016018F"/>
    <w:rsid w:val="001875B5"/>
    <w:rsid w:val="001914E2"/>
    <w:rsid w:val="00195414"/>
    <w:rsid w:val="001B6C37"/>
    <w:rsid w:val="001B6CE8"/>
    <w:rsid w:val="001C099C"/>
    <w:rsid w:val="001C6EDD"/>
    <w:rsid w:val="001F15F5"/>
    <w:rsid w:val="00205EF6"/>
    <w:rsid w:val="0024024F"/>
    <w:rsid w:val="002501AD"/>
    <w:rsid w:val="0025405A"/>
    <w:rsid w:val="00273734"/>
    <w:rsid w:val="00277A2B"/>
    <w:rsid w:val="002A519C"/>
    <w:rsid w:val="002B588B"/>
    <w:rsid w:val="002C234C"/>
    <w:rsid w:val="002D2F81"/>
    <w:rsid w:val="003217AD"/>
    <w:rsid w:val="00330465"/>
    <w:rsid w:val="00333660"/>
    <w:rsid w:val="00334B68"/>
    <w:rsid w:val="0035674F"/>
    <w:rsid w:val="0036714D"/>
    <w:rsid w:val="0037421A"/>
    <w:rsid w:val="003977D2"/>
    <w:rsid w:val="003C023B"/>
    <w:rsid w:val="003C7251"/>
    <w:rsid w:val="003D5CE5"/>
    <w:rsid w:val="003E731B"/>
    <w:rsid w:val="003F6B6C"/>
    <w:rsid w:val="00401B8B"/>
    <w:rsid w:val="00403BA3"/>
    <w:rsid w:val="00410630"/>
    <w:rsid w:val="00414C45"/>
    <w:rsid w:val="00436377"/>
    <w:rsid w:val="0043703F"/>
    <w:rsid w:val="004400EA"/>
    <w:rsid w:val="00441D81"/>
    <w:rsid w:val="00446167"/>
    <w:rsid w:val="00460C7B"/>
    <w:rsid w:val="0046627A"/>
    <w:rsid w:val="004C0516"/>
    <w:rsid w:val="004C2856"/>
    <w:rsid w:val="004D3C5A"/>
    <w:rsid w:val="004E120B"/>
    <w:rsid w:val="004F0C17"/>
    <w:rsid w:val="004F54AE"/>
    <w:rsid w:val="004F6491"/>
    <w:rsid w:val="00512015"/>
    <w:rsid w:val="00520185"/>
    <w:rsid w:val="00542359"/>
    <w:rsid w:val="00553FE6"/>
    <w:rsid w:val="0055415D"/>
    <w:rsid w:val="00557E9B"/>
    <w:rsid w:val="00567A50"/>
    <w:rsid w:val="005A619D"/>
    <w:rsid w:val="005A751F"/>
    <w:rsid w:val="005F0C30"/>
    <w:rsid w:val="0060360E"/>
    <w:rsid w:val="00606C4B"/>
    <w:rsid w:val="00621563"/>
    <w:rsid w:val="00623B33"/>
    <w:rsid w:val="00646FA0"/>
    <w:rsid w:val="006621ED"/>
    <w:rsid w:val="00663273"/>
    <w:rsid w:val="00664D6E"/>
    <w:rsid w:val="0069509D"/>
    <w:rsid w:val="006A19C5"/>
    <w:rsid w:val="006B7D6B"/>
    <w:rsid w:val="006C5DC4"/>
    <w:rsid w:val="006C60FA"/>
    <w:rsid w:val="006D2847"/>
    <w:rsid w:val="006F5FAA"/>
    <w:rsid w:val="00717545"/>
    <w:rsid w:val="00722A8B"/>
    <w:rsid w:val="0075326D"/>
    <w:rsid w:val="007726EC"/>
    <w:rsid w:val="007748E9"/>
    <w:rsid w:val="00783B47"/>
    <w:rsid w:val="007C51CB"/>
    <w:rsid w:val="007E51A6"/>
    <w:rsid w:val="008346BD"/>
    <w:rsid w:val="00842D01"/>
    <w:rsid w:val="00893F27"/>
    <w:rsid w:val="008C51D4"/>
    <w:rsid w:val="008E00A2"/>
    <w:rsid w:val="008E3CDB"/>
    <w:rsid w:val="008F03BE"/>
    <w:rsid w:val="008F4FEC"/>
    <w:rsid w:val="009063FF"/>
    <w:rsid w:val="009112E3"/>
    <w:rsid w:val="00930824"/>
    <w:rsid w:val="00933AD3"/>
    <w:rsid w:val="009522C0"/>
    <w:rsid w:val="009577D2"/>
    <w:rsid w:val="0096084B"/>
    <w:rsid w:val="00972D5D"/>
    <w:rsid w:val="009903C4"/>
    <w:rsid w:val="009A3574"/>
    <w:rsid w:val="009E50E3"/>
    <w:rsid w:val="00A035D5"/>
    <w:rsid w:val="00A133E1"/>
    <w:rsid w:val="00A314F3"/>
    <w:rsid w:val="00A61DDE"/>
    <w:rsid w:val="00A7031E"/>
    <w:rsid w:val="00A72E37"/>
    <w:rsid w:val="00AA1FAB"/>
    <w:rsid w:val="00AA7D44"/>
    <w:rsid w:val="00AA7E3F"/>
    <w:rsid w:val="00AB5A71"/>
    <w:rsid w:val="00AE3BEC"/>
    <w:rsid w:val="00AF5F6E"/>
    <w:rsid w:val="00B144A3"/>
    <w:rsid w:val="00B14604"/>
    <w:rsid w:val="00B320FC"/>
    <w:rsid w:val="00B409AF"/>
    <w:rsid w:val="00B606B0"/>
    <w:rsid w:val="00B64E97"/>
    <w:rsid w:val="00B71667"/>
    <w:rsid w:val="00B95AB9"/>
    <w:rsid w:val="00B97161"/>
    <w:rsid w:val="00BC6B2E"/>
    <w:rsid w:val="00BD29C7"/>
    <w:rsid w:val="00BD4266"/>
    <w:rsid w:val="00BD553F"/>
    <w:rsid w:val="00BD7353"/>
    <w:rsid w:val="00BE1A96"/>
    <w:rsid w:val="00BE20F4"/>
    <w:rsid w:val="00C26549"/>
    <w:rsid w:val="00C26FD0"/>
    <w:rsid w:val="00C4135C"/>
    <w:rsid w:val="00C478A4"/>
    <w:rsid w:val="00C75651"/>
    <w:rsid w:val="00C80EAA"/>
    <w:rsid w:val="00C866D8"/>
    <w:rsid w:val="00C8792E"/>
    <w:rsid w:val="00C92F3F"/>
    <w:rsid w:val="00C96C8A"/>
    <w:rsid w:val="00C973F4"/>
    <w:rsid w:val="00C9797E"/>
    <w:rsid w:val="00CA522F"/>
    <w:rsid w:val="00CB16F5"/>
    <w:rsid w:val="00CB227E"/>
    <w:rsid w:val="00CB7080"/>
    <w:rsid w:val="00CB71BE"/>
    <w:rsid w:val="00CE3476"/>
    <w:rsid w:val="00CF2402"/>
    <w:rsid w:val="00D01DD5"/>
    <w:rsid w:val="00D1015F"/>
    <w:rsid w:val="00D10DC8"/>
    <w:rsid w:val="00D14E2D"/>
    <w:rsid w:val="00D27F61"/>
    <w:rsid w:val="00D442D3"/>
    <w:rsid w:val="00D4748C"/>
    <w:rsid w:val="00D747EB"/>
    <w:rsid w:val="00D7667A"/>
    <w:rsid w:val="00D825D8"/>
    <w:rsid w:val="00D91C47"/>
    <w:rsid w:val="00D96866"/>
    <w:rsid w:val="00DB2123"/>
    <w:rsid w:val="00DB2B5C"/>
    <w:rsid w:val="00DB2FA2"/>
    <w:rsid w:val="00DE349C"/>
    <w:rsid w:val="00DF6539"/>
    <w:rsid w:val="00E1343C"/>
    <w:rsid w:val="00E138E9"/>
    <w:rsid w:val="00E21436"/>
    <w:rsid w:val="00E4387E"/>
    <w:rsid w:val="00E714C6"/>
    <w:rsid w:val="00E720D3"/>
    <w:rsid w:val="00E91C60"/>
    <w:rsid w:val="00EA6A84"/>
    <w:rsid w:val="00EB642D"/>
    <w:rsid w:val="00F03A82"/>
    <w:rsid w:val="00F12EEB"/>
    <w:rsid w:val="00F16EC8"/>
    <w:rsid w:val="00F3459C"/>
    <w:rsid w:val="00F40521"/>
    <w:rsid w:val="00F65AE8"/>
    <w:rsid w:val="00F71D5D"/>
    <w:rsid w:val="00F866B8"/>
    <w:rsid w:val="00FA4DFB"/>
    <w:rsid w:val="00FD60A0"/>
    <w:rsid w:val="00FF0883"/>
    <w:rsid w:val="00FF2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EA"/>
    <w:pPr>
      <w:spacing w:after="0" w:line="240" w:lineRule="auto"/>
    </w:pPr>
    <w:rPr>
      <w:rFonts w:eastAsiaTheme="minorEastAsia"/>
      <w:sz w:val="24"/>
      <w:szCs w:val="24"/>
      <w:lang w:eastAsia="sv-SE"/>
    </w:rPr>
  </w:style>
  <w:style w:type="paragraph" w:styleId="Rubrik1">
    <w:name w:val="heading 1"/>
    <w:next w:val="Normal"/>
    <w:link w:val="Rubrik1Char"/>
    <w:uiPriority w:val="9"/>
    <w:qFormat/>
    <w:rsid w:val="00FA4DFB"/>
    <w:pPr>
      <w:keepNext/>
      <w:keepLines/>
      <w:spacing w:before="240" w:after="120" w:line="240" w:lineRule="auto"/>
      <w:outlineLvl w:val="0"/>
    </w:pPr>
    <w:rPr>
      <w:rFonts w:ascii="Trebuchet MS" w:eastAsiaTheme="majorEastAsia" w:hAnsi="Trebuchet MS" w:cstheme="majorBidi"/>
      <w:b/>
      <w:bCs/>
      <w:sz w:val="32"/>
      <w:szCs w:val="28"/>
    </w:rPr>
  </w:style>
  <w:style w:type="paragraph" w:styleId="Rubrik2">
    <w:name w:val="heading 2"/>
    <w:basedOn w:val="Normal"/>
    <w:next w:val="Normal"/>
    <w:link w:val="Rubrik2Char"/>
    <w:uiPriority w:val="9"/>
    <w:qFormat/>
    <w:rsid w:val="00FA4DFB"/>
    <w:pPr>
      <w:keepNext/>
      <w:keepLines/>
      <w:spacing w:before="200" w:after="80"/>
      <w:outlineLvl w:val="1"/>
    </w:pPr>
    <w:rPr>
      <w:rFonts w:ascii="Trebuchet MS" w:eastAsiaTheme="majorEastAsia" w:hAnsi="Trebuchet MS" w:cstheme="majorBidi"/>
      <w:b/>
      <w:bCs/>
      <w:szCs w:val="26"/>
    </w:rPr>
  </w:style>
  <w:style w:type="paragraph" w:styleId="Rubrik3">
    <w:name w:val="heading 3"/>
    <w:basedOn w:val="Normal"/>
    <w:next w:val="Normal"/>
    <w:link w:val="Rubrik3Char"/>
    <w:uiPriority w:val="9"/>
    <w:qFormat/>
    <w:rsid w:val="00FA4DFB"/>
    <w:pPr>
      <w:keepNext/>
      <w:keepLines/>
      <w:spacing w:before="200" w:after="80"/>
      <w:outlineLvl w:val="2"/>
    </w:pPr>
    <w:rPr>
      <w:rFonts w:ascii="Trebuchet MS" w:eastAsiaTheme="majorEastAsia" w:hAnsi="Trebuchet MS" w:cstheme="majorBidi"/>
      <w:b/>
      <w:bCs/>
      <w:i/>
      <w:sz w:val="20"/>
    </w:rPr>
  </w:style>
  <w:style w:type="paragraph" w:styleId="Rubrik4">
    <w:name w:val="heading 4"/>
    <w:basedOn w:val="Normal"/>
    <w:next w:val="Normal"/>
    <w:link w:val="Rubrik4Char"/>
    <w:uiPriority w:val="9"/>
    <w:semiHidden/>
    <w:unhideWhenUsed/>
    <w:rsid w:val="00B144A3"/>
    <w:pPr>
      <w:keepNext/>
      <w:keepLines/>
      <w:spacing w:before="200" w:after="80"/>
      <w:outlineLvl w:val="3"/>
    </w:pPr>
    <w:rPr>
      <w:rFonts w:ascii="Trebuchet MS" w:eastAsiaTheme="majorEastAsia" w:hAnsi="Trebuchet MS" w:cstheme="majorBidi"/>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120B"/>
    <w:pPr>
      <w:tabs>
        <w:tab w:val="center" w:pos="4536"/>
        <w:tab w:val="right" w:pos="9072"/>
      </w:tabs>
    </w:pPr>
  </w:style>
  <w:style w:type="character" w:customStyle="1" w:styleId="SidhuvudChar">
    <w:name w:val="Sidhuvud Char"/>
    <w:basedOn w:val="Standardstycketeckensnitt"/>
    <w:link w:val="Sidhuvud"/>
    <w:uiPriority w:val="99"/>
    <w:rsid w:val="004E120B"/>
  </w:style>
  <w:style w:type="paragraph" w:styleId="Sidfot">
    <w:name w:val="footer"/>
    <w:link w:val="SidfotChar"/>
    <w:uiPriority w:val="99"/>
    <w:rsid w:val="001B6C37"/>
    <w:pPr>
      <w:tabs>
        <w:tab w:val="center" w:pos="4536"/>
        <w:tab w:val="right" w:pos="9072"/>
      </w:tabs>
      <w:spacing w:after="0" w:line="240" w:lineRule="auto"/>
    </w:pPr>
    <w:rPr>
      <w:rFonts w:ascii="Times New Roman" w:hAnsi="Times New Roman" w:cs="Times New Roman"/>
      <w:sz w:val="17"/>
      <w:szCs w:val="17"/>
    </w:rPr>
  </w:style>
  <w:style w:type="character" w:customStyle="1" w:styleId="SidfotChar">
    <w:name w:val="Sidfot Char"/>
    <w:basedOn w:val="Standardstycketeckensnitt"/>
    <w:link w:val="Sidfot"/>
    <w:uiPriority w:val="99"/>
    <w:rsid w:val="001B6C37"/>
    <w:rPr>
      <w:rFonts w:ascii="Times New Roman" w:hAnsi="Times New Roman" w:cs="Times New Roman"/>
      <w:sz w:val="17"/>
      <w:szCs w:val="17"/>
    </w:rPr>
  </w:style>
  <w:style w:type="character" w:styleId="Hyperlnk">
    <w:name w:val="Hyperlink"/>
    <w:basedOn w:val="Standardstycketeckensnitt"/>
    <w:uiPriority w:val="99"/>
    <w:unhideWhenUsed/>
    <w:rsid w:val="004E120B"/>
    <w:rPr>
      <w:color w:val="0000FF" w:themeColor="hyperlink"/>
      <w:u w:val="single"/>
    </w:rPr>
  </w:style>
  <w:style w:type="paragraph" w:styleId="Ballongtext">
    <w:name w:val="Balloon Text"/>
    <w:basedOn w:val="Normal"/>
    <w:link w:val="BallongtextChar"/>
    <w:uiPriority w:val="99"/>
    <w:semiHidden/>
    <w:unhideWhenUsed/>
    <w:rsid w:val="004E120B"/>
    <w:rPr>
      <w:rFonts w:ascii="Tahoma" w:hAnsi="Tahoma" w:cs="Tahoma"/>
      <w:sz w:val="16"/>
      <w:szCs w:val="16"/>
    </w:rPr>
  </w:style>
  <w:style w:type="character" w:customStyle="1" w:styleId="BallongtextChar">
    <w:name w:val="Ballongtext Char"/>
    <w:basedOn w:val="Standardstycketeckensnitt"/>
    <w:link w:val="Ballongtext"/>
    <w:uiPriority w:val="99"/>
    <w:semiHidden/>
    <w:rsid w:val="004E120B"/>
    <w:rPr>
      <w:rFonts w:ascii="Tahoma" w:hAnsi="Tahoma" w:cs="Tahoma"/>
      <w:sz w:val="16"/>
      <w:szCs w:val="16"/>
    </w:rPr>
  </w:style>
  <w:style w:type="character" w:customStyle="1" w:styleId="Rubrik1Char">
    <w:name w:val="Rubrik 1 Char"/>
    <w:basedOn w:val="Standardstycketeckensnitt"/>
    <w:link w:val="Rubrik1"/>
    <w:uiPriority w:val="9"/>
    <w:rsid w:val="00FA4DFB"/>
    <w:rPr>
      <w:rFonts w:ascii="Trebuchet MS" w:eastAsiaTheme="majorEastAsia" w:hAnsi="Trebuchet MS" w:cstheme="majorBidi"/>
      <w:b/>
      <w:bCs/>
      <w:sz w:val="32"/>
      <w:szCs w:val="28"/>
    </w:rPr>
  </w:style>
  <w:style w:type="character" w:customStyle="1" w:styleId="Rubrik2Char">
    <w:name w:val="Rubrik 2 Char"/>
    <w:basedOn w:val="Standardstycketeckensnitt"/>
    <w:link w:val="Rubrik2"/>
    <w:uiPriority w:val="9"/>
    <w:rsid w:val="00FA4DFB"/>
    <w:rPr>
      <w:rFonts w:ascii="Trebuchet MS" w:eastAsiaTheme="majorEastAsia" w:hAnsi="Trebuchet MS" w:cstheme="majorBidi"/>
      <w:b/>
      <w:bCs/>
      <w:sz w:val="24"/>
      <w:szCs w:val="26"/>
    </w:rPr>
  </w:style>
  <w:style w:type="character" w:customStyle="1" w:styleId="Rubrik3Char">
    <w:name w:val="Rubrik 3 Char"/>
    <w:basedOn w:val="Standardstycketeckensnitt"/>
    <w:link w:val="Rubrik3"/>
    <w:uiPriority w:val="9"/>
    <w:rsid w:val="00FA4DFB"/>
    <w:rPr>
      <w:rFonts w:ascii="Trebuchet MS" w:eastAsiaTheme="majorEastAsia" w:hAnsi="Trebuchet MS" w:cstheme="majorBidi"/>
      <w:b/>
      <w:bCs/>
      <w:i/>
      <w:sz w:val="20"/>
    </w:rPr>
  </w:style>
  <w:style w:type="table" w:styleId="Tabellrutnt">
    <w:name w:val="Table Grid"/>
    <w:basedOn w:val="Normaltabell"/>
    <w:uiPriority w:val="1"/>
    <w:rsid w:val="008F03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juslista-dekorfrg11">
    <w:name w:val="Ljus lista - dekorfärg 11"/>
    <w:basedOn w:val="Normaltabell"/>
    <w:uiPriority w:val="61"/>
    <w:rsid w:val="008F03BE"/>
    <w:pPr>
      <w:spacing w:after="0" w:line="240" w:lineRule="auto"/>
    </w:pPr>
    <w:tblPr>
      <w:tblStyleRowBandSize w:val="1"/>
      <w:tblStyleColBandSize w:val="1"/>
      <w:tblBorders>
        <w:top w:val="single" w:sz="8" w:space="0" w:color="E2001A" w:themeColor="accent1"/>
        <w:left w:val="single" w:sz="8" w:space="0" w:color="E2001A" w:themeColor="accent1"/>
        <w:bottom w:val="single" w:sz="8" w:space="0" w:color="E2001A" w:themeColor="accent1"/>
        <w:right w:val="single" w:sz="8" w:space="0" w:color="E2001A" w:themeColor="accent1"/>
      </w:tblBorders>
    </w:tblPr>
    <w:tblStylePr w:type="firstRow">
      <w:pPr>
        <w:spacing w:before="0" w:after="0" w:line="240" w:lineRule="auto"/>
      </w:pPr>
      <w:rPr>
        <w:b/>
        <w:bCs/>
        <w:color w:val="FFFFFF" w:themeColor="background1"/>
      </w:rPr>
      <w:tblPr/>
      <w:tcPr>
        <w:shd w:val="clear" w:color="auto" w:fill="E2001A" w:themeFill="accent1"/>
      </w:tcPr>
    </w:tblStylePr>
    <w:tblStylePr w:type="lastRow">
      <w:pPr>
        <w:spacing w:before="0" w:after="0" w:line="240" w:lineRule="auto"/>
      </w:pPr>
      <w:rPr>
        <w:b/>
        <w:bCs/>
      </w:rPr>
      <w:tblPr/>
      <w:tcPr>
        <w:tcBorders>
          <w:top w:val="double" w:sz="6" w:space="0" w:color="E2001A" w:themeColor="accent1"/>
          <w:left w:val="single" w:sz="8" w:space="0" w:color="E2001A" w:themeColor="accent1"/>
          <w:bottom w:val="single" w:sz="8" w:space="0" w:color="E2001A" w:themeColor="accent1"/>
          <w:right w:val="single" w:sz="8" w:space="0" w:color="E2001A" w:themeColor="accent1"/>
        </w:tcBorders>
      </w:tcPr>
    </w:tblStylePr>
    <w:tblStylePr w:type="firstCol">
      <w:rPr>
        <w:b/>
        <w:bCs/>
      </w:rPr>
    </w:tblStylePr>
    <w:tblStylePr w:type="lastCol">
      <w:rPr>
        <w:b/>
        <w:bCs/>
      </w:rPr>
    </w:tblStylePr>
    <w:tblStylePr w:type="band1Vert">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tblStylePr w:type="band1Horz">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style>
  <w:style w:type="table" w:styleId="Ljuslista-dekorfrg4">
    <w:name w:val="Light List Accent 4"/>
    <w:basedOn w:val="Normaltabell"/>
    <w:uiPriority w:val="61"/>
    <w:rsid w:val="008F03BE"/>
    <w:pPr>
      <w:spacing w:after="0" w:line="240" w:lineRule="auto"/>
    </w:pPr>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tblBorders>
    </w:tblPr>
    <w:tblStylePr w:type="firstRow">
      <w:pPr>
        <w:spacing w:before="0" w:after="0" w:line="240" w:lineRule="auto"/>
      </w:pPr>
      <w:rPr>
        <w:b/>
        <w:bCs/>
        <w:color w:val="FFFFFF" w:themeColor="background1"/>
      </w:rPr>
      <w:tblPr/>
      <w:tcPr>
        <w:shd w:val="clear" w:color="auto" w:fill="B1C800" w:themeFill="accent4"/>
      </w:tcPr>
    </w:tblStylePr>
    <w:tblStylePr w:type="lastRow">
      <w:pPr>
        <w:spacing w:before="0" w:after="0" w:line="240" w:lineRule="auto"/>
      </w:pPr>
      <w:rPr>
        <w:b/>
        <w:bCs/>
      </w:rPr>
      <w:tblPr/>
      <w:tcPr>
        <w:tcBorders>
          <w:top w:val="double" w:sz="6" w:space="0" w:color="B1C800" w:themeColor="accent4"/>
          <w:left w:val="single" w:sz="8" w:space="0" w:color="B1C800" w:themeColor="accent4"/>
          <w:bottom w:val="single" w:sz="8" w:space="0" w:color="B1C800" w:themeColor="accent4"/>
          <w:right w:val="single" w:sz="8" w:space="0" w:color="B1C800" w:themeColor="accent4"/>
        </w:tcBorders>
      </w:tcPr>
    </w:tblStylePr>
    <w:tblStylePr w:type="firstCol">
      <w:rPr>
        <w:b/>
        <w:bCs/>
      </w:rPr>
    </w:tblStylePr>
    <w:tblStylePr w:type="lastCol">
      <w:rPr>
        <w:b/>
        <w:bCs/>
      </w:rPr>
    </w:tblStylePr>
    <w:tblStylePr w:type="band1Vert">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tblStylePr w:type="band1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style>
  <w:style w:type="paragraph" w:styleId="Liststycke">
    <w:name w:val="List Paragraph"/>
    <w:basedOn w:val="Normal"/>
    <w:uiPriority w:val="34"/>
    <w:semiHidden/>
    <w:rsid w:val="0007154A"/>
    <w:pPr>
      <w:ind w:left="720"/>
      <w:contextualSpacing/>
    </w:pPr>
  </w:style>
  <w:style w:type="paragraph" w:customStyle="1" w:styleId="VisitaPunkt">
    <w:name w:val="Visita Punkt"/>
    <w:uiPriority w:val="9"/>
    <w:qFormat/>
    <w:rsid w:val="00B144A3"/>
    <w:pPr>
      <w:numPr>
        <w:numId w:val="2"/>
      </w:numPr>
      <w:spacing w:after="120" w:line="240" w:lineRule="auto"/>
      <w:ind w:left="284" w:hanging="284"/>
    </w:pPr>
    <w:rPr>
      <w:rFonts w:ascii="Times New Roman" w:eastAsia="Times New Roman" w:hAnsi="Times New Roman" w:cs="Times New Roman"/>
      <w:bCs/>
      <w:kern w:val="32"/>
      <w:szCs w:val="24"/>
      <w:lang w:eastAsia="sv-SE"/>
    </w:rPr>
  </w:style>
  <w:style w:type="paragraph" w:customStyle="1" w:styleId="VisitaStreck">
    <w:name w:val="Visita Streck"/>
    <w:uiPriority w:val="9"/>
    <w:qFormat/>
    <w:rsid w:val="00B144A3"/>
    <w:pPr>
      <w:numPr>
        <w:ilvl w:val="1"/>
        <w:numId w:val="3"/>
      </w:numPr>
      <w:spacing w:after="120" w:line="240" w:lineRule="auto"/>
      <w:ind w:left="568" w:hanging="284"/>
    </w:pPr>
    <w:rPr>
      <w:rFonts w:ascii="Times New Roman" w:eastAsia="Times New Roman" w:hAnsi="Times New Roman" w:cs="Times New Roman"/>
      <w:bCs/>
      <w:kern w:val="32"/>
      <w:szCs w:val="24"/>
      <w:lang w:eastAsia="sv-SE"/>
    </w:rPr>
  </w:style>
  <w:style w:type="character" w:customStyle="1" w:styleId="Rubrik4Char">
    <w:name w:val="Rubrik 4 Char"/>
    <w:basedOn w:val="Standardstycketeckensnitt"/>
    <w:link w:val="Rubrik4"/>
    <w:uiPriority w:val="9"/>
    <w:semiHidden/>
    <w:rsid w:val="00B144A3"/>
    <w:rPr>
      <w:rFonts w:ascii="Trebuchet MS" w:eastAsiaTheme="majorEastAsia" w:hAnsi="Trebuchet MS" w:cstheme="majorBidi"/>
      <w:bCs/>
      <w:iCs/>
      <w:sz w:val="20"/>
    </w:rPr>
  </w:style>
  <w:style w:type="paragraph" w:customStyle="1" w:styleId="Mvh">
    <w:name w:val="Mvh"/>
    <w:next w:val="Normal"/>
    <w:rsid w:val="002C234C"/>
    <w:pPr>
      <w:spacing w:after="880" w:line="240" w:lineRule="auto"/>
    </w:pPr>
    <w:rPr>
      <w:rFonts w:ascii="Times New Roman" w:hAnsi="Times New Roman"/>
    </w:rPr>
  </w:style>
  <w:style w:type="paragraph" w:styleId="Ingetavstnd">
    <w:name w:val="No Spacing"/>
    <w:basedOn w:val="Normal"/>
    <w:uiPriority w:val="1"/>
    <w:rsid w:val="003F6B6C"/>
    <w:rPr>
      <w:color w:val="000000" w:themeColor="text1"/>
      <w:lang w:eastAsia="fr-FR"/>
    </w:rPr>
  </w:style>
  <w:style w:type="paragraph" w:customStyle="1" w:styleId="Rubrikfrsttsblad">
    <w:name w:val="Rubrik försättsblad"/>
    <w:next w:val="Normalfrsttsblad"/>
    <w:uiPriority w:val="10"/>
    <w:rsid w:val="00C75651"/>
    <w:pPr>
      <w:spacing w:after="0"/>
    </w:pPr>
    <w:rPr>
      <w:rFonts w:ascii="Trebuchet MS" w:hAnsi="Trebuchet MS"/>
      <w:color w:val="595959"/>
      <w:sz w:val="96"/>
    </w:rPr>
  </w:style>
  <w:style w:type="paragraph" w:customStyle="1" w:styleId="Normalfrsttsblad">
    <w:name w:val="Normal försättsblad"/>
    <w:uiPriority w:val="11"/>
    <w:rsid w:val="008F4FEC"/>
    <w:pPr>
      <w:spacing w:after="0" w:line="240" w:lineRule="auto"/>
    </w:pPr>
    <w:rPr>
      <w:rFonts w:ascii="Trebuchet MS" w:hAnsi="Trebuchet MS"/>
      <w:sz w:val="32"/>
    </w:rPr>
  </w:style>
  <w:style w:type="paragraph" w:customStyle="1" w:styleId="Infofrsttsblad">
    <w:name w:val="Info försättsblad"/>
    <w:uiPriority w:val="12"/>
    <w:rsid w:val="00783B47"/>
    <w:pPr>
      <w:spacing w:after="120" w:line="240" w:lineRule="auto"/>
    </w:pPr>
    <w:rPr>
      <w:rFonts w:ascii="Trebuchet MS" w:hAnsi="Trebuchet MS"/>
      <w:i/>
      <w:sz w:val="24"/>
    </w:rPr>
  </w:style>
  <w:style w:type="character" w:styleId="Platshllartext">
    <w:name w:val="Placeholder Text"/>
    <w:basedOn w:val="Standardstycketeckensnitt"/>
    <w:uiPriority w:val="99"/>
    <w:semiHidden/>
    <w:rsid w:val="00783B47"/>
    <w:rPr>
      <w:color w:val="808080"/>
    </w:rPr>
  </w:style>
  <w:style w:type="table" w:customStyle="1" w:styleId="Grrubrik">
    <w:name w:val="Grå rubrik"/>
    <w:basedOn w:val="Normaltabell"/>
    <w:uiPriority w:val="99"/>
    <w:rsid w:val="00441D81"/>
    <w:pPr>
      <w:spacing w:after="0" w:line="240" w:lineRule="auto"/>
    </w:pPr>
    <w:tblPr/>
  </w:style>
  <w:style w:type="table" w:customStyle="1" w:styleId="Rubrikbl">
    <w:name w:val="Rubrik blå"/>
    <w:basedOn w:val="Normaltabell"/>
    <w:uiPriority w:val="99"/>
    <w:rsid w:val="00B606B0"/>
    <w:pPr>
      <w:spacing w:after="0" w:line="240" w:lineRule="auto"/>
    </w:pPr>
    <w:tblPr/>
  </w:style>
  <w:style w:type="paragraph" w:customStyle="1" w:styleId="GrRubrik1">
    <w:name w:val="Grå Rubrik 1"/>
    <w:next w:val="Normal"/>
    <w:uiPriority w:val="10"/>
    <w:qFormat/>
    <w:rsid w:val="00B95AB9"/>
    <w:pPr>
      <w:shd w:val="clear" w:color="auto" w:fill="CECFD0" w:themeFill="accent5" w:themeFillTint="66"/>
      <w:spacing w:before="400" w:after="120" w:line="240" w:lineRule="auto"/>
    </w:pPr>
    <w:rPr>
      <w:rFonts w:ascii="Trebuchet MS" w:eastAsiaTheme="majorEastAsia" w:hAnsi="Trebuchet MS" w:cstheme="majorBidi"/>
      <w:b/>
      <w:bCs/>
      <w:sz w:val="32"/>
      <w:szCs w:val="28"/>
    </w:rPr>
  </w:style>
  <w:style w:type="paragraph" w:customStyle="1" w:styleId="GrRubrik2">
    <w:name w:val="Grå Rubrik 2"/>
    <w:next w:val="Normal"/>
    <w:uiPriority w:val="10"/>
    <w:qFormat/>
    <w:rsid w:val="00B95AB9"/>
    <w:pPr>
      <w:shd w:val="clear" w:color="auto" w:fill="CECFD0" w:themeFill="accent5" w:themeFillTint="66"/>
      <w:spacing w:before="240" w:after="80" w:line="240" w:lineRule="auto"/>
    </w:pPr>
    <w:rPr>
      <w:rFonts w:ascii="Trebuchet MS" w:eastAsiaTheme="majorEastAsia" w:hAnsi="Trebuchet MS" w:cstheme="majorBidi"/>
      <w:b/>
      <w:bCs/>
      <w:sz w:val="24"/>
      <w:szCs w:val="26"/>
    </w:rPr>
  </w:style>
  <w:style w:type="paragraph" w:customStyle="1" w:styleId="GrRubrik3">
    <w:name w:val="Grå Rubrik 3"/>
    <w:next w:val="Normal"/>
    <w:uiPriority w:val="10"/>
    <w:qFormat/>
    <w:rsid w:val="00B95AB9"/>
    <w:pPr>
      <w:shd w:val="clear" w:color="auto" w:fill="CECFD0" w:themeFill="accent5" w:themeFillTint="66"/>
      <w:spacing w:before="240" w:after="80" w:line="240" w:lineRule="auto"/>
    </w:pPr>
    <w:rPr>
      <w:rFonts w:ascii="Trebuchet MS" w:eastAsiaTheme="majorEastAsia" w:hAnsi="Trebuchet MS" w:cstheme="majorBidi"/>
      <w:b/>
      <w:bCs/>
      <w:i/>
      <w:sz w:val="20"/>
    </w:rPr>
  </w:style>
  <w:style w:type="paragraph" w:customStyle="1" w:styleId="GrRubrik4">
    <w:name w:val="Grå Rubrik 4"/>
    <w:next w:val="Normal"/>
    <w:uiPriority w:val="10"/>
    <w:qFormat/>
    <w:rsid w:val="00B95AB9"/>
    <w:pPr>
      <w:shd w:val="clear" w:color="auto" w:fill="CECFD0" w:themeFill="accent5" w:themeFillTint="66"/>
      <w:spacing w:before="240" w:after="80" w:line="240" w:lineRule="auto"/>
    </w:pPr>
    <w:rPr>
      <w:rFonts w:ascii="Trebuchet MS" w:eastAsiaTheme="majorEastAsia" w:hAnsi="Trebuchet MS"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VISITA">
      <a:dk1>
        <a:sysClr val="windowText" lastClr="000000"/>
      </a:dk1>
      <a:lt1>
        <a:sysClr val="window" lastClr="FFFFFF"/>
      </a:lt1>
      <a:dk2>
        <a:srgbClr val="000000"/>
      </a:dk2>
      <a:lt2>
        <a:srgbClr val="FFFFFF"/>
      </a:lt2>
      <a:accent1>
        <a:srgbClr val="E2001A"/>
      </a:accent1>
      <a:accent2>
        <a:srgbClr val="009EE0"/>
      </a:accent2>
      <a:accent3>
        <a:srgbClr val="FFD400"/>
      </a:accent3>
      <a:accent4>
        <a:srgbClr val="B1C800"/>
      </a:accent4>
      <a:accent5>
        <a:srgbClr val="87888A"/>
      </a:accent5>
      <a:accent6>
        <a:srgbClr val="58585A"/>
      </a:accent6>
      <a:hlink>
        <a:srgbClr val="0000FF"/>
      </a:hlink>
      <a:folHlink>
        <a:srgbClr val="800080"/>
      </a:folHlink>
    </a:clrScheme>
    <a:fontScheme name="VISITA">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2F06-1141-462A-9B1A-C0903905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1951</Characters>
  <Application>Microsoft Office Word</Application>
  <DocSecurity>0</DocSecurity>
  <Lines>16</Lines>
  <Paragraphs>4</Paragraphs>
  <ScaleCrop>false</ScaleCrop>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2015-04-21T14:56:00Z</dcterms:created>
  <dcterms:modified xsi:type="dcterms:W3CDTF">2015-04-21T14:56:00Z</dcterms:modified>
</cp:coreProperties>
</file>