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4512" w14:textId="0FEFEC51" w:rsidR="00B241C4" w:rsidRPr="0045643F" w:rsidRDefault="00356E72">
      <w:pPr>
        <w:rPr>
          <w:b/>
          <w:bCs/>
          <w:sz w:val="24"/>
          <w:szCs w:val="24"/>
          <w:lang w:val="fi-FI"/>
        </w:rPr>
      </w:pPr>
      <w:r w:rsidRPr="0045643F">
        <w:rPr>
          <w:b/>
          <w:bCs/>
          <w:sz w:val="24"/>
          <w:szCs w:val="24"/>
          <w:lang w:val="fi-FI"/>
        </w:rPr>
        <w:t>Sosiaali- ja terveysministeriö</w:t>
      </w:r>
    </w:p>
    <w:p w14:paraId="0249899D" w14:textId="26E35E60" w:rsidR="00356E72" w:rsidRPr="0076272F" w:rsidRDefault="00356E72">
      <w:pPr>
        <w:rPr>
          <w:lang w:val="fi-FI"/>
        </w:rPr>
      </w:pPr>
      <w:r w:rsidRPr="0076272F">
        <w:rPr>
          <w:lang w:val="fi-FI"/>
        </w:rPr>
        <w:t>kirjaamo@stm.fi</w:t>
      </w:r>
    </w:p>
    <w:p w14:paraId="6840F872" w14:textId="6EC786FE" w:rsidR="00025A15" w:rsidRPr="0097001B" w:rsidRDefault="00F243B9">
      <w:pPr>
        <w:rPr>
          <w:b/>
          <w:bCs/>
          <w:sz w:val="36"/>
          <w:szCs w:val="36"/>
          <w:lang w:val="fi-FI"/>
        </w:rPr>
      </w:pPr>
      <w:r w:rsidRPr="00F243B9">
        <w:rPr>
          <w:b/>
          <w:bCs/>
          <w:lang w:val="fi-FI"/>
        </w:rPr>
        <w:br/>
      </w:r>
      <w:r w:rsidR="00533817">
        <w:rPr>
          <w:b/>
          <w:bCs/>
          <w:lang w:val="fi-FI"/>
        </w:rPr>
        <w:t>Viite</w:t>
      </w:r>
      <w:r w:rsidR="00030500">
        <w:rPr>
          <w:b/>
          <w:bCs/>
          <w:lang w:val="fi-FI"/>
        </w:rPr>
        <w:t>:</w:t>
      </w:r>
      <w:r w:rsidR="00533817">
        <w:rPr>
          <w:b/>
          <w:bCs/>
          <w:lang w:val="fi-FI"/>
        </w:rPr>
        <w:tab/>
      </w:r>
      <w:r w:rsidR="00025A15" w:rsidRPr="00F243B9">
        <w:rPr>
          <w:b/>
          <w:bCs/>
          <w:lang w:val="fi-FI"/>
        </w:rPr>
        <w:t>VN/9410/2021</w:t>
      </w:r>
      <w:r w:rsidRPr="00F243B9">
        <w:rPr>
          <w:b/>
          <w:bCs/>
          <w:lang w:val="fi-FI"/>
        </w:rPr>
        <w:t xml:space="preserve">/ </w:t>
      </w:r>
      <w:r w:rsidR="0097001B" w:rsidRPr="0097001B">
        <w:rPr>
          <w:b/>
          <w:bCs/>
          <w:lang w:val="fi-FI"/>
        </w:rPr>
        <w:t>Lausuntopyyntö luonnoksesta vapaaehtoisista covid-19- rokotuksista annetun valtioneuvoston asetuksen muuttamisesta ja väliaikaisesta muuttamisesta</w:t>
      </w:r>
    </w:p>
    <w:p w14:paraId="182A8DF3" w14:textId="4F21B374" w:rsidR="00833DE3" w:rsidRPr="00833DE3" w:rsidRDefault="009A2759" w:rsidP="00833DE3">
      <w:pPr>
        <w:ind w:left="720"/>
        <w:rPr>
          <w:sz w:val="36"/>
          <w:szCs w:val="36"/>
          <w:lang w:val="fi-FI"/>
        </w:rPr>
      </w:pPr>
      <w:r>
        <w:rPr>
          <w:lang w:val="fi-FI"/>
        </w:rPr>
        <w:br/>
      </w:r>
      <w:r w:rsidR="00443C9E">
        <w:rPr>
          <w:lang w:val="fi-FI"/>
        </w:rPr>
        <w:t>Suomen Sydänliitto ry</w:t>
      </w:r>
      <w:r w:rsidR="0045643F">
        <w:rPr>
          <w:lang w:val="fi-FI"/>
        </w:rPr>
        <w:t xml:space="preserve"> ja Suomen Kardiologinen Seura </w:t>
      </w:r>
      <w:r w:rsidR="00443C9E">
        <w:rPr>
          <w:lang w:val="fi-FI"/>
        </w:rPr>
        <w:t>kiittä</w:t>
      </w:r>
      <w:r w:rsidR="0045643F">
        <w:rPr>
          <w:lang w:val="fi-FI"/>
        </w:rPr>
        <w:t>vät</w:t>
      </w:r>
      <w:r w:rsidR="00443C9E">
        <w:rPr>
          <w:lang w:val="fi-FI"/>
        </w:rPr>
        <w:t xml:space="preserve"> mahdollisuudesta </w:t>
      </w:r>
      <w:r w:rsidR="00FB6E35">
        <w:rPr>
          <w:lang w:val="fi-FI"/>
        </w:rPr>
        <w:t xml:space="preserve">lausua </w:t>
      </w:r>
      <w:r w:rsidR="00833DE3" w:rsidRPr="00833DE3">
        <w:rPr>
          <w:lang w:val="fi-FI"/>
        </w:rPr>
        <w:t>vapaaehtoisista covid-19- rokotuksista annetun valtioneuvoston asetuksen muuttamisesta ja väliaikaisesta muuttamisesta</w:t>
      </w:r>
      <w:r w:rsidR="00833DE3">
        <w:rPr>
          <w:lang w:val="fi-FI"/>
        </w:rPr>
        <w:t>.</w:t>
      </w:r>
    </w:p>
    <w:p w14:paraId="23AD790B" w14:textId="56F40F0E" w:rsidR="001B4BFA" w:rsidRDefault="00706D13" w:rsidP="00706D13">
      <w:pPr>
        <w:ind w:left="720"/>
        <w:rPr>
          <w:lang w:val="fi-FI"/>
        </w:rPr>
      </w:pPr>
      <w:r w:rsidRPr="00706D13">
        <w:rPr>
          <w:lang w:val="fi-FI"/>
        </w:rPr>
        <w:t>Terveyden ja hyvinvoinnin l</w:t>
      </w:r>
      <w:r>
        <w:rPr>
          <w:lang w:val="fi-FI"/>
        </w:rPr>
        <w:t xml:space="preserve">aitosta aikaisemman yhteydenottomme perusteella toteutetuista toimenpiteistä. 23.3.2021 päivitettyyn riskiryhmien rokotusjärjestykseen on kirjattu huomioitamme, kuten esimerkiksi elinsiirtoa odottavat potilaat, jotka on nyt mainittu ryhmässä 1. </w:t>
      </w:r>
    </w:p>
    <w:p w14:paraId="5746D0D2" w14:textId="6DA6211F" w:rsidR="00706D13" w:rsidRDefault="00706D13" w:rsidP="00706D13">
      <w:pPr>
        <w:ind w:left="720"/>
        <w:rPr>
          <w:lang w:val="fi-FI"/>
        </w:rPr>
      </w:pPr>
      <w:r>
        <w:rPr>
          <w:lang w:val="fi-FI"/>
        </w:rPr>
        <w:t xml:space="preserve">Lisäksi useita sydänsairauksia on nyt erikseen mainittu. Tämä </w:t>
      </w:r>
      <w:r w:rsidR="00AB2300">
        <w:rPr>
          <w:lang w:val="fi-FI"/>
        </w:rPr>
        <w:t>osaltaan varmistaa sydänpotilaiden hyvinvointia.</w:t>
      </w:r>
    </w:p>
    <w:p w14:paraId="65E02422" w14:textId="2D202F9A" w:rsidR="00B634F7" w:rsidRDefault="00AB2B73" w:rsidP="00B634F7">
      <w:pPr>
        <w:ind w:left="720"/>
        <w:rPr>
          <w:lang w:val="fi-FI"/>
        </w:rPr>
      </w:pPr>
      <w:r>
        <w:rPr>
          <w:lang w:val="fi-FI"/>
        </w:rPr>
        <w:t>Edelleen toivomme, että vaikeita sydänsairauksia sairastavat potilaat pääsisivät rokot</w:t>
      </w:r>
      <w:r w:rsidR="00B64E9C">
        <w:rPr>
          <w:lang w:val="fi-FI"/>
        </w:rPr>
        <w:t xml:space="preserve">uksiin </w:t>
      </w:r>
      <w:r>
        <w:rPr>
          <w:lang w:val="fi-FI"/>
        </w:rPr>
        <w:t>mahdollisimman pian. O</w:t>
      </w:r>
      <w:r w:rsidR="00B634F7">
        <w:rPr>
          <w:lang w:val="fi-FI"/>
        </w:rPr>
        <w:t>lemme seuranneet erittäin huolestuneina roko</w:t>
      </w:r>
      <w:r w:rsidR="00B64E9C">
        <w:rPr>
          <w:lang w:val="fi-FI"/>
        </w:rPr>
        <w:t>tusten</w:t>
      </w:r>
      <w:r w:rsidR="00B634F7">
        <w:rPr>
          <w:lang w:val="fi-FI"/>
        </w:rPr>
        <w:t xml:space="preserve"> etenemistä Suomessa. Vaikuttaa siltä, että monilla alueilla rokot</w:t>
      </w:r>
      <w:r w:rsidR="00B64E9C">
        <w:rPr>
          <w:lang w:val="fi-FI"/>
        </w:rPr>
        <w:t>ukset etenevät</w:t>
      </w:r>
      <w:r w:rsidR="00B634F7">
        <w:rPr>
          <w:lang w:val="fi-FI"/>
        </w:rPr>
        <w:t xml:space="preserve"> erityisesti alle 70-vuotiaiden riskiryhmiin kuuluvien osalta hitaasti. </w:t>
      </w:r>
    </w:p>
    <w:p w14:paraId="1B06D6EB" w14:textId="460D1908" w:rsidR="00AB2B73" w:rsidRDefault="00AB2300" w:rsidP="00283B07">
      <w:pPr>
        <w:ind w:left="720"/>
        <w:rPr>
          <w:lang w:val="fi-FI"/>
        </w:rPr>
      </w:pPr>
      <w:r>
        <w:rPr>
          <w:lang w:val="fi-FI"/>
        </w:rPr>
        <w:t>Mikäli rokotusasetu</w:t>
      </w:r>
      <w:r w:rsidR="00B64E9C">
        <w:rPr>
          <w:lang w:val="fi-FI"/>
        </w:rPr>
        <w:t>sta tullaan vielä muuttamaan, olisi samassa</w:t>
      </w:r>
      <w:r w:rsidR="00B634F7">
        <w:rPr>
          <w:lang w:val="fi-FI"/>
        </w:rPr>
        <w:t xml:space="preserve"> yhteydessä luontevaa myös arvioida riskiryhmiä uudelleen saadun tutkimustiedon ja kokemuksen perusteella. Ruotsissa </w:t>
      </w:r>
      <w:r w:rsidR="00AB2B73">
        <w:rPr>
          <w:lang w:val="fi-FI"/>
        </w:rPr>
        <w:t xml:space="preserve">ja useissa muissa länsimaissa </w:t>
      </w:r>
      <w:r w:rsidR="00B634F7">
        <w:rPr>
          <w:lang w:val="fi-FI"/>
        </w:rPr>
        <w:t xml:space="preserve">kroonisia sydänsairauksia sairastavat, keuhkosairauksia sairastavat, sekä kaikki diabeetikot on luokiteltu samaan riskikategoriaan. </w:t>
      </w:r>
      <w:r w:rsidR="00AB2B73">
        <w:rPr>
          <w:lang w:val="fi-FI"/>
        </w:rPr>
        <w:t>Rokotusasetuksen päivittämisen yhteydessä</w:t>
      </w:r>
      <w:r w:rsidR="006F3F11">
        <w:rPr>
          <w:lang w:val="fi-FI"/>
        </w:rPr>
        <w:t xml:space="preserve"> voisi</w:t>
      </w:r>
      <w:r w:rsidR="0055478E">
        <w:rPr>
          <w:lang w:val="fi-FI"/>
        </w:rPr>
        <w:t xml:space="preserve"> </w:t>
      </w:r>
      <w:r w:rsidR="00AB2B73">
        <w:rPr>
          <w:lang w:val="fi-FI"/>
        </w:rPr>
        <w:t xml:space="preserve">arvioida riskiryhmien yhdistämistä. </w:t>
      </w:r>
      <w:r w:rsidR="0055478E">
        <w:rPr>
          <w:lang w:val="fi-FI"/>
        </w:rPr>
        <w:t>Jos tämä ei ole mahdollista, v</w:t>
      </w:r>
      <w:r w:rsidR="0037122F">
        <w:rPr>
          <w:lang w:val="fi-FI"/>
        </w:rPr>
        <w:t>ähintäänkin eräitä vaikeimpia sydänsairauksia sairastavat tuli</w:t>
      </w:r>
      <w:r w:rsidR="006F3F11">
        <w:rPr>
          <w:lang w:val="fi-FI"/>
        </w:rPr>
        <w:t>si</w:t>
      </w:r>
      <w:r w:rsidR="0037122F">
        <w:rPr>
          <w:lang w:val="fi-FI"/>
        </w:rPr>
        <w:t xml:space="preserve"> siirtää ryhmään 1 aiemman esityksemme mukaisesti. </w:t>
      </w:r>
      <w:r w:rsidR="00AB2B73">
        <w:rPr>
          <w:lang w:val="fi-FI"/>
        </w:rPr>
        <w:t>Tämä selkiyttäisi potilaiden asemaa, ja saattaisi vähentää eriarvoisuutta, jota tällä hetkellä on nähtävissä rokot</w:t>
      </w:r>
      <w:r w:rsidR="00B64E9C">
        <w:rPr>
          <w:lang w:val="fi-FI"/>
        </w:rPr>
        <w:t>usten</w:t>
      </w:r>
      <w:r w:rsidR="00AB2B73">
        <w:rPr>
          <w:lang w:val="fi-FI"/>
        </w:rPr>
        <w:t xml:space="preserve"> edetessä eri tahtiin eri puolella Suomea. </w:t>
      </w:r>
    </w:p>
    <w:p w14:paraId="4EA28087" w14:textId="5D02A164" w:rsidR="00283B07" w:rsidRDefault="006F0E27" w:rsidP="00283B07">
      <w:pPr>
        <w:ind w:left="720"/>
        <w:rPr>
          <w:lang w:val="fi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841821" wp14:editId="574299F7">
            <wp:simplePos x="0" y="0"/>
            <wp:positionH relativeFrom="column">
              <wp:posOffset>311297</wp:posOffset>
            </wp:positionH>
            <wp:positionV relativeFrom="paragraph">
              <wp:posOffset>250581</wp:posOffset>
            </wp:positionV>
            <wp:extent cx="1120140" cy="390525"/>
            <wp:effectExtent l="0" t="0" r="3810" b="9525"/>
            <wp:wrapTight wrapText="bothSides">
              <wp:wrapPolygon edited="0">
                <wp:start x="0" y="0"/>
                <wp:lineTo x="0" y="21073"/>
                <wp:lineTo x="21306" y="21073"/>
                <wp:lineTo x="21306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E9C">
        <w:rPr>
          <w:lang w:val="fi-FI"/>
        </w:rPr>
        <w:t>Ystä</w:t>
      </w:r>
      <w:r w:rsidR="008C0FC8">
        <w:rPr>
          <w:lang w:val="fi-FI"/>
        </w:rPr>
        <w:t>vä</w:t>
      </w:r>
      <w:r w:rsidR="00B64E9C">
        <w:rPr>
          <w:lang w:val="fi-FI"/>
        </w:rPr>
        <w:t>llisesti</w:t>
      </w:r>
      <w:r w:rsidR="00202C9F" w:rsidRPr="00B739D3">
        <w:rPr>
          <w:noProof/>
          <w:lang w:val="fi-FI"/>
        </w:rPr>
        <w:t xml:space="preserve"> </w:t>
      </w:r>
    </w:p>
    <w:p w14:paraId="1CD16636" w14:textId="2796BDF8" w:rsidR="00B64E9C" w:rsidRDefault="00202C9F" w:rsidP="00283B07">
      <w:pPr>
        <w:ind w:left="720"/>
        <w:rPr>
          <w:lang w:val="fi-FI"/>
        </w:rPr>
      </w:pPr>
      <w:r w:rsidRPr="00202C9F">
        <w:rPr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3C04F4FD" wp14:editId="13761AD7">
            <wp:simplePos x="0" y="0"/>
            <wp:positionH relativeFrom="column">
              <wp:posOffset>3241723</wp:posOffset>
            </wp:positionH>
            <wp:positionV relativeFrom="paragraph">
              <wp:posOffset>46453</wp:posOffset>
            </wp:positionV>
            <wp:extent cx="1576705" cy="375920"/>
            <wp:effectExtent l="0" t="0" r="4445" b="5080"/>
            <wp:wrapTight wrapText="bothSides">
              <wp:wrapPolygon edited="0">
                <wp:start x="0" y="0"/>
                <wp:lineTo x="0" y="20797"/>
                <wp:lineTo x="21400" y="20797"/>
                <wp:lineTo x="2140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7A9">
        <w:rPr>
          <w:lang w:val="fi-FI"/>
        </w:rPr>
        <w:tab/>
      </w:r>
      <w:r w:rsidR="00B407A9">
        <w:rPr>
          <w:lang w:val="fi-FI"/>
        </w:rPr>
        <w:tab/>
      </w:r>
      <w:r w:rsidR="00B407A9">
        <w:rPr>
          <w:lang w:val="fi-FI"/>
        </w:rPr>
        <w:tab/>
      </w:r>
    </w:p>
    <w:p w14:paraId="3190145E" w14:textId="77777777" w:rsidR="006F0E27" w:rsidRDefault="006F0E27" w:rsidP="008C0FC8">
      <w:pPr>
        <w:ind w:left="720"/>
        <w:rPr>
          <w:lang w:val="fi-FI"/>
        </w:rPr>
      </w:pPr>
    </w:p>
    <w:p w14:paraId="70012541" w14:textId="48F67269" w:rsidR="008C0FC8" w:rsidRDefault="00B64E9C" w:rsidP="008C0FC8">
      <w:pPr>
        <w:ind w:left="720"/>
        <w:rPr>
          <w:lang w:val="fi-FI"/>
        </w:rPr>
      </w:pPr>
      <w:r>
        <w:rPr>
          <w:lang w:val="fi-FI"/>
        </w:rPr>
        <w:t>Paula Risikko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4D7E58">
        <w:rPr>
          <w:lang w:val="fi-FI"/>
        </w:rPr>
        <w:tab/>
      </w:r>
      <w:r w:rsidR="00026EC3">
        <w:rPr>
          <w:lang w:val="fi-FI"/>
        </w:rPr>
        <w:tab/>
      </w:r>
      <w:r>
        <w:rPr>
          <w:lang w:val="fi-FI"/>
        </w:rPr>
        <w:t>Matti Niemelä</w:t>
      </w:r>
      <w:r w:rsidR="008C0FC8">
        <w:rPr>
          <w:lang w:val="fi-FI"/>
        </w:rPr>
        <w:br/>
        <w:t>puheenjohtaja</w:t>
      </w:r>
      <w:r w:rsidR="008C0FC8">
        <w:rPr>
          <w:lang w:val="fi-FI"/>
        </w:rPr>
        <w:tab/>
      </w:r>
      <w:r w:rsidR="008C0FC8">
        <w:rPr>
          <w:lang w:val="fi-FI"/>
        </w:rPr>
        <w:tab/>
      </w:r>
      <w:r w:rsidR="008C0FC8">
        <w:rPr>
          <w:lang w:val="fi-FI"/>
        </w:rPr>
        <w:tab/>
      </w:r>
      <w:r w:rsidR="004D7E58">
        <w:rPr>
          <w:lang w:val="fi-FI"/>
        </w:rPr>
        <w:tab/>
      </w:r>
      <w:r w:rsidR="00026EC3">
        <w:rPr>
          <w:lang w:val="fi-FI"/>
        </w:rPr>
        <w:tab/>
      </w:r>
      <w:r w:rsidR="008C0FC8">
        <w:rPr>
          <w:lang w:val="fi-FI"/>
        </w:rPr>
        <w:t>puheenjohtaja</w:t>
      </w:r>
      <w:r w:rsidR="008C0FC8">
        <w:rPr>
          <w:lang w:val="fi-FI"/>
        </w:rPr>
        <w:tab/>
      </w:r>
      <w:r w:rsidR="008C0FC8">
        <w:rPr>
          <w:lang w:val="fi-FI"/>
        </w:rPr>
        <w:tab/>
      </w:r>
      <w:r w:rsidR="008C0FC8">
        <w:rPr>
          <w:lang w:val="fi-FI"/>
        </w:rPr>
        <w:br/>
        <w:t>Suomen Sydänliitto ry</w:t>
      </w:r>
      <w:r w:rsidR="008C0FC8">
        <w:rPr>
          <w:lang w:val="fi-FI"/>
        </w:rPr>
        <w:tab/>
      </w:r>
      <w:r w:rsidR="008C0FC8">
        <w:rPr>
          <w:lang w:val="fi-FI"/>
        </w:rPr>
        <w:tab/>
      </w:r>
      <w:r w:rsidR="004D7E58">
        <w:rPr>
          <w:lang w:val="fi-FI"/>
        </w:rPr>
        <w:tab/>
      </w:r>
      <w:r w:rsidR="00026EC3">
        <w:rPr>
          <w:lang w:val="fi-FI"/>
        </w:rPr>
        <w:tab/>
      </w:r>
      <w:r w:rsidR="008C0FC8">
        <w:rPr>
          <w:lang w:val="fi-FI"/>
        </w:rPr>
        <w:t>Suomen Kardiologinen Seura</w:t>
      </w:r>
    </w:p>
    <w:p w14:paraId="0C394E42" w14:textId="6279D52F" w:rsidR="00AB2B73" w:rsidRDefault="008C0FC8" w:rsidP="00046CE6">
      <w:pPr>
        <w:ind w:firstLine="720"/>
        <w:rPr>
          <w:lang w:val="fi-FI"/>
        </w:rPr>
      </w:pPr>
      <w:r>
        <w:rPr>
          <w:noProof/>
        </w:rPr>
        <w:drawing>
          <wp:inline distT="0" distB="0" distL="0" distR="0" wp14:anchorId="1F7BA922" wp14:editId="107C609D">
            <wp:extent cx="1354965" cy="335671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77" cy="34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i-FI"/>
        </w:rPr>
        <w:tab/>
      </w:r>
      <w:r>
        <w:rPr>
          <w:lang w:val="fi-FI"/>
        </w:rPr>
        <w:tab/>
      </w:r>
      <w:r w:rsidR="00275254">
        <w:rPr>
          <w:lang w:val="fi-FI"/>
        </w:rPr>
        <w:tab/>
      </w:r>
      <w:r w:rsidR="00275254" w:rsidRPr="00275254">
        <w:rPr>
          <w:noProof/>
          <w:lang w:val="fi-FI"/>
        </w:rPr>
        <w:drawing>
          <wp:inline distT="0" distB="0" distL="0" distR="0" wp14:anchorId="0FB19835" wp14:editId="0DE32500">
            <wp:extent cx="2362200" cy="524498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8928" cy="6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EC3">
        <w:rPr>
          <w:lang w:val="fi-FI"/>
        </w:rPr>
        <w:br/>
      </w:r>
      <w:r w:rsidR="00AB2B73">
        <w:rPr>
          <w:lang w:val="fi-FI"/>
        </w:rPr>
        <w:t>Lisätietoa:</w:t>
      </w:r>
    </w:p>
    <w:p w14:paraId="2C27B0AA" w14:textId="582C778E" w:rsidR="00AB2B73" w:rsidRPr="002B0EDF" w:rsidRDefault="001754B1" w:rsidP="00706D13">
      <w:pPr>
        <w:ind w:left="720"/>
        <w:rPr>
          <w:sz w:val="20"/>
          <w:szCs w:val="20"/>
          <w:lang w:val="fi-FI"/>
        </w:rPr>
      </w:pPr>
      <w:hyperlink r:id="rId10" w:history="1">
        <w:r w:rsidR="00AB2B73" w:rsidRPr="002B0EDF">
          <w:rPr>
            <w:rStyle w:val="Hyperlinkki"/>
            <w:sz w:val="20"/>
            <w:szCs w:val="20"/>
            <w:lang w:val="fi-FI"/>
          </w:rPr>
          <w:t>https://www.cdc.gov/coronavirus/2019-ncov/need-extra-precautions/people-with-medical-conditions.html</w:t>
        </w:r>
      </w:hyperlink>
    </w:p>
    <w:p w14:paraId="440770BF" w14:textId="38666817" w:rsidR="00AB2B73" w:rsidRPr="002B0EDF" w:rsidRDefault="001754B1" w:rsidP="00706D13">
      <w:pPr>
        <w:ind w:left="720"/>
        <w:rPr>
          <w:sz w:val="20"/>
          <w:szCs w:val="20"/>
          <w:lang w:val="fi-FI"/>
        </w:rPr>
      </w:pPr>
      <w:hyperlink r:id="rId11" w:history="1">
        <w:r w:rsidR="00AB2B73" w:rsidRPr="002B0EDF">
          <w:rPr>
            <w:rStyle w:val="Hyperlinkki"/>
            <w:sz w:val="20"/>
            <w:szCs w:val="20"/>
            <w:lang w:val="fi-FI"/>
          </w:rPr>
          <w:t>https://www.folkhalsomyndigheten.se/contentassets/43a1e203f7344a399367b816e2c7144c/nationell-plan-vaccination-covid-19-delrapport-3.pdf</w:t>
        </w:r>
      </w:hyperlink>
    </w:p>
    <w:p w14:paraId="5317BD9B" w14:textId="7C9CB61C" w:rsidR="00A8755F" w:rsidRDefault="001754B1" w:rsidP="00706D13">
      <w:pPr>
        <w:ind w:left="720"/>
        <w:rPr>
          <w:lang w:val="fi-FI"/>
        </w:rPr>
      </w:pPr>
      <w:hyperlink r:id="rId12" w:history="1">
        <w:r w:rsidR="00AB2B73" w:rsidRPr="002B0EDF">
          <w:rPr>
            <w:rStyle w:val="Hyperlinkki"/>
            <w:sz w:val="20"/>
            <w:szCs w:val="20"/>
            <w:lang w:val="fi-FI"/>
          </w:rPr>
          <w:t>https://www.gov.uk/government/publications/priority-groups-for-coronavirus-covid-19-vaccination-advice-from-the-jcvi-2-december-2020/priority-groups-for-coronavirus-covid-19-vaccination-advice-from-the-jcvi-2-december-2020</w:t>
        </w:r>
      </w:hyperlink>
    </w:p>
    <w:sectPr w:rsidR="00A8755F" w:rsidSect="009A2759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03C2" w14:textId="77777777" w:rsidR="001754B1" w:rsidRDefault="001754B1" w:rsidP="00FB028E">
      <w:pPr>
        <w:spacing w:after="0" w:line="240" w:lineRule="auto"/>
      </w:pPr>
      <w:r>
        <w:separator/>
      </w:r>
    </w:p>
  </w:endnote>
  <w:endnote w:type="continuationSeparator" w:id="0">
    <w:p w14:paraId="5CEC4940" w14:textId="77777777" w:rsidR="001754B1" w:rsidRDefault="001754B1" w:rsidP="00FB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53E32" w14:textId="77777777" w:rsidR="001754B1" w:rsidRDefault="001754B1" w:rsidP="00FB028E">
      <w:pPr>
        <w:spacing w:after="0" w:line="240" w:lineRule="auto"/>
      </w:pPr>
      <w:r>
        <w:separator/>
      </w:r>
    </w:p>
  </w:footnote>
  <w:footnote w:type="continuationSeparator" w:id="0">
    <w:p w14:paraId="35845792" w14:textId="77777777" w:rsidR="001754B1" w:rsidRDefault="001754B1" w:rsidP="00FB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FA"/>
    <w:rsid w:val="00025A15"/>
    <w:rsid w:val="00026EC3"/>
    <w:rsid w:val="00030500"/>
    <w:rsid w:val="00046CE6"/>
    <w:rsid w:val="00060D41"/>
    <w:rsid w:val="00073BB9"/>
    <w:rsid w:val="00094806"/>
    <w:rsid w:val="001754B1"/>
    <w:rsid w:val="001B4BFA"/>
    <w:rsid w:val="001D5D30"/>
    <w:rsid w:val="00202C9F"/>
    <w:rsid w:val="00275254"/>
    <w:rsid w:val="00283B07"/>
    <w:rsid w:val="002B0EDF"/>
    <w:rsid w:val="00356E72"/>
    <w:rsid w:val="0037122F"/>
    <w:rsid w:val="003A0313"/>
    <w:rsid w:val="003F562C"/>
    <w:rsid w:val="00415AFF"/>
    <w:rsid w:val="00443C9E"/>
    <w:rsid w:val="0045643F"/>
    <w:rsid w:val="004A68B4"/>
    <w:rsid w:val="004D7E58"/>
    <w:rsid w:val="0051557D"/>
    <w:rsid w:val="00533817"/>
    <w:rsid w:val="0054691C"/>
    <w:rsid w:val="0055478E"/>
    <w:rsid w:val="005710CB"/>
    <w:rsid w:val="006F0E27"/>
    <w:rsid w:val="006F3F11"/>
    <w:rsid w:val="00706D13"/>
    <w:rsid w:val="00730459"/>
    <w:rsid w:val="0076272F"/>
    <w:rsid w:val="00833DE3"/>
    <w:rsid w:val="008C0FC8"/>
    <w:rsid w:val="0097001B"/>
    <w:rsid w:val="009A2759"/>
    <w:rsid w:val="00A8755F"/>
    <w:rsid w:val="00AA0796"/>
    <w:rsid w:val="00AB2300"/>
    <w:rsid w:val="00AB2B73"/>
    <w:rsid w:val="00AB3ADB"/>
    <w:rsid w:val="00B07C7A"/>
    <w:rsid w:val="00B241C4"/>
    <w:rsid w:val="00B407A9"/>
    <w:rsid w:val="00B634F7"/>
    <w:rsid w:val="00B64E9C"/>
    <w:rsid w:val="00B739D3"/>
    <w:rsid w:val="00C134B5"/>
    <w:rsid w:val="00C1726C"/>
    <w:rsid w:val="00D663EE"/>
    <w:rsid w:val="00DD71BF"/>
    <w:rsid w:val="00EE3F13"/>
    <w:rsid w:val="00F243B9"/>
    <w:rsid w:val="00F35EF7"/>
    <w:rsid w:val="00F579CF"/>
    <w:rsid w:val="00F74344"/>
    <w:rsid w:val="00FB028E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D631"/>
  <w15:chartTrackingRefBased/>
  <w15:docId w15:val="{BA381BFE-5F27-431B-9B3E-0285F9DD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B2B7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2B7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B0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028E"/>
  </w:style>
  <w:style w:type="paragraph" w:styleId="Alatunniste">
    <w:name w:val="footer"/>
    <w:basedOn w:val="Normaali"/>
    <w:link w:val="AlatunnisteChar"/>
    <w:uiPriority w:val="99"/>
    <w:unhideWhenUsed/>
    <w:rsid w:val="00FB0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v.uk/government/publications/priority-groups-for-coronavirus-covid-19-vaccination-advice-from-the-jcvi-2-december-2020/priority-groups-for-coronavirus-covid-19-vaccination-advice-from-the-jcvi-2-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olkhalsomyndigheten.se/contentassets/43a1e203f7344a399367b816e2c7144c/nationell-plan-vaccination-covid-19-delrapport-3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dc.gov/coronavirus/2019-ncov/need-extra-precautions/people-with-medical-condition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 Hekkala</dc:creator>
  <cp:keywords/>
  <dc:description/>
  <cp:lastModifiedBy>Katja Hohtari</cp:lastModifiedBy>
  <cp:revision>23</cp:revision>
  <cp:lastPrinted>2021-04-09T12:32:00Z</cp:lastPrinted>
  <dcterms:created xsi:type="dcterms:W3CDTF">2021-04-12T05:23:00Z</dcterms:created>
  <dcterms:modified xsi:type="dcterms:W3CDTF">2021-04-12T08:06:00Z</dcterms:modified>
</cp:coreProperties>
</file>