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DF" w:rsidRDefault="00227F31" w:rsidP="00E94DE2">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A82A70">
        <w:rPr>
          <w:rFonts w:ascii="Sparkasse Rg" w:eastAsia="Sparkasse Rg" w:hAnsi="Sparkasse Rg" w:cs="Sparkasse Rg"/>
          <w:sz w:val="24"/>
          <w:szCs w:val="24"/>
        </w:rPr>
        <w:t xml:space="preserve">/ </w:t>
      </w:r>
      <w:r w:rsidR="00E84E85">
        <w:rPr>
          <w:rFonts w:ascii="Sparkasse Rg" w:eastAsia="Sparkasse Rg" w:hAnsi="Sparkasse Rg" w:cs="Sparkasse Rg"/>
          <w:sz w:val="24"/>
          <w:szCs w:val="24"/>
        </w:rPr>
        <w:t>0</w:t>
      </w:r>
      <w:r w:rsidR="00051C8E">
        <w:rPr>
          <w:rFonts w:ascii="Sparkasse Rg" w:eastAsia="Sparkasse Rg" w:hAnsi="Sparkasse Rg" w:cs="Sparkasse Rg"/>
          <w:sz w:val="24"/>
          <w:szCs w:val="24"/>
        </w:rPr>
        <w:t>7</w:t>
      </w:r>
      <w:r w:rsidR="00E84E85">
        <w:rPr>
          <w:rFonts w:ascii="Sparkasse Rg" w:eastAsia="Sparkasse Rg" w:hAnsi="Sparkasse Rg" w:cs="Sparkasse Rg"/>
          <w:sz w:val="24"/>
          <w:szCs w:val="24"/>
        </w:rPr>
        <w:t>.02</w:t>
      </w:r>
      <w:r w:rsidR="00A82A70">
        <w:rPr>
          <w:rFonts w:ascii="Sparkasse Rg" w:eastAsia="Sparkasse Rg" w:hAnsi="Sparkasse Rg" w:cs="Sparkasse Rg"/>
          <w:sz w:val="24"/>
          <w:szCs w:val="24"/>
        </w:rPr>
        <w:t>.2019</w:t>
      </w:r>
    </w:p>
    <w:p w:rsidR="00095EA3" w:rsidRDefault="00095EA3" w:rsidP="00A82A70">
      <w:pPr>
        <w:rPr>
          <w:b/>
        </w:rPr>
      </w:pPr>
    </w:p>
    <w:p w:rsidR="00A82A70" w:rsidRDefault="00095EA3" w:rsidP="00A82A70">
      <w:pPr>
        <w:rPr>
          <w:b/>
          <w:sz w:val="24"/>
          <w:szCs w:val="24"/>
        </w:rPr>
      </w:pPr>
      <w:r>
        <w:rPr>
          <w:b/>
          <w:sz w:val="24"/>
          <w:szCs w:val="24"/>
        </w:rPr>
        <w:t>GOLD</w:t>
      </w:r>
      <w:r w:rsidR="00A82A70" w:rsidRPr="00095EA3">
        <w:rPr>
          <w:b/>
          <w:sz w:val="24"/>
          <w:szCs w:val="24"/>
        </w:rPr>
        <w:t xml:space="preserve"> für </w:t>
      </w:r>
      <w:r>
        <w:rPr>
          <w:b/>
          <w:sz w:val="24"/>
          <w:szCs w:val="24"/>
        </w:rPr>
        <w:t>die beste Baufinanzierung in Bayern</w:t>
      </w:r>
    </w:p>
    <w:p w:rsidR="00095EA3" w:rsidRDefault="00095EA3" w:rsidP="00A82A70">
      <w:pPr>
        <w:rPr>
          <w:b/>
          <w:sz w:val="24"/>
          <w:szCs w:val="24"/>
        </w:rPr>
      </w:pPr>
    </w:p>
    <w:p w:rsidR="00095EA3" w:rsidRPr="00095EA3" w:rsidRDefault="00095EA3" w:rsidP="00A82A70">
      <w:pPr>
        <w:rPr>
          <w:b/>
        </w:rPr>
      </w:pPr>
      <w:bookmarkStart w:id="0" w:name="_GoBack"/>
      <w:r w:rsidRPr="00095EA3">
        <w:rPr>
          <w:b/>
        </w:rPr>
        <w:t xml:space="preserve">Stadtsparkasse München wurde vom Internationalen Institut für Bankentests als beste Bank in Bayern </w:t>
      </w:r>
      <w:r>
        <w:rPr>
          <w:b/>
        </w:rPr>
        <w:t>für</w:t>
      </w:r>
      <w:r w:rsidRPr="00095EA3">
        <w:rPr>
          <w:b/>
        </w:rPr>
        <w:t xml:space="preserve"> Baufinanzierungen ausgezeichnet</w:t>
      </w:r>
    </w:p>
    <w:bookmarkEnd w:id="0"/>
    <w:p w:rsidR="00257B30" w:rsidRDefault="00257B30" w:rsidP="00257B30"/>
    <w:p w:rsidR="00A82A70" w:rsidRDefault="00A82A70" w:rsidP="001308B7">
      <w:pPr>
        <w:spacing w:after="240" w:line="360" w:lineRule="auto"/>
        <w:ind w:right="1559"/>
      </w:pPr>
      <w:r w:rsidRPr="00A82A70">
        <w:rPr>
          <w:b/>
        </w:rPr>
        <w:t>München (</w:t>
      </w:r>
      <w:proofErr w:type="spellStart"/>
      <w:r w:rsidRPr="00A82A70">
        <w:rPr>
          <w:b/>
        </w:rPr>
        <w:t>sskm</w:t>
      </w:r>
      <w:proofErr w:type="spellEnd"/>
      <w:r w:rsidRPr="00A82A70">
        <w:rPr>
          <w:b/>
        </w:rPr>
        <w:t>).</w:t>
      </w:r>
      <w:r>
        <w:t xml:space="preserve"> Die Stadtsparkasse München </w:t>
      </w:r>
      <w:r w:rsidR="00883E1F">
        <w:t xml:space="preserve">hat von unabhängigen Bankentestern des Internationalen Instituts für Bankentests </w:t>
      </w:r>
      <w:r w:rsidR="00095EA3">
        <w:t>für die</w:t>
      </w:r>
      <w:r w:rsidR="00883E1F">
        <w:t xml:space="preserve"> Beratung </w:t>
      </w:r>
      <w:r w:rsidR="00095EA3">
        <w:t xml:space="preserve">zu </w:t>
      </w:r>
      <w:r w:rsidR="00883E1F">
        <w:t>Baufinanzierung</w:t>
      </w:r>
      <w:r w:rsidR="00095EA3">
        <w:t>en</w:t>
      </w:r>
      <w:r w:rsidR="00883E1F">
        <w:t xml:space="preserve"> das Testurteil mit der Note „Sehr gut“ erhalten</w:t>
      </w:r>
      <w:r w:rsidR="00DD3A4E">
        <w:t>. Sie</w:t>
      </w:r>
      <w:r w:rsidR="00883E1F">
        <w:t xml:space="preserve"> wurde damit bayernweiter Sieger in</w:t>
      </w:r>
      <w:r>
        <w:t xml:space="preserve"> </w:t>
      </w:r>
      <w:r w:rsidR="00883E1F">
        <w:t>dieser Kategorie</w:t>
      </w:r>
      <w:r w:rsidR="00DD3A4E">
        <w:t xml:space="preserve"> und erhielt dafür eine Auszeichnung</w:t>
      </w:r>
      <w:r w:rsidR="00883E1F">
        <w:t xml:space="preserve">. Getestet wurden in dieser Sparte </w:t>
      </w:r>
      <w:r w:rsidR="00095EA3">
        <w:t>nebe</w:t>
      </w:r>
      <w:r w:rsidR="00051C8E">
        <w:t xml:space="preserve">n der Stadtsparkasse München 13 </w:t>
      </w:r>
      <w:r w:rsidR="00883E1F">
        <w:t xml:space="preserve">weitere Münchner Banken: </w:t>
      </w:r>
      <w:r w:rsidR="00095EA3">
        <w:t xml:space="preserve">die </w:t>
      </w:r>
      <w:r w:rsidR="00DD3A4E">
        <w:t>VR </w:t>
      </w:r>
      <w:r w:rsidR="00A60643">
        <w:t>Bank Münchner Land eG,</w:t>
      </w:r>
      <w:r w:rsidR="00095EA3">
        <w:t xml:space="preserve"> </w:t>
      </w:r>
      <w:r w:rsidR="00883E1F">
        <w:t>Kreissparkas</w:t>
      </w:r>
      <w:r w:rsidR="00A60643">
        <w:t>se München Starnberg Ebersberg,</w:t>
      </w:r>
      <w:r w:rsidR="00095EA3">
        <w:t xml:space="preserve"> </w:t>
      </w:r>
      <w:r w:rsidR="00A60643">
        <w:t>Münchner Bank,</w:t>
      </w:r>
      <w:r w:rsidR="00095EA3">
        <w:t xml:space="preserve"> </w:t>
      </w:r>
      <w:r w:rsidR="00A60643">
        <w:t>Santander Bank,</w:t>
      </w:r>
      <w:r w:rsidR="00095EA3">
        <w:t xml:space="preserve"> </w:t>
      </w:r>
      <w:proofErr w:type="spellStart"/>
      <w:r w:rsidR="00A60643">
        <w:t>Hypo</w:t>
      </w:r>
      <w:proofErr w:type="spellEnd"/>
      <w:r w:rsidR="00A60643">
        <w:t xml:space="preserve"> Vereinsbank,</w:t>
      </w:r>
      <w:r w:rsidR="00095EA3">
        <w:t xml:space="preserve"> </w:t>
      </w:r>
      <w:proofErr w:type="spellStart"/>
      <w:r w:rsidR="00A60643">
        <w:t>BBBank</w:t>
      </w:r>
      <w:proofErr w:type="spellEnd"/>
      <w:r w:rsidR="00A60643">
        <w:t>,</w:t>
      </w:r>
      <w:r w:rsidR="00095EA3">
        <w:t xml:space="preserve"> </w:t>
      </w:r>
      <w:r w:rsidR="00A60643">
        <w:t>Deutsche Bank,</w:t>
      </w:r>
      <w:r w:rsidR="00095EA3">
        <w:t xml:space="preserve"> </w:t>
      </w:r>
      <w:proofErr w:type="spellStart"/>
      <w:r w:rsidR="00883E1F">
        <w:t>Sparda</w:t>
      </w:r>
      <w:proofErr w:type="spellEnd"/>
      <w:r w:rsidR="00883E1F">
        <w:t xml:space="preserve">-Bank München eG, </w:t>
      </w:r>
      <w:proofErr w:type="spellStart"/>
      <w:r w:rsidR="00A60643">
        <w:t>Oberbank</w:t>
      </w:r>
      <w:proofErr w:type="spellEnd"/>
      <w:r w:rsidR="00A60643">
        <w:t>,</w:t>
      </w:r>
      <w:r w:rsidR="00095EA3">
        <w:t xml:space="preserve"> </w:t>
      </w:r>
      <w:r w:rsidR="00883E1F">
        <w:t>ING-</w:t>
      </w:r>
      <w:proofErr w:type="spellStart"/>
      <w:r w:rsidR="00883E1F">
        <w:t>DiBa</w:t>
      </w:r>
      <w:proofErr w:type="spellEnd"/>
      <w:r w:rsidR="00883E1F">
        <w:t xml:space="preserve">, Postbank, </w:t>
      </w:r>
      <w:proofErr w:type="spellStart"/>
      <w:r w:rsidR="00883E1F">
        <w:t>Targobank</w:t>
      </w:r>
      <w:proofErr w:type="spellEnd"/>
      <w:r w:rsidR="00883E1F">
        <w:t xml:space="preserve"> und Commerzbank. </w:t>
      </w:r>
      <w:r w:rsidR="001308B7">
        <w:t xml:space="preserve">Jahr für Jahr finanziert die Stadtsparkasse </w:t>
      </w:r>
      <w:r w:rsidR="00DD3A4E">
        <w:t>für ihre Kunden</w:t>
      </w:r>
      <w:r w:rsidR="00DD3A4E">
        <w:t xml:space="preserve"> </w:t>
      </w:r>
      <w:r w:rsidR="001308B7">
        <w:t>den Erwerb von rund 5.000 Objekten.</w:t>
      </w:r>
    </w:p>
    <w:p w:rsidR="00101DC8" w:rsidRDefault="00101DC8" w:rsidP="001308B7">
      <w:pPr>
        <w:spacing w:after="240" w:line="360" w:lineRule="auto"/>
        <w:ind w:right="1559"/>
      </w:pPr>
      <w:r>
        <w:t xml:space="preserve">Mit stolz und Freude nahm </w:t>
      </w:r>
      <w:r w:rsidR="00883E1F">
        <w:t>Marlies Mirbeth, zuständiges Vorstands</w:t>
      </w:r>
      <w:r w:rsidR="00095EA3">
        <w:softHyphen/>
      </w:r>
      <w:r w:rsidR="00883E1F">
        <w:t xml:space="preserve">mitglied der Stadtsparkasse München für Immobilienfinanzierung, </w:t>
      </w:r>
      <w:r>
        <w:t xml:space="preserve">die Auszeichnung </w:t>
      </w:r>
      <w:r w:rsidR="00095EA3">
        <w:t xml:space="preserve">in Gold </w:t>
      </w:r>
      <w:r>
        <w:t xml:space="preserve">mit dem Qualitätssiegel der </w:t>
      </w:r>
      <w:r w:rsidR="00095EA3">
        <w:t xml:space="preserve">Zeitung </w:t>
      </w:r>
      <w:r w:rsidR="00051C8E">
        <w:t xml:space="preserve">DIE </w:t>
      </w:r>
      <w:r w:rsidRPr="00661A47">
        <w:t xml:space="preserve">WELT entgegen. </w:t>
      </w:r>
      <w:r w:rsidR="00095EA3" w:rsidRPr="00661A47">
        <w:t>„</w:t>
      </w:r>
      <w:r w:rsidRPr="00661A47">
        <w:t>Ich freue mich sehr über diese besondere Auszeichnung für unser Haus</w:t>
      </w:r>
      <w:r w:rsidR="00661A47" w:rsidRPr="00661A47">
        <w:t>. Sie zeigt</w:t>
      </w:r>
      <w:r w:rsidR="00051C8E">
        <w:t>, dass wir</w:t>
      </w:r>
      <w:r w:rsidR="00661A47" w:rsidRPr="00661A47">
        <w:t xml:space="preserve"> unser</w:t>
      </w:r>
      <w:r w:rsidR="00051C8E">
        <w:t>e</w:t>
      </w:r>
      <w:r w:rsidR="00661A47" w:rsidRPr="00661A47">
        <w:t xml:space="preserve"> </w:t>
      </w:r>
      <w:r w:rsidRPr="00661A47">
        <w:t xml:space="preserve">Kunden </w:t>
      </w:r>
      <w:r w:rsidR="00661A47" w:rsidRPr="00661A47">
        <w:t>kompetent beraten</w:t>
      </w:r>
      <w:r w:rsidR="00A15B34" w:rsidRPr="00661A47">
        <w:t xml:space="preserve">. Die Auszeichnung gebührt </w:t>
      </w:r>
      <w:r w:rsidR="00095EA3" w:rsidRPr="00661A47">
        <w:t>unseren Baufinanzierungse</w:t>
      </w:r>
      <w:r w:rsidR="00A15B34" w:rsidRPr="00661A47">
        <w:t>xperten aus den ImmobilienCentern</w:t>
      </w:r>
      <w:r w:rsidR="004453FE" w:rsidRPr="00661A47">
        <w:t xml:space="preserve"> und der Vermittlerbetreuung</w:t>
      </w:r>
      <w:r w:rsidRPr="00661A47">
        <w:t xml:space="preserve">, die </w:t>
      </w:r>
      <w:r w:rsidR="00095EA3" w:rsidRPr="00661A47">
        <w:t xml:space="preserve">sich </w:t>
      </w:r>
      <w:r w:rsidRPr="00661A47">
        <w:t xml:space="preserve">tagtäglich </w:t>
      </w:r>
      <w:r w:rsidR="001308B7" w:rsidRPr="00661A47">
        <w:t xml:space="preserve">dafür </w:t>
      </w:r>
      <w:r w:rsidRPr="00661A47">
        <w:t>engagier</w:t>
      </w:r>
      <w:r w:rsidR="00095EA3" w:rsidRPr="00661A47">
        <w:t>en</w:t>
      </w:r>
      <w:r w:rsidRPr="00661A47">
        <w:t>, ihren Kunden persönlich mit Rat und Tat zur Seite zu stehen</w:t>
      </w:r>
      <w:r w:rsidR="00095EA3" w:rsidRPr="00661A47">
        <w:t xml:space="preserve"> und die passgenaue Finanzierung für sie zu erstellen</w:t>
      </w:r>
      <w:r w:rsidRPr="00661A47">
        <w:t>. Zudem ist ein</w:t>
      </w:r>
      <w:r w:rsidR="001308B7" w:rsidRPr="00661A47">
        <w:t>e</w:t>
      </w:r>
      <w:r w:rsidRPr="00661A47">
        <w:t xml:space="preserve"> solche Qualitäts</w:t>
      </w:r>
      <w:r w:rsidR="001308B7" w:rsidRPr="00661A47">
        <w:t>auszeichnung</w:t>
      </w:r>
      <w:r w:rsidRPr="00661A47">
        <w:t xml:space="preserve"> von renommierter und unabhängiger Stelle ein Zeichen für uns,</w:t>
      </w:r>
      <w:r w:rsidR="00095EA3" w:rsidRPr="00661A47">
        <w:t xml:space="preserve"> dass wir</w:t>
      </w:r>
      <w:r w:rsidRPr="00661A47">
        <w:t xml:space="preserve"> kompetent und zukunftsorientiert aufgestellt </w:t>
      </w:r>
      <w:r w:rsidR="00095EA3" w:rsidRPr="00661A47">
        <w:t>sind</w:t>
      </w:r>
      <w:r w:rsidRPr="00661A47">
        <w:t xml:space="preserve"> - mit der richtigen </w:t>
      </w:r>
      <w:r w:rsidR="00661A47" w:rsidRPr="00661A47">
        <w:t>Lösungen</w:t>
      </w:r>
      <w:r w:rsidRPr="00661A47">
        <w:t xml:space="preserve"> für </w:t>
      </w:r>
      <w:r w:rsidR="00095EA3" w:rsidRPr="00661A47">
        <w:t>unsere Kunden</w:t>
      </w:r>
      <w:r w:rsidRPr="00661A47">
        <w:t xml:space="preserve">, die </w:t>
      </w:r>
      <w:r w:rsidR="00661A47" w:rsidRPr="00661A47">
        <w:t>zu uns kommen</w:t>
      </w:r>
      <w:r w:rsidRPr="00661A47">
        <w:t xml:space="preserve"> und </w:t>
      </w:r>
      <w:r w:rsidR="001308B7" w:rsidRPr="00661A47">
        <w:t xml:space="preserve">auch zukünftig </w:t>
      </w:r>
      <w:r w:rsidRPr="00661A47">
        <w:t xml:space="preserve">auf uns </w:t>
      </w:r>
      <w:r w:rsidR="00095EA3" w:rsidRPr="00661A47">
        <w:t>vertrauen</w:t>
      </w:r>
      <w:r w:rsidRPr="00661A47">
        <w:t>“</w:t>
      </w:r>
      <w:r w:rsidR="00095EA3" w:rsidRPr="00661A47">
        <w:t>, sagt Mirbeth.</w:t>
      </w:r>
    </w:p>
    <w:p w:rsidR="00C61E46" w:rsidRDefault="00C61E46" w:rsidP="001308B7">
      <w:pPr>
        <w:spacing w:after="240" w:line="360" w:lineRule="auto"/>
        <w:ind w:right="1559"/>
      </w:pPr>
      <w:r>
        <w:t>Die Stadtsparkasse München</w:t>
      </w:r>
      <w:r w:rsidRPr="00DD4055">
        <w:t xml:space="preserve"> belegte beim bundesweiten Qualitäts-Bankentest </w:t>
      </w:r>
      <w:r>
        <w:t xml:space="preserve">in Bayern Platz 1 bei der Beratung Baufinanzierung und jeweils </w:t>
      </w:r>
      <w:r w:rsidRPr="00DD4055">
        <w:t xml:space="preserve">Platz </w:t>
      </w:r>
      <w:r>
        <w:t>2</w:t>
      </w:r>
      <w:r w:rsidRPr="00DD4055">
        <w:t xml:space="preserve"> bei der Beratung von</w:t>
      </w:r>
      <w:r>
        <w:t xml:space="preserve"> </w:t>
      </w:r>
      <w:r w:rsidRPr="00DD4055">
        <w:t>Privatkunden</w:t>
      </w:r>
      <w:r>
        <w:t xml:space="preserve"> und</w:t>
      </w:r>
      <w:r w:rsidRPr="00DD4055">
        <w:t xml:space="preserve"> Firmenkunden</w:t>
      </w:r>
      <w:r>
        <w:t xml:space="preserve">. </w:t>
      </w:r>
    </w:p>
    <w:p w:rsidR="00101DC8" w:rsidRDefault="00C61E46" w:rsidP="001308B7">
      <w:pPr>
        <w:spacing w:after="240" w:line="360" w:lineRule="auto"/>
        <w:ind w:right="1559"/>
      </w:pPr>
      <w:r>
        <w:lastRenderedPageBreak/>
        <w:t xml:space="preserve">Das Baufinanzierungsgeschäft ist bei der Stadtsparkasse München eines der wichtigsten Geschäftsfelder. Seit Jahren ist die Nachfrage von privaten </w:t>
      </w:r>
      <w:r w:rsidR="00EF54EC">
        <w:t>Immobilienk</w:t>
      </w:r>
      <w:r>
        <w:t xml:space="preserve">äufern nach </w:t>
      </w:r>
      <w:r w:rsidR="00EF54EC">
        <w:t>F</w:t>
      </w:r>
      <w:r w:rsidR="00661A47">
        <w:t>inanzierungen</w:t>
      </w:r>
      <w:r>
        <w:t xml:space="preserve"> in München </w:t>
      </w:r>
      <w:r w:rsidRPr="00661A47">
        <w:t xml:space="preserve">gleichermaßen hoch. „Die Münchner nutzen </w:t>
      </w:r>
      <w:r w:rsidR="00095EA3" w:rsidRPr="00661A47">
        <w:t>die erworbene</w:t>
      </w:r>
      <w:r w:rsidRPr="00661A47">
        <w:t xml:space="preserve"> Immobilie</w:t>
      </w:r>
      <w:r w:rsidR="00095EA3" w:rsidRPr="00661A47">
        <w:t xml:space="preserve"> meist selbst,</w:t>
      </w:r>
      <w:r w:rsidRPr="00661A47">
        <w:t xml:space="preserve"> </w:t>
      </w:r>
      <w:r w:rsidR="00095EA3" w:rsidRPr="00661A47">
        <w:t xml:space="preserve">sie dient zusätzlich </w:t>
      </w:r>
      <w:r w:rsidR="00E84E85" w:rsidRPr="00661A47">
        <w:t>zur</w:t>
      </w:r>
      <w:r w:rsidRPr="00661A47">
        <w:t xml:space="preserve"> </w:t>
      </w:r>
      <w:r w:rsidR="00E84E85" w:rsidRPr="00661A47">
        <w:t>Vermögensbildung</w:t>
      </w:r>
      <w:r w:rsidRPr="00661A47">
        <w:t xml:space="preserve"> </w:t>
      </w:r>
      <w:r w:rsidR="00095EA3" w:rsidRPr="00661A47">
        <w:t>sowie</w:t>
      </w:r>
      <w:r w:rsidRPr="00661A47">
        <w:t xml:space="preserve"> als Baustein für ihre private Altersvorsorge“, </w:t>
      </w:r>
      <w:r w:rsidR="00095EA3" w:rsidRPr="00661A47">
        <w:t>führt</w:t>
      </w:r>
      <w:r w:rsidRPr="00661A47">
        <w:t xml:space="preserve"> Mirbeth</w:t>
      </w:r>
      <w:r w:rsidR="00095EA3" w:rsidRPr="00661A47">
        <w:t xml:space="preserve"> weiter aus</w:t>
      </w:r>
      <w:r w:rsidRPr="00661A47">
        <w:t xml:space="preserve">. „Unsere Finanzierungsberater </w:t>
      </w:r>
      <w:r w:rsidR="008A174C" w:rsidRPr="00661A47">
        <w:t xml:space="preserve">finden gemeinsam mit </w:t>
      </w:r>
      <w:r w:rsidR="00E84E85" w:rsidRPr="00661A47">
        <w:t>unseren Kunden</w:t>
      </w:r>
      <w:r w:rsidRPr="00661A47">
        <w:t xml:space="preserve"> </w:t>
      </w:r>
      <w:r w:rsidR="008A174C" w:rsidRPr="00661A47">
        <w:t xml:space="preserve">die Finanzierungslösung, die am besten zu </w:t>
      </w:r>
      <w:r w:rsidR="00661A47">
        <w:t>deren</w:t>
      </w:r>
      <w:r w:rsidR="008A174C" w:rsidRPr="00661A47">
        <w:t xml:space="preserve"> Situation passt. Individuell und kompetent</w:t>
      </w:r>
      <w:r w:rsidRPr="00661A47">
        <w:t xml:space="preserve"> – egal ob sie kaufen,</w:t>
      </w:r>
      <w:r w:rsidR="008A174C" w:rsidRPr="00661A47">
        <w:t xml:space="preserve"> bauen oder renovieren möchten.“</w:t>
      </w:r>
    </w:p>
    <w:p w:rsidR="00101DC8" w:rsidRDefault="008A174C" w:rsidP="001308B7">
      <w:pPr>
        <w:spacing w:after="240" w:line="360" w:lineRule="auto"/>
        <w:ind w:right="1559"/>
      </w:pPr>
      <w:r>
        <w:t xml:space="preserve">Dank der aktuell </w:t>
      </w:r>
      <w:r w:rsidR="00A15B34">
        <w:t xml:space="preserve">weiterhin auf einem günstigen Niveau liegenden </w:t>
      </w:r>
      <w:r>
        <w:t xml:space="preserve">Bauzinsen </w:t>
      </w:r>
      <w:r w:rsidR="001308B7">
        <w:t xml:space="preserve">ist </w:t>
      </w:r>
      <w:r w:rsidR="00661A47">
        <w:t>die Finanzierung</w:t>
      </w:r>
      <w:r>
        <w:t xml:space="preserve"> einer Immobilie nach wie vor</w:t>
      </w:r>
      <w:r w:rsidR="001308B7">
        <w:t xml:space="preserve"> interessant</w:t>
      </w:r>
      <w:r>
        <w:t xml:space="preserve">. Die Stadtsparkasse München berät Kaufinteressenten in </w:t>
      </w:r>
      <w:r w:rsidR="00661A47">
        <w:t>ihren</w:t>
      </w:r>
      <w:r>
        <w:t xml:space="preserve"> ImmobilienCenter</w:t>
      </w:r>
      <w:r w:rsidR="00661A47">
        <w:t>n</w:t>
      </w:r>
      <w:r w:rsidR="00E84E85">
        <w:t>, die über das Stadtgebiet verteilt liegen</w:t>
      </w:r>
      <w:r>
        <w:t xml:space="preserve">. </w:t>
      </w:r>
      <w:r w:rsidR="00E84E85">
        <w:t>Dabei</w:t>
      </w:r>
      <w:r>
        <w:t xml:space="preserve"> berücksichtigen die Finanzierungsberater die jeweiligen Wünsche</w:t>
      </w:r>
      <w:r w:rsidR="001308B7">
        <w:t xml:space="preserve"> ihrer Kunden</w:t>
      </w:r>
      <w:r>
        <w:t xml:space="preserve">, ermitteln </w:t>
      </w:r>
      <w:r w:rsidR="001308B7">
        <w:t>den</w:t>
      </w:r>
      <w:r>
        <w:t xml:space="preserve"> </w:t>
      </w:r>
      <w:r w:rsidR="001308B7">
        <w:t>individuellen</w:t>
      </w:r>
      <w:r>
        <w:t xml:space="preserve"> </w:t>
      </w:r>
      <w:r w:rsidR="001308B7">
        <w:t>Kaufpreisrahmen</w:t>
      </w:r>
      <w:r>
        <w:t xml:space="preserve"> und prüfen, </w:t>
      </w:r>
      <w:r w:rsidR="00661A47">
        <w:t>ob Bausparer oder</w:t>
      </w:r>
      <w:r>
        <w:t xml:space="preserve"> öffentlichen Fördermittel in die Finanzierung eingebracht werden </w:t>
      </w:r>
      <w:r w:rsidR="00661A47">
        <w:t>sollen</w:t>
      </w:r>
      <w:r>
        <w:t>.</w:t>
      </w:r>
    </w:p>
    <w:p w:rsidR="008A174C" w:rsidRPr="00920D74" w:rsidRDefault="008A174C" w:rsidP="001308B7">
      <w:pPr>
        <w:spacing w:after="240" w:line="360" w:lineRule="auto"/>
        <w:ind w:right="1559"/>
        <w:rPr>
          <w:rFonts w:cs="Helv"/>
        </w:rPr>
      </w:pPr>
      <w:r>
        <w:t xml:space="preserve">Wenn es um den Kauf oder Verkauf einer Immobilie geht, ist die Tochtergesellschaft </w:t>
      </w:r>
      <w:r>
        <w:rPr>
          <w:rFonts w:cs="Helv"/>
          <w:color w:val="000000"/>
        </w:rPr>
        <w:t>S-</w:t>
      </w:r>
      <w:proofErr w:type="spellStart"/>
      <w:r>
        <w:rPr>
          <w:rFonts w:cs="Helv"/>
          <w:color w:val="000000"/>
        </w:rPr>
        <w:t>ImmobilienService</w:t>
      </w:r>
      <w:proofErr w:type="spellEnd"/>
      <w:r>
        <w:rPr>
          <w:rFonts w:cs="Helv"/>
          <w:color w:val="000000"/>
        </w:rPr>
        <w:t xml:space="preserve"> der </w:t>
      </w:r>
      <w:r w:rsidRPr="00595380">
        <w:rPr>
          <w:rFonts w:cs="Helv"/>
          <w:color w:val="000000"/>
        </w:rPr>
        <w:t>Stadtsparkasse München GmbH</w:t>
      </w:r>
      <w:r>
        <w:rPr>
          <w:rFonts w:cs="Helv"/>
          <w:color w:val="000000"/>
        </w:rPr>
        <w:t xml:space="preserve"> ein starker Partner. </w:t>
      </w:r>
      <w:r w:rsidRPr="00595380">
        <w:rPr>
          <w:rFonts w:cs="Helv"/>
          <w:color w:val="000000"/>
        </w:rPr>
        <w:t>Hier finden Interessenten eine große Auswahl an Immobilien und profitieren von der E</w:t>
      </w:r>
      <w:r w:rsidR="00A60643">
        <w:rPr>
          <w:rFonts w:cs="Helv"/>
          <w:color w:val="000000"/>
        </w:rPr>
        <w:t>rfahru</w:t>
      </w:r>
      <w:r w:rsidR="00102D1D">
        <w:rPr>
          <w:rFonts w:cs="Helv"/>
          <w:color w:val="000000"/>
        </w:rPr>
        <w:t>ng und Kompetenz</w:t>
      </w:r>
      <w:r w:rsidR="00A60643">
        <w:rPr>
          <w:rFonts w:cs="Helv"/>
          <w:color w:val="000000"/>
        </w:rPr>
        <w:t xml:space="preserve"> eines renommierten </w:t>
      </w:r>
      <w:r w:rsidRPr="00595380">
        <w:rPr>
          <w:rFonts w:cs="Helv"/>
          <w:color w:val="000000"/>
        </w:rPr>
        <w:t>Makler</w:t>
      </w:r>
      <w:r w:rsidR="00A60643">
        <w:rPr>
          <w:rFonts w:cs="Helv"/>
          <w:color w:val="000000"/>
        </w:rPr>
        <w:t>s</w:t>
      </w:r>
      <w:r w:rsidRPr="00595380">
        <w:rPr>
          <w:rFonts w:cs="Helv"/>
          <w:color w:val="000000"/>
        </w:rPr>
        <w:t xml:space="preserve"> </w:t>
      </w:r>
      <w:r w:rsidR="00A60643">
        <w:rPr>
          <w:rFonts w:cs="Helv"/>
          <w:color w:val="000000"/>
        </w:rPr>
        <w:t>in Bayern</w:t>
      </w:r>
      <w:r w:rsidRPr="00595380">
        <w:rPr>
          <w:rFonts w:cs="Helv"/>
          <w:color w:val="000000"/>
        </w:rPr>
        <w:t>.</w:t>
      </w:r>
      <w:r w:rsidR="00E84E85">
        <w:rPr>
          <w:rFonts w:cs="Helv"/>
          <w:color w:val="000000"/>
        </w:rPr>
        <w:t xml:space="preserve"> </w:t>
      </w:r>
      <w:r w:rsidRPr="00A15B34">
        <w:rPr>
          <w:rFonts w:cs="Helv"/>
          <w:color w:val="000000"/>
        </w:rPr>
        <w:t xml:space="preserve">Erst </w:t>
      </w:r>
      <w:r w:rsidR="00DD3A4E">
        <w:rPr>
          <w:rFonts w:cs="Helv"/>
          <w:color w:val="000000"/>
        </w:rPr>
        <w:t>im vergangenen Jahr wurde der S</w:t>
      </w:r>
      <w:r w:rsidR="00DD3A4E">
        <w:rPr>
          <w:rFonts w:cs="Helv"/>
          <w:color w:val="000000"/>
        </w:rPr>
        <w:noBreakHyphen/>
      </w:r>
      <w:proofErr w:type="spellStart"/>
      <w:r w:rsidRPr="00A15B34">
        <w:rPr>
          <w:rFonts w:cs="Helv"/>
          <w:color w:val="000000"/>
        </w:rPr>
        <w:t>ImmobilienService</w:t>
      </w:r>
      <w:proofErr w:type="spellEnd"/>
      <w:r w:rsidRPr="00A15B34">
        <w:rPr>
          <w:rFonts w:cs="Helv"/>
          <w:color w:val="000000"/>
        </w:rPr>
        <w:t xml:space="preserve"> der Stadtsparkasse München GmbH vom Wirtschaftsmagazin Capital </w:t>
      </w:r>
      <w:r>
        <w:t>als einer</w:t>
      </w:r>
      <w:r w:rsidRPr="00595380">
        <w:t xml:space="preserve"> der acht besten Makler in München </w:t>
      </w:r>
      <w:r w:rsidRPr="00920D74">
        <w:t>ausgezeichnet.</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656D68">
        <w:rPr>
          <w:sz w:val="20"/>
          <w:szCs w:val="20"/>
        </w:rPr>
        <w:t>8</w:t>
      </w:r>
      <w:r w:rsidRPr="00287740">
        <w:rPr>
          <w:sz w:val="20"/>
          <w:szCs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8" w:history="1">
        <w:r w:rsidRPr="00F5350B">
          <w:rPr>
            <w:rStyle w:val="Hyperlink"/>
            <w:b/>
            <w:color w:val="0000FF"/>
            <w:sz w:val="20"/>
            <w:szCs w:val="20"/>
            <w:u w:val="none"/>
          </w:rPr>
          <w:t>www.gut-fuer-muenchen.de</w:t>
        </w:r>
      </w:hyperlink>
      <w:r w:rsidRPr="00287740">
        <w:rPr>
          <w:sz w:val="20"/>
          <w:szCs w:val="20"/>
        </w:rPr>
        <w:t>.</w:t>
      </w:r>
    </w:p>
    <w:p w:rsidR="00A05430" w:rsidRDefault="00A05430" w:rsidP="00A05430">
      <w:pPr>
        <w:spacing w:after="60"/>
        <w:ind w:right="140"/>
        <w:rPr>
          <w:sz w:val="20"/>
          <w:szCs w:val="20"/>
        </w:rPr>
      </w:pPr>
    </w:p>
    <w:sectPr w:rsidR="00A05430" w:rsidSect="009658E5">
      <w:headerReference w:type="default" r:id="rId9"/>
      <w:footerReference w:type="default" r:id="rId10"/>
      <w:footerReference w:type="first" r:id="rId11"/>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7" w:rsidRDefault="00746137">
      <w:r>
        <w:separator/>
      </w:r>
    </w:p>
  </w:endnote>
  <w:endnote w:type="continuationSeparator" w:id="0">
    <w:p w:rsidR="00746137" w:rsidRDefault="007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6A93EB25" wp14:editId="47B0E878">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68D3315D" wp14:editId="09199A99">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1308B7">
      <w:rPr>
        <w:color w:val="000000"/>
        <w:sz w:val="14"/>
        <w:szCs w:val="14"/>
      </w:rPr>
      <w:t>0</w:t>
    </w:r>
    <w:r w:rsidR="00920D74">
      <w:rPr>
        <w:color w:val="000000"/>
        <w:sz w:val="14"/>
        <w:szCs w:val="14"/>
      </w:rPr>
      <w:t>7</w:t>
    </w:r>
    <w:r w:rsidR="001308B7">
      <w:rPr>
        <w:color w:val="000000"/>
        <w:sz w:val="14"/>
        <w:szCs w:val="14"/>
      </w:rPr>
      <w:t>.02.2019</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CD0CDB">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CD0CDB">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D0CDB">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7" w:rsidRDefault="00746137">
      <w:r>
        <w:separator/>
      </w:r>
    </w:p>
  </w:footnote>
  <w:footnote w:type="continuationSeparator" w:id="0">
    <w:p w:rsidR="00746137" w:rsidRDefault="0074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5538918F" wp14:editId="7634EF64">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189"/>
    <w:multiLevelType w:val="hybridMultilevel"/>
    <w:tmpl w:val="275A1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C"/>
    <w:rsid w:val="0000115B"/>
    <w:rsid w:val="00005C6F"/>
    <w:rsid w:val="000065AC"/>
    <w:rsid w:val="000207DF"/>
    <w:rsid w:val="00040730"/>
    <w:rsid w:val="00051C8E"/>
    <w:rsid w:val="000607C6"/>
    <w:rsid w:val="000740E7"/>
    <w:rsid w:val="00074E26"/>
    <w:rsid w:val="00081AF7"/>
    <w:rsid w:val="00085EFF"/>
    <w:rsid w:val="00090E1E"/>
    <w:rsid w:val="0009432C"/>
    <w:rsid w:val="00095EA3"/>
    <w:rsid w:val="000C0907"/>
    <w:rsid w:val="000D1FDD"/>
    <w:rsid w:val="000D5B03"/>
    <w:rsid w:val="000F5333"/>
    <w:rsid w:val="00101DC8"/>
    <w:rsid w:val="00102D1D"/>
    <w:rsid w:val="00124FBB"/>
    <w:rsid w:val="001263B9"/>
    <w:rsid w:val="001308B7"/>
    <w:rsid w:val="00181006"/>
    <w:rsid w:val="001B63BB"/>
    <w:rsid w:val="001C03FA"/>
    <w:rsid w:val="001D59CE"/>
    <w:rsid w:val="00226E39"/>
    <w:rsid w:val="00227F31"/>
    <w:rsid w:val="00243212"/>
    <w:rsid w:val="002441B9"/>
    <w:rsid w:val="00251290"/>
    <w:rsid w:val="00257B30"/>
    <w:rsid w:val="00287740"/>
    <w:rsid w:val="00293F72"/>
    <w:rsid w:val="002A63F5"/>
    <w:rsid w:val="002B0401"/>
    <w:rsid w:val="002C6FD5"/>
    <w:rsid w:val="002D34CC"/>
    <w:rsid w:val="002E244E"/>
    <w:rsid w:val="002E37E7"/>
    <w:rsid w:val="002E674C"/>
    <w:rsid w:val="002F2344"/>
    <w:rsid w:val="00304319"/>
    <w:rsid w:val="003102F4"/>
    <w:rsid w:val="003129C9"/>
    <w:rsid w:val="00324E0E"/>
    <w:rsid w:val="00330287"/>
    <w:rsid w:val="00332593"/>
    <w:rsid w:val="003350F4"/>
    <w:rsid w:val="0034338E"/>
    <w:rsid w:val="00362025"/>
    <w:rsid w:val="00365A57"/>
    <w:rsid w:val="00387214"/>
    <w:rsid w:val="003B2CCA"/>
    <w:rsid w:val="003C37F3"/>
    <w:rsid w:val="003D4729"/>
    <w:rsid w:val="003E02C0"/>
    <w:rsid w:val="003E511D"/>
    <w:rsid w:val="003F2E37"/>
    <w:rsid w:val="00430685"/>
    <w:rsid w:val="00443088"/>
    <w:rsid w:val="004453FE"/>
    <w:rsid w:val="0045457A"/>
    <w:rsid w:val="00455FBB"/>
    <w:rsid w:val="004655B1"/>
    <w:rsid w:val="004719A3"/>
    <w:rsid w:val="00472CE3"/>
    <w:rsid w:val="00475CA3"/>
    <w:rsid w:val="00493206"/>
    <w:rsid w:val="004B0569"/>
    <w:rsid w:val="004D2D3C"/>
    <w:rsid w:val="004D6CE9"/>
    <w:rsid w:val="004F4A15"/>
    <w:rsid w:val="00517C9D"/>
    <w:rsid w:val="00525125"/>
    <w:rsid w:val="005255FA"/>
    <w:rsid w:val="0054159F"/>
    <w:rsid w:val="0055171B"/>
    <w:rsid w:val="0055675D"/>
    <w:rsid w:val="00567432"/>
    <w:rsid w:val="00587EEF"/>
    <w:rsid w:val="00594065"/>
    <w:rsid w:val="005D6B02"/>
    <w:rsid w:val="005F3FDF"/>
    <w:rsid w:val="005F4E2B"/>
    <w:rsid w:val="005F7170"/>
    <w:rsid w:val="006005D3"/>
    <w:rsid w:val="006031A6"/>
    <w:rsid w:val="00604642"/>
    <w:rsid w:val="00656D68"/>
    <w:rsid w:val="00661A47"/>
    <w:rsid w:val="00667141"/>
    <w:rsid w:val="00667BFA"/>
    <w:rsid w:val="00673B1B"/>
    <w:rsid w:val="0068076A"/>
    <w:rsid w:val="0069083C"/>
    <w:rsid w:val="00694111"/>
    <w:rsid w:val="006B0CA4"/>
    <w:rsid w:val="006D3FBA"/>
    <w:rsid w:val="00715DB5"/>
    <w:rsid w:val="00746137"/>
    <w:rsid w:val="00746B21"/>
    <w:rsid w:val="00756D7C"/>
    <w:rsid w:val="007B50E3"/>
    <w:rsid w:val="007C3505"/>
    <w:rsid w:val="007C77DD"/>
    <w:rsid w:val="007D404C"/>
    <w:rsid w:val="007F0985"/>
    <w:rsid w:val="007F416A"/>
    <w:rsid w:val="007F696E"/>
    <w:rsid w:val="00804BED"/>
    <w:rsid w:val="0083072D"/>
    <w:rsid w:val="00837C39"/>
    <w:rsid w:val="00842199"/>
    <w:rsid w:val="00856CD9"/>
    <w:rsid w:val="00866A9C"/>
    <w:rsid w:val="00875CE7"/>
    <w:rsid w:val="00876F75"/>
    <w:rsid w:val="00883E1F"/>
    <w:rsid w:val="00883F14"/>
    <w:rsid w:val="00892140"/>
    <w:rsid w:val="008A0E86"/>
    <w:rsid w:val="008A155D"/>
    <w:rsid w:val="008A174C"/>
    <w:rsid w:val="008A3466"/>
    <w:rsid w:val="008A3635"/>
    <w:rsid w:val="008B573E"/>
    <w:rsid w:val="008C0E53"/>
    <w:rsid w:val="008D0E69"/>
    <w:rsid w:val="008F380D"/>
    <w:rsid w:val="00917972"/>
    <w:rsid w:val="00920D74"/>
    <w:rsid w:val="00933AAF"/>
    <w:rsid w:val="00940145"/>
    <w:rsid w:val="0094505D"/>
    <w:rsid w:val="009453D5"/>
    <w:rsid w:val="00946248"/>
    <w:rsid w:val="00951C40"/>
    <w:rsid w:val="00963F58"/>
    <w:rsid w:val="009658E5"/>
    <w:rsid w:val="00981615"/>
    <w:rsid w:val="00981BE2"/>
    <w:rsid w:val="00981ED1"/>
    <w:rsid w:val="00993595"/>
    <w:rsid w:val="009B06DC"/>
    <w:rsid w:val="009D2385"/>
    <w:rsid w:val="00A013F8"/>
    <w:rsid w:val="00A03121"/>
    <w:rsid w:val="00A05430"/>
    <w:rsid w:val="00A140B3"/>
    <w:rsid w:val="00A15B34"/>
    <w:rsid w:val="00A308A8"/>
    <w:rsid w:val="00A4056B"/>
    <w:rsid w:val="00A44A46"/>
    <w:rsid w:val="00A541E1"/>
    <w:rsid w:val="00A60643"/>
    <w:rsid w:val="00A64F4B"/>
    <w:rsid w:val="00A82A70"/>
    <w:rsid w:val="00A92DE3"/>
    <w:rsid w:val="00AA0D56"/>
    <w:rsid w:val="00AB2E32"/>
    <w:rsid w:val="00AB3ECF"/>
    <w:rsid w:val="00AC2CA3"/>
    <w:rsid w:val="00AC6A0C"/>
    <w:rsid w:val="00B0133C"/>
    <w:rsid w:val="00B03DAC"/>
    <w:rsid w:val="00B05287"/>
    <w:rsid w:val="00B05AB3"/>
    <w:rsid w:val="00B10A17"/>
    <w:rsid w:val="00B12EC3"/>
    <w:rsid w:val="00B17465"/>
    <w:rsid w:val="00B21F34"/>
    <w:rsid w:val="00B226DA"/>
    <w:rsid w:val="00B466D9"/>
    <w:rsid w:val="00B503A7"/>
    <w:rsid w:val="00B53414"/>
    <w:rsid w:val="00B55846"/>
    <w:rsid w:val="00B56A96"/>
    <w:rsid w:val="00B61931"/>
    <w:rsid w:val="00B82E90"/>
    <w:rsid w:val="00B84E7B"/>
    <w:rsid w:val="00B94894"/>
    <w:rsid w:val="00BA089D"/>
    <w:rsid w:val="00BD1E98"/>
    <w:rsid w:val="00BD69DD"/>
    <w:rsid w:val="00BE6474"/>
    <w:rsid w:val="00BE75CA"/>
    <w:rsid w:val="00BF3D43"/>
    <w:rsid w:val="00C05E7C"/>
    <w:rsid w:val="00C20ABB"/>
    <w:rsid w:val="00C248B4"/>
    <w:rsid w:val="00C3147B"/>
    <w:rsid w:val="00C32A0C"/>
    <w:rsid w:val="00C5233B"/>
    <w:rsid w:val="00C61E46"/>
    <w:rsid w:val="00C95A4E"/>
    <w:rsid w:val="00CA075D"/>
    <w:rsid w:val="00CB36A4"/>
    <w:rsid w:val="00CC2DFE"/>
    <w:rsid w:val="00CC469D"/>
    <w:rsid w:val="00CC6091"/>
    <w:rsid w:val="00CD0CDB"/>
    <w:rsid w:val="00CD2830"/>
    <w:rsid w:val="00CE0ED4"/>
    <w:rsid w:val="00CF1210"/>
    <w:rsid w:val="00D07AF2"/>
    <w:rsid w:val="00D11C44"/>
    <w:rsid w:val="00D13DA5"/>
    <w:rsid w:val="00D1767F"/>
    <w:rsid w:val="00D32DB8"/>
    <w:rsid w:val="00D37C1E"/>
    <w:rsid w:val="00D44689"/>
    <w:rsid w:val="00D700BF"/>
    <w:rsid w:val="00D84D31"/>
    <w:rsid w:val="00DA69D4"/>
    <w:rsid w:val="00DB17FD"/>
    <w:rsid w:val="00DC62CA"/>
    <w:rsid w:val="00DD34BC"/>
    <w:rsid w:val="00DD3A4E"/>
    <w:rsid w:val="00DD41E4"/>
    <w:rsid w:val="00DE313B"/>
    <w:rsid w:val="00DF0262"/>
    <w:rsid w:val="00E038C0"/>
    <w:rsid w:val="00E05E04"/>
    <w:rsid w:val="00E062C8"/>
    <w:rsid w:val="00E16DCB"/>
    <w:rsid w:val="00E20B37"/>
    <w:rsid w:val="00E22D58"/>
    <w:rsid w:val="00E35772"/>
    <w:rsid w:val="00E5018A"/>
    <w:rsid w:val="00E5075B"/>
    <w:rsid w:val="00E61B79"/>
    <w:rsid w:val="00E63E17"/>
    <w:rsid w:val="00E834B0"/>
    <w:rsid w:val="00E84E85"/>
    <w:rsid w:val="00E94DE2"/>
    <w:rsid w:val="00EA0A12"/>
    <w:rsid w:val="00EA7D11"/>
    <w:rsid w:val="00EF54EC"/>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t-fuer-muenche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9FDA2EDB.dotm</Template>
  <TotalTime>0</TotalTime>
  <Pages>2</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5</cp:revision>
  <cp:lastPrinted>2019-02-06T12:32:00Z</cp:lastPrinted>
  <dcterms:created xsi:type="dcterms:W3CDTF">2019-02-06T12:08:00Z</dcterms:created>
  <dcterms:modified xsi:type="dcterms:W3CDTF">2019-02-06T12:40:00Z</dcterms:modified>
</cp:coreProperties>
</file>