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47EB" w14:textId="6DA6CACE" w:rsidR="008D2409" w:rsidRPr="0055403A" w:rsidRDefault="003F770B" w:rsidP="008408C8">
      <w:pPr>
        <w:spacing w:after="0" w:line="240" w:lineRule="auto"/>
        <w:jc w:val="center"/>
      </w:pPr>
      <w:r>
        <w:rPr>
          <w:b/>
        </w:rPr>
        <w:t>Book a</w:t>
      </w:r>
      <w:r w:rsidR="0055403A" w:rsidRPr="0055403A">
        <w:rPr>
          <w:b/>
        </w:rPr>
        <w:t xml:space="preserve"> place on the </w:t>
      </w:r>
      <w:r w:rsidR="009F0A45">
        <w:rPr>
          <w:b/>
        </w:rPr>
        <w:t xml:space="preserve">Virgin Trains </w:t>
      </w:r>
      <w:r w:rsidR="00F54993">
        <w:rPr>
          <w:b/>
        </w:rPr>
        <w:t>Kendal-ino Festival Express…</w:t>
      </w:r>
      <w:r w:rsidR="00BB68B2">
        <w:rPr>
          <w:b/>
        </w:rPr>
        <w:t xml:space="preserve">the first ever festival </w:t>
      </w:r>
      <w:r>
        <w:rPr>
          <w:b/>
        </w:rPr>
        <w:t>on a train</w:t>
      </w:r>
      <w:r w:rsidR="00FD7FDF">
        <w:rPr>
          <w:b/>
        </w:rPr>
        <w:t xml:space="preserve"> featuring </w:t>
      </w:r>
      <w:proofErr w:type="spellStart"/>
      <w:r w:rsidR="00FD7FDF">
        <w:rPr>
          <w:b/>
        </w:rPr>
        <w:t>Beardyman</w:t>
      </w:r>
      <w:proofErr w:type="spellEnd"/>
      <w:r w:rsidR="00FD7FDF">
        <w:rPr>
          <w:b/>
        </w:rPr>
        <w:t xml:space="preserve"> and Black Rivers</w:t>
      </w:r>
    </w:p>
    <w:p w14:paraId="04A6F8FD" w14:textId="77777777" w:rsidR="005209F7" w:rsidRPr="005209F7" w:rsidRDefault="005209F7" w:rsidP="008408C8">
      <w:pPr>
        <w:pStyle w:val="ListParagraph"/>
        <w:shd w:val="clear" w:color="auto" w:fill="FFFFFF"/>
        <w:spacing w:after="0" w:line="240" w:lineRule="auto"/>
        <w:ind w:left="360"/>
        <w:contextualSpacing w:val="0"/>
        <w:textAlignment w:val="baseline"/>
        <w:rPr>
          <w:rStyle w:val="Strong"/>
          <w:rFonts w:eastAsia="Times New Roman"/>
          <w:b w:val="0"/>
          <w:bCs w:val="0"/>
        </w:rPr>
      </w:pPr>
    </w:p>
    <w:p w14:paraId="14AAA3A2" w14:textId="49B8BA2B" w:rsidR="00E77194" w:rsidRPr="002512CF" w:rsidRDefault="00867C47" w:rsidP="008408C8">
      <w:pPr>
        <w:pStyle w:val="ListParagraph"/>
        <w:numPr>
          <w:ilvl w:val="0"/>
          <w:numId w:val="6"/>
        </w:numPr>
        <w:shd w:val="clear" w:color="auto" w:fill="FFFFFF"/>
        <w:spacing w:after="0" w:line="240" w:lineRule="auto"/>
        <w:contextualSpacing w:val="0"/>
        <w:textAlignment w:val="baseline"/>
        <w:rPr>
          <w:rStyle w:val="Strong"/>
          <w:rFonts w:eastAsia="Times New Roman" w:cs="Times New Roman"/>
          <w:b w:val="0"/>
          <w:bCs w:val="0"/>
        </w:rPr>
      </w:pPr>
      <w:r>
        <w:rPr>
          <w:rStyle w:val="Strong"/>
          <w:rFonts w:cs="Helvetica"/>
          <w:b w:val="0"/>
          <w:shd w:val="clear" w:color="auto" w:fill="FFFFFF"/>
        </w:rPr>
        <w:t>Virgin Trains is celebrating</w:t>
      </w:r>
      <w:r w:rsidR="00656010">
        <w:rPr>
          <w:rStyle w:val="Strong"/>
          <w:rFonts w:cs="Helvetica"/>
          <w:b w:val="0"/>
          <w:shd w:val="clear" w:color="auto" w:fill="FFFFFF"/>
        </w:rPr>
        <w:t xml:space="preserve"> Kendal Calling’s 10th Birthday by throwing an unforgettable on-board birthday party</w:t>
      </w:r>
    </w:p>
    <w:p w14:paraId="1DCC55A6" w14:textId="2E8B0F73" w:rsidR="009F0A45" w:rsidRPr="00AD185C" w:rsidRDefault="009F0A45" w:rsidP="009F0A45">
      <w:pPr>
        <w:pStyle w:val="ListParagraph"/>
        <w:numPr>
          <w:ilvl w:val="0"/>
          <w:numId w:val="6"/>
        </w:numPr>
        <w:spacing w:after="0" w:line="240" w:lineRule="auto"/>
      </w:pPr>
      <w:r w:rsidRPr="009F0A45">
        <w:rPr>
          <w:bCs/>
        </w:rPr>
        <w:t>This year’s festival runs from July 31</w:t>
      </w:r>
      <w:r w:rsidRPr="009F0A45">
        <w:rPr>
          <w:bCs/>
          <w:vertAlign w:val="superscript"/>
        </w:rPr>
        <w:t>st</w:t>
      </w:r>
      <w:r w:rsidRPr="009F0A45">
        <w:rPr>
          <w:bCs/>
        </w:rPr>
        <w:t xml:space="preserve"> to August 2</w:t>
      </w:r>
      <w:r w:rsidRPr="009F0A45">
        <w:rPr>
          <w:bCs/>
          <w:vertAlign w:val="superscript"/>
        </w:rPr>
        <w:t>nd</w:t>
      </w:r>
      <w:r w:rsidRPr="009F0A45">
        <w:rPr>
          <w:bCs/>
        </w:rPr>
        <w:t xml:space="preserve"> with headline acts including Elbow, Kaiser Chiefs, The Vaccines, Snoop </w:t>
      </w:r>
      <w:proofErr w:type="spellStart"/>
      <w:r w:rsidRPr="009F0A45">
        <w:rPr>
          <w:bCs/>
        </w:rPr>
        <w:t>Dogg</w:t>
      </w:r>
      <w:proofErr w:type="spellEnd"/>
      <w:r w:rsidRPr="009F0A45">
        <w:rPr>
          <w:bCs/>
        </w:rPr>
        <w:t>, and James plus hundreds of other artist</w:t>
      </w:r>
      <w:r w:rsidR="00F76C0F">
        <w:rPr>
          <w:bCs/>
        </w:rPr>
        <w:t>s</w:t>
      </w:r>
    </w:p>
    <w:p w14:paraId="322ADE7B" w14:textId="69E6B3E6" w:rsidR="002512CF" w:rsidRPr="00672C85" w:rsidRDefault="00672C85" w:rsidP="00872B6E">
      <w:pPr>
        <w:pStyle w:val="ListParagraph"/>
        <w:numPr>
          <w:ilvl w:val="0"/>
          <w:numId w:val="6"/>
        </w:numPr>
        <w:shd w:val="clear" w:color="auto" w:fill="FFFFFF"/>
        <w:spacing w:after="0" w:line="240" w:lineRule="auto"/>
        <w:ind w:left="720" w:hanging="720"/>
        <w:contextualSpacing w:val="0"/>
        <w:textAlignment w:val="baseline"/>
        <w:rPr>
          <w:rFonts w:eastAsia="Times New Roman" w:cs="Times New Roman"/>
        </w:rPr>
      </w:pPr>
      <w:r>
        <w:rPr>
          <w:rStyle w:val="Strong"/>
          <w:rFonts w:cs="Helvetica"/>
          <w:b w:val="0"/>
          <w:shd w:val="clear" w:color="auto" w:fill="FFFFFF"/>
        </w:rPr>
        <w:t xml:space="preserve">The Kendal-ino Express </w:t>
      </w:r>
      <w:r w:rsidR="009F0A45">
        <w:rPr>
          <w:rStyle w:val="Strong"/>
          <w:rFonts w:cs="Helvetica"/>
          <w:b w:val="0"/>
          <w:shd w:val="clear" w:color="auto" w:fill="FFFFFF"/>
        </w:rPr>
        <w:t>offers</w:t>
      </w:r>
      <w:r w:rsidRPr="00A70470">
        <w:t xml:space="preserve"> a direct, non</w:t>
      </w:r>
      <w:r w:rsidR="00872B6E">
        <w:t>-</w:t>
      </w:r>
      <w:r w:rsidRPr="00A70470">
        <w:t>stop and exclusive private charter from Manchester Piccadilly to Penrith North Lakes</w:t>
      </w:r>
    </w:p>
    <w:p w14:paraId="1768272D" w14:textId="77777777" w:rsidR="00672C85" w:rsidRPr="00672C85" w:rsidRDefault="00672C85" w:rsidP="00672C85">
      <w:pPr>
        <w:pStyle w:val="ListParagraph"/>
        <w:shd w:val="clear" w:color="auto" w:fill="FFFFFF"/>
        <w:spacing w:after="0" w:line="240" w:lineRule="auto"/>
        <w:ind w:left="360"/>
        <w:contextualSpacing w:val="0"/>
        <w:textAlignment w:val="baseline"/>
        <w:rPr>
          <w:rStyle w:val="Strong"/>
          <w:rFonts w:eastAsia="Times New Roman" w:cs="Times New Roman"/>
          <w:b w:val="0"/>
          <w:bCs w:val="0"/>
        </w:rPr>
      </w:pPr>
    </w:p>
    <w:p w14:paraId="31A5D712" w14:textId="08D92973" w:rsidR="00656010" w:rsidRPr="00AD185C" w:rsidRDefault="00F54993" w:rsidP="008408C8">
      <w:pPr>
        <w:spacing w:after="0" w:line="240" w:lineRule="auto"/>
        <w:rPr>
          <w:rFonts w:cs="Helvetica"/>
          <w:bCs/>
          <w:shd w:val="clear" w:color="auto" w:fill="FFFFFF"/>
        </w:rPr>
      </w:pPr>
      <w:r w:rsidRPr="00A70470">
        <w:t xml:space="preserve">As the </w:t>
      </w:r>
      <w:r w:rsidR="00395EED" w:rsidRPr="00A70470">
        <w:t>official travel p</w:t>
      </w:r>
      <w:r w:rsidR="00BB68B2" w:rsidRPr="00A70470">
        <w:t xml:space="preserve">artner </w:t>
      </w:r>
      <w:r w:rsidR="00260655" w:rsidRPr="00A70470">
        <w:t xml:space="preserve">of Kendal Calling </w:t>
      </w:r>
      <w:r w:rsidRPr="00A70470">
        <w:t>2015, Virgin Trains</w:t>
      </w:r>
      <w:r w:rsidR="00656010" w:rsidRPr="00A70470">
        <w:t xml:space="preserve"> is marking the festival’s 10th birthday by launching the Kendal-ino Festival Express – the</w:t>
      </w:r>
      <w:r w:rsidR="00AD185C">
        <w:t xml:space="preserve"> first ever festival on a train, which will feature </w:t>
      </w:r>
      <w:r w:rsidR="00AD185C" w:rsidRPr="00A70470">
        <w:t xml:space="preserve">live performances from </w:t>
      </w:r>
      <w:r w:rsidR="00AD185C" w:rsidRPr="00A70470">
        <w:rPr>
          <w:rStyle w:val="Strong"/>
          <w:rFonts w:cs="Helvetica"/>
          <w:b w:val="0"/>
          <w:shd w:val="clear" w:color="auto" w:fill="FFFFFF"/>
        </w:rPr>
        <w:t xml:space="preserve">world famous solo beatboxer </w:t>
      </w:r>
      <w:proofErr w:type="spellStart"/>
      <w:r w:rsidR="00AD185C" w:rsidRPr="00A70470">
        <w:rPr>
          <w:rStyle w:val="Strong"/>
          <w:rFonts w:cs="Helvetica"/>
          <w:b w:val="0"/>
          <w:shd w:val="clear" w:color="auto" w:fill="FFFFFF"/>
        </w:rPr>
        <w:t>Beardyman</w:t>
      </w:r>
      <w:proofErr w:type="spellEnd"/>
      <w:r w:rsidR="00AD185C" w:rsidRPr="00A70470">
        <w:rPr>
          <w:rStyle w:val="Strong"/>
          <w:rFonts w:cs="Helvetica"/>
          <w:b w:val="0"/>
          <w:shd w:val="clear" w:color="auto" w:fill="FFFFFF"/>
        </w:rPr>
        <w:t xml:space="preserve"> and Black Rivers</w:t>
      </w:r>
      <w:r w:rsidR="00AD185C">
        <w:rPr>
          <w:rStyle w:val="Strong"/>
          <w:rFonts w:cs="Helvetica"/>
          <w:b w:val="0"/>
          <w:shd w:val="clear" w:color="auto" w:fill="FFFFFF"/>
        </w:rPr>
        <w:t>,</w:t>
      </w:r>
      <w:r w:rsidR="00AD185C" w:rsidRPr="00A70470">
        <w:rPr>
          <w:rStyle w:val="Strong"/>
          <w:rFonts w:cs="Helvetica"/>
          <w:b w:val="0"/>
          <w:shd w:val="clear" w:color="auto" w:fill="FFFFFF"/>
        </w:rPr>
        <w:t xml:space="preserve"> who are fresh from touring the UK with Noel Gallagher. </w:t>
      </w:r>
    </w:p>
    <w:p w14:paraId="7929CCE2" w14:textId="77777777" w:rsidR="00AD185C" w:rsidRDefault="00AD185C" w:rsidP="008408C8">
      <w:pPr>
        <w:spacing w:after="0" w:line="240" w:lineRule="auto"/>
      </w:pPr>
    </w:p>
    <w:p w14:paraId="1BB7A263" w14:textId="529068A7" w:rsidR="00AD185C" w:rsidRPr="00A70470" w:rsidRDefault="00AD185C" w:rsidP="00AD185C">
      <w:pPr>
        <w:spacing w:after="0" w:line="240" w:lineRule="auto"/>
        <w:rPr>
          <w:rStyle w:val="Strong"/>
          <w:rFonts w:cs="Helvetica"/>
          <w:b w:val="0"/>
          <w:shd w:val="clear" w:color="auto" w:fill="FFFFFF"/>
        </w:rPr>
      </w:pPr>
      <w:r>
        <w:t>The Kendal-ino Express is</w:t>
      </w:r>
      <w:r w:rsidRPr="00A70470">
        <w:t xml:space="preserve"> a nine car </w:t>
      </w:r>
      <w:proofErr w:type="spellStart"/>
      <w:r w:rsidRPr="00A70470">
        <w:t>Pendolino</w:t>
      </w:r>
      <w:proofErr w:type="spellEnd"/>
      <w:r w:rsidRPr="00A70470">
        <w:t xml:space="preserve"> train</w:t>
      </w:r>
      <w:r>
        <w:t xml:space="preserve"> that</w:t>
      </w:r>
      <w:r w:rsidRPr="00A70470">
        <w:t xml:space="preserve"> will run as a direct, non</w:t>
      </w:r>
      <w:r w:rsidR="00872B6E">
        <w:t>-</w:t>
      </w:r>
      <w:bookmarkStart w:id="0" w:name="_GoBack"/>
      <w:bookmarkEnd w:id="0"/>
      <w:r w:rsidRPr="00A70470">
        <w:t>stop and exclusive private charter from Manchester Piccadilly to Penrith North Lakes</w:t>
      </w:r>
      <w:r>
        <w:t>,</w:t>
      </w:r>
      <w:r w:rsidRPr="00A70470">
        <w:t xml:space="preserve"> the gateway to the festival site, departing from Manchester</w:t>
      </w:r>
      <w:r>
        <w:t xml:space="preserve"> Piccadilly</w:t>
      </w:r>
      <w:r w:rsidRPr="00A70470">
        <w:t xml:space="preserve"> at 11am on Thursday 30 July 2015. </w:t>
      </w:r>
    </w:p>
    <w:p w14:paraId="1794AB82" w14:textId="77777777" w:rsidR="00656010" w:rsidRDefault="00656010" w:rsidP="008408C8">
      <w:pPr>
        <w:spacing w:after="0" w:line="240" w:lineRule="auto"/>
        <w:rPr>
          <w:iCs/>
        </w:rPr>
      </w:pPr>
    </w:p>
    <w:p w14:paraId="32BF3760" w14:textId="77777777" w:rsidR="009F0A45" w:rsidRDefault="00FA4213" w:rsidP="008408C8">
      <w:pPr>
        <w:spacing w:after="0" w:line="240" w:lineRule="auto"/>
        <w:rPr>
          <w:iCs/>
        </w:rPr>
      </w:pPr>
      <w:r>
        <w:rPr>
          <w:iCs/>
        </w:rPr>
        <w:t>As well as the</w:t>
      </w:r>
      <w:r w:rsidRPr="00FA4213">
        <w:rPr>
          <w:iCs/>
        </w:rPr>
        <w:t xml:space="preserve"> </w:t>
      </w:r>
      <w:r>
        <w:rPr>
          <w:iCs/>
        </w:rPr>
        <w:t>on-board e</w:t>
      </w:r>
      <w:r w:rsidRPr="0074477C">
        <w:rPr>
          <w:iCs/>
        </w:rPr>
        <w:t xml:space="preserve">ntertainment and </w:t>
      </w:r>
      <w:r>
        <w:rPr>
          <w:iCs/>
        </w:rPr>
        <w:t>live performances from the best-</w:t>
      </w:r>
      <w:r w:rsidRPr="0074477C">
        <w:rPr>
          <w:iCs/>
        </w:rPr>
        <w:t>of</w:t>
      </w:r>
      <w:r>
        <w:rPr>
          <w:iCs/>
        </w:rPr>
        <w:t>-</w:t>
      </w:r>
      <w:r w:rsidRPr="0074477C">
        <w:rPr>
          <w:iCs/>
        </w:rPr>
        <w:t>the</w:t>
      </w:r>
      <w:r>
        <w:rPr>
          <w:iCs/>
        </w:rPr>
        <w:t>-festival, t</w:t>
      </w:r>
      <w:r w:rsidR="00656010">
        <w:rPr>
          <w:iCs/>
        </w:rPr>
        <w:t xml:space="preserve">he service </w:t>
      </w:r>
      <w:r w:rsidR="00AD185C">
        <w:rPr>
          <w:iCs/>
        </w:rPr>
        <w:t xml:space="preserve">will </w:t>
      </w:r>
      <w:r w:rsidR="00656010">
        <w:rPr>
          <w:iCs/>
        </w:rPr>
        <w:t xml:space="preserve">also </w:t>
      </w:r>
      <w:r w:rsidR="00AD185C">
        <w:rPr>
          <w:iCs/>
        </w:rPr>
        <w:t>offer</w:t>
      </w:r>
      <w:r w:rsidR="003127CB">
        <w:rPr>
          <w:iCs/>
        </w:rPr>
        <w:t xml:space="preserve"> the</w:t>
      </w:r>
      <w:r w:rsidR="00AD185C">
        <w:rPr>
          <w:iCs/>
        </w:rPr>
        <w:t xml:space="preserve"> only</w:t>
      </w:r>
      <w:r w:rsidR="00656010">
        <w:rPr>
          <w:iCs/>
        </w:rPr>
        <w:t xml:space="preserve"> d</w:t>
      </w:r>
      <w:r w:rsidR="00656010" w:rsidRPr="0074477C">
        <w:rPr>
          <w:iCs/>
        </w:rPr>
        <w:t xml:space="preserve">irect </w:t>
      </w:r>
      <w:r w:rsidR="00656010">
        <w:rPr>
          <w:iCs/>
        </w:rPr>
        <w:t>service non-stop from Manchester</w:t>
      </w:r>
      <w:r w:rsidR="003127CB">
        <w:rPr>
          <w:iCs/>
        </w:rPr>
        <w:t xml:space="preserve"> Piccadilly</w:t>
      </w:r>
      <w:r w:rsidR="00656010">
        <w:rPr>
          <w:iCs/>
        </w:rPr>
        <w:t xml:space="preserve">, </w:t>
      </w:r>
      <w:r w:rsidR="003127CB">
        <w:rPr>
          <w:iCs/>
        </w:rPr>
        <w:t>a route not usually</w:t>
      </w:r>
      <w:r w:rsidR="00AD185C">
        <w:rPr>
          <w:iCs/>
        </w:rPr>
        <w:t xml:space="preserve"> operated by Virgin Trains. </w:t>
      </w:r>
    </w:p>
    <w:p w14:paraId="08036393" w14:textId="77777777" w:rsidR="009F0A45" w:rsidRDefault="009F0A45" w:rsidP="008408C8">
      <w:pPr>
        <w:spacing w:after="0" w:line="240" w:lineRule="auto"/>
        <w:rPr>
          <w:iCs/>
        </w:rPr>
      </w:pPr>
    </w:p>
    <w:p w14:paraId="79414ED9" w14:textId="2BC7D754" w:rsidR="009F0A45" w:rsidRDefault="009F0A45" w:rsidP="008408C8">
      <w:pPr>
        <w:spacing w:after="0" w:line="240" w:lineRule="auto"/>
        <w:rPr>
          <w:iCs/>
        </w:rPr>
      </w:pPr>
      <w:r>
        <w:rPr>
          <w:iCs/>
        </w:rPr>
        <w:t xml:space="preserve">As part of the service </w:t>
      </w:r>
      <w:r w:rsidR="00AD185C">
        <w:rPr>
          <w:iCs/>
        </w:rPr>
        <w:t>p</w:t>
      </w:r>
      <w:r w:rsidR="00FA4213">
        <w:rPr>
          <w:iCs/>
        </w:rPr>
        <w:t xml:space="preserve">assengers will </w:t>
      </w:r>
      <w:r>
        <w:rPr>
          <w:iCs/>
        </w:rPr>
        <w:t>be able to enjoy:</w:t>
      </w:r>
    </w:p>
    <w:p w14:paraId="5837A531" w14:textId="1126529E" w:rsidR="009F0A45" w:rsidRDefault="009F0A45" w:rsidP="009F0A45">
      <w:pPr>
        <w:pStyle w:val="ListParagraph"/>
        <w:numPr>
          <w:ilvl w:val="0"/>
          <w:numId w:val="12"/>
        </w:numPr>
        <w:spacing w:after="0" w:line="240" w:lineRule="auto"/>
        <w:rPr>
          <w:iCs/>
        </w:rPr>
      </w:pPr>
      <w:r>
        <w:rPr>
          <w:iCs/>
        </w:rPr>
        <w:t>Complimentary alcoholic and non-alcoholic refreshment</w:t>
      </w:r>
    </w:p>
    <w:p w14:paraId="063C41BB" w14:textId="65BDBF66" w:rsidR="009F0A45" w:rsidRDefault="009F0A45" w:rsidP="009F0A45">
      <w:pPr>
        <w:pStyle w:val="ListParagraph"/>
        <w:numPr>
          <w:ilvl w:val="0"/>
          <w:numId w:val="12"/>
        </w:numPr>
        <w:spacing w:after="0" w:line="240" w:lineRule="auto"/>
        <w:rPr>
          <w:iCs/>
        </w:rPr>
      </w:pPr>
      <w:r>
        <w:rPr>
          <w:iCs/>
        </w:rPr>
        <w:t>Festival accreditation at their seats to avoid queuing on arrival</w:t>
      </w:r>
    </w:p>
    <w:p w14:paraId="50B25D9A" w14:textId="0B72E10E" w:rsidR="009F0A45" w:rsidRDefault="009F0A45" w:rsidP="009F0A45">
      <w:pPr>
        <w:pStyle w:val="ListParagraph"/>
        <w:numPr>
          <w:ilvl w:val="0"/>
          <w:numId w:val="12"/>
        </w:numPr>
        <w:spacing w:after="0" w:line="240" w:lineRule="auto"/>
        <w:rPr>
          <w:iCs/>
        </w:rPr>
      </w:pPr>
      <w:r>
        <w:rPr>
          <w:iCs/>
        </w:rPr>
        <w:t>Luggage porter service at Manchester Piccadilly</w:t>
      </w:r>
    </w:p>
    <w:p w14:paraId="2C9C83A3" w14:textId="51308B96" w:rsidR="009F0A45" w:rsidRPr="009F0A45" w:rsidRDefault="009F0A45" w:rsidP="009F0A45">
      <w:pPr>
        <w:pStyle w:val="ListParagraph"/>
        <w:numPr>
          <w:ilvl w:val="0"/>
          <w:numId w:val="12"/>
        </w:numPr>
        <w:spacing w:after="0" w:line="240" w:lineRule="auto"/>
        <w:rPr>
          <w:iCs/>
        </w:rPr>
      </w:pPr>
      <w:r>
        <w:rPr>
          <w:iCs/>
        </w:rPr>
        <w:t>Shuttle bus transfer from Penrith to the festival campsite</w:t>
      </w:r>
    </w:p>
    <w:p w14:paraId="69C92F73" w14:textId="77777777" w:rsidR="009F0A45" w:rsidRDefault="009F0A45" w:rsidP="008408C8">
      <w:pPr>
        <w:spacing w:after="0" w:line="240" w:lineRule="auto"/>
        <w:rPr>
          <w:iCs/>
        </w:rPr>
      </w:pPr>
    </w:p>
    <w:p w14:paraId="3D845665" w14:textId="4E67C77E" w:rsidR="00FA4213" w:rsidRDefault="003127CB" w:rsidP="008408C8">
      <w:pPr>
        <w:spacing w:after="0" w:line="240" w:lineRule="auto"/>
        <w:rPr>
          <w:iCs/>
        </w:rPr>
      </w:pPr>
      <w:r>
        <w:rPr>
          <w:iCs/>
        </w:rPr>
        <w:t>In addition, Virgin Trains will whisk festival-goers</w:t>
      </w:r>
      <w:r w:rsidR="00B91C34">
        <w:rPr>
          <w:iCs/>
        </w:rPr>
        <w:t xml:space="preserve"> back to Manchester on a</w:t>
      </w:r>
      <w:r w:rsidR="00FA4213">
        <w:rPr>
          <w:iCs/>
        </w:rPr>
        <w:t xml:space="preserve"> return </w:t>
      </w:r>
      <w:r w:rsidR="00B91C34">
        <w:rPr>
          <w:iCs/>
        </w:rPr>
        <w:t xml:space="preserve">charter </w:t>
      </w:r>
      <w:r>
        <w:rPr>
          <w:iCs/>
        </w:rPr>
        <w:t>service</w:t>
      </w:r>
      <w:r w:rsidR="00FA4213">
        <w:rPr>
          <w:iCs/>
        </w:rPr>
        <w:t xml:space="preserve"> </w:t>
      </w:r>
      <w:r w:rsidR="001C4549">
        <w:rPr>
          <w:iCs/>
        </w:rPr>
        <w:t xml:space="preserve">at 1pm </w:t>
      </w:r>
      <w:r w:rsidR="00FA4213">
        <w:rPr>
          <w:iCs/>
        </w:rPr>
        <w:t>on Monday</w:t>
      </w:r>
      <w:r w:rsidR="00FA4213">
        <w:rPr>
          <w:rFonts w:eastAsia="Times New Roman" w:cs="Times New Roman"/>
        </w:rPr>
        <w:t xml:space="preserve"> 3 August 2015</w:t>
      </w:r>
      <w:r>
        <w:rPr>
          <w:iCs/>
        </w:rPr>
        <w:t>.</w:t>
      </w:r>
      <w:r w:rsidR="00FA4213">
        <w:rPr>
          <w:iCs/>
        </w:rPr>
        <w:br/>
      </w:r>
    </w:p>
    <w:p w14:paraId="18F33510" w14:textId="1B287D67" w:rsidR="006061A6" w:rsidRPr="00FA4213" w:rsidRDefault="00EB3F71" w:rsidP="00FA4213">
      <w:pPr>
        <w:spacing w:after="0" w:line="240" w:lineRule="auto"/>
        <w:rPr>
          <w:rFonts w:eastAsia="Times New Roman" w:cs="Times New Roman"/>
        </w:rPr>
      </w:pPr>
      <w:r w:rsidRPr="00EB3F71">
        <w:rPr>
          <w:rFonts w:eastAsia="Times New Roman" w:cs="Times New Roman"/>
        </w:rPr>
        <w:t xml:space="preserve">Places are limited </w:t>
      </w:r>
      <w:r w:rsidR="00E645F1">
        <w:rPr>
          <w:rFonts w:eastAsia="Times New Roman" w:cs="Times New Roman"/>
        </w:rPr>
        <w:t>and r</w:t>
      </w:r>
      <w:r w:rsidRPr="00EB3F71">
        <w:rPr>
          <w:rFonts w:eastAsia="Times New Roman" w:cs="Times New Roman"/>
        </w:rPr>
        <w:t>eturn tickets</w:t>
      </w:r>
      <w:r w:rsidR="00FA4213">
        <w:rPr>
          <w:rFonts w:eastAsia="Times New Roman" w:cs="Times New Roman"/>
        </w:rPr>
        <w:t>, which include Thursday festival entry in the price,</w:t>
      </w:r>
      <w:r w:rsidRPr="00EB3F71">
        <w:rPr>
          <w:rFonts w:eastAsia="Times New Roman" w:cs="Times New Roman"/>
        </w:rPr>
        <w:t xml:space="preserve"> are </w:t>
      </w:r>
      <w:r w:rsidR="00FA4213">
        <w:rPr>
          <w:rFonts w:eastAsia="Times New Roman" w:cs="Times New Roman"/>
        </w:rPr>
        <w:t>£</w:t>
      </w:r>
      <w:r w:rsidR="009C0D45">
        <w:rPr>
          <w:rFonts w:eastAsia="Times New Roman" w:cs="Times New Roman"/>
        </w:rPr>
        <w:t>7</w:t>
      </w:r>
      <w:r w:rsidR="00FA4213">
        <w:rPr>
          <w:rFonts w:eastAsia="Times New Roman" w:cs="Times New Roman"/>
        </w:rPr>
        <w:t>5</w:t>
      </w:r>
      <w:r w:rsidR="003127CB">
        <w:rPr>
          <w:rFonts w:eastAsia="Times New Roman" w:cs="Times New Roman"/>
        </w:rPr>
        <w:t xml:space="preserve"> per person</w:t>
      </w:r>
      <w:r w:rsidR="00FA4213">
        <w:rPr>
          <w:rFonts w:eastAsia="Times New Roman" w:cs="Times New Roman"/>
        </w:rPr>
        <w:t xml:space="preserve"> for </w:t>
      </w:r>
      <w:r w:rsidR="003127CB">
        <w:rPr>
          <w:rFonts w:eastAsia="Times New Roman" w:cs="Times New Roman"/>
        </w:rPr>
        <w:t>Standard return</w:t>
      </w:r>
      <w:r w:rsidR="006F40C6">
        <w:rPr>
          <w:rFonts w:eastAsia="Times New Roman" w:cs="Times New Roman"/>
        </w:rPr>
        <w:t xml:space="preserve"> or £50</w:t>
      </w:r>
      <w:r w:rsidR="003127CB">
        <w:rPr>
          <w:rFonts w:eastAsia="Times New Roman" w:cs="Times New Roman"/>
        </w:rPr>
        <w:t xml:space="preserve"> for those who have already bought the Thursday </w:t>
      </w:r>
      <w:proofErr w:type="spellStart"/>
      <w:r w:rsidR="003127CB">
        <w:rPr>
          <w:rFonts w:eastAsia="Times New Roman" w:cs="Times New Roman"/>
        </w:rPr>
        <w:t>earlybird</w:t>
      </w:r>
      <w:proofErr w:type="spellEnd"/>
      <w:r w:rsidR="003127CB">
        <w:rPr>
          <w:rFonts w:eastAsia="Times New Roman" w:cs="Times New Roman"/>
        </w:rPr>
        <w:t xml:space="preserve"> ticket</w:t>
      </w:r>
      <w:r w:rsidR="006F40C6">
        <w:rPr>
          <w:rFonts w:eastAsia="Times New Roman" w:cs="Times New Roman"/>
        </w:rPr>
        <w:t xml:space="preserve">. </w:t>
      </w:r>
      <w:r w:rsidR="003127CB">
        <w:rPr>
          <w:rFonts w:eastAsia="Times New Roman" w:cs="Times New Roman"/>
        </w:rPr>
        <w:t>For those wanting</w:t>
      </w:r>
      <w:r w:rsidR="006F40C6">
        <w:rPr>
          <w:rFonts w:eastAsia="Times New Roman" w:cs="Times New Roman"/>
        </w:rPr>
        <w:t xml:space="preserve"> to travel</w:t>
      </w:r>
      <w:r w:rsidRPr="00EB3F71">
        <w:t xml:space="preserve"> </w:t>
      </w:r>
      <w:r w:rsidR="006061A6" w:rsidRPr="00EB3F71">
        <w:t>First Class</w:t>
      </w:r>
      <w:r w:rsidR="003127CB">
        <w:t>,</w:t>
      </w:r>
      <w:r w:rsidR="006061A6" w:rsidRPr="00EB3F71">
        <w:t xml:space="preserve"> </w:t>
      </w:r>
      <w:r w:rsidR="006F40C6">
        <w:t xml:space="preserve">a </w:t>
      </w:r>
      <w:r w:rsidR="006061A6" w:rsidRPr="00EB3F71">
        <w:t>return</w:t>
      </w:r>
      <w:r w:rsidR="006F40C6">
        <w:t xml:space="preserve"> is</w:t>
      </w:r>
      <w:r w:rsidR="004C1944">
        <w:t xml:space="preserve"> £75 </w:t>
      </w:r>
      <w:r w:rsidR="003127CB">
        <w:t>per person without a</w:t>
      </w:r>
      <w:r w:rsidR="004C1944">
        <w:t xml:space="preserve"> Thursday</w:t>
      </w:r>
      <w:r w:rsidR="003127CB">
        <w:t xml:space="preserve"> </w:t>
      </w:r>
      <w:proofErr w:type="spellStart"/>
      <w:r w:rsidR="003127CB">
        <w:t>earlybird</w:t>
      </w:r>
      <w:proofErr w:type="spellEnd"/>
      <w:r w:rsidR="004C1944">
        <w:t xml:space="preserve"> ticket and</w:t>
      </w:r>
      <w:r w:rsidR="006F40C6">
        <w:t xml:space="preserve"> £100</w:t>
      </w:r>
      <w:r w:rsidR="003127CB">
        <w:t xml:space="preserve"> for those who need one</w:t>
      </w:r>
      <w:r w:rsidR="004C1944">
        <w:t xml:space="preserve">. </w:t>
      </w:r>
      <w:r w:rsidR="00FA4213">
        <w:t xml:space="preserve">Customers can </w:t>
      </w:r>
      <w:r>
        <w:t xml:space="preserve">book </w:t>
      </w:r>
      <w:r w:rsidR="0085281C">
        <w:t xml:space="preserve">now </w:t>
      </w:r>
      <w:r w:rsidR="006F40C6">
        <w:t xml:space="preserve">at </w:t>
      </w:r>
      <w:hyperlink r:id="rId7" w:history="1">
        <w:r w:rsidR="006F40C6" w:rsidRPr="006F40C6">
          <w:rPr>
            <w:rStyle w:val="Hyperlink"/>
          </w:rPr>
          <w:t>https://kendalcalling.ticketline.co.uk/order/tickets/13303219/kendal-calling-2015-the-kendolino-cumbria-lowther-deer-park-2015-07-30-10-00-00</w:t>
        </w:r>
      </w:hyperlink>
    </w:p>
    <w:p w14:paraId="45476E85" w14:textId="77777777" w:rsidR="00EB3F71" w:rsidRPr="00A70470" w:rsidRDefault="00EB3F71" w:rsidP="008408C8">
      <w:pPr>
        <w:spacing w:after="0" w:line="240" w:lineRule="auto"/>
        <w:rPr>
          <w:iCs/>
        </w:rPr>
      </w:pPr>
    </w:p>
    <w:p w14:paraId="6067B7A3" w14:textId="7602F3F8" w:rsidR="00656010" w:rsidRPr="00A70470" w:rsidRDefault="00C8130D" w:rsidP="008408C8">
      <w:pPr>
        <w:spacing w:after="0" w:line="240" w:lineRule="auto"/>
        <w:rPr>
          <w:iCs/>
        </w:rPr>
      </w:pPr>
      <w:r w:rsidRPr="00A70470">
        <w:rPr>
          <w:iCs/>
        </w:rPr>
        <w:t xml:space="preserve">Jamie Smith, </w:t>
      </w:r>
      <w:r w:rsidR="005635AC" w:rsidRPr="00A70470">
        <w:t>Festival Manager</w:t>
      </w:r>
      <w:r w:rsidR="008D42D1" w:rsidRPr="00A70470">
        <w:t xml:space="preserve"> of Kendal Calling</w:t>
      </w:r>
      <w:r w:rsidR="003127CB">
        <w:t>,</w:t>
      </w:r>
      <w:r w:rsidR="008D42D1" w:rsidRPr="00A70470">
        <w:t xml:space="preserve"> </w:t>
      </w:r>
      <w:r w:rsidRPr="00A70470">
        <w:rPr>
          <w:iCs/>
        </w:rPr>
        <w:t xml:space="preserve">said: </w:t>
      </w:r>
    </w:p>
    <w:p w14:paraId="05FCC175" w14:textId="77777777" w:rsidR="00656010" w:rsidRDefault="00656010" w:rsidP="008408C8">
      <w:pPr>
        <w:spacing w:after="0" w:line="240" w:lineRule="auto"/>
        <w:rPr>
          <w:iCs/>
        </w:rPr>
      </w:pPr>
    </w:p>
    <w:p w14:paraId="4C9665CB" w14:textId="67FA96A8" w:rsidR="00764673" w:rsidRDefault="00FA4213" w:rsidP="008408C8">
      <w:pPr>
        <w:spacing w:after="0" w:line="240" w:lineRule="auto"/>
        <w:rPr>
          <w:iCs/>
        </w:rPr>
      </w:pPr>
      <w:r>
        <w:rPr>
          <w:iCs/>
        </w:rPr>
        <w:t>“Throwing the first ever festival on a train is such a fantastic way</w:t>
      </w:r>
      <w:r w:rsidR="00F54993">
        <w:rPr>
          <w:iCs/>
        </w:rPr>
        <w:t xml:space="preserve"> to celebrate our 10th Birthday</w:t>
      </w:r>
      <w:r>
        <w:rPr>
          <w:iCs/>
        </w:rPr>
        <w:t xml:space="preserve"> and we love the gesture from Virgin Trai</w:t>
      </w:r>
      <w:r w:rsidR="003127CB">
        <w:rPr>
          <w:iCs/>
        </w:rPr>
        <w:t>ns to make it all possible. We’ve got</w:t>
      </w:r>
      <w:r>
        <w:rPr>
          <w:iCs/>
        </w:rPr>
        <w:t xml:space="preserve"> some brilliant acts who</w:t>
      </w:r>
      <w:r w:rsidR="00395EED">
        <w:rPr>
          <w:iCs/>
        </w:rPr>
        <w:t xml:space="preserve"> have blessed the stage at Kendal Calling over the last nine years and w</w:t>
      </w:r>
      <w:r w:rsidR="00395EED" w:rsidRPr="00DA5448">
        <w:rPr>
          <w:iCs/>
        </w:rPr>
        <w:t xml:space="preserve">e guarantee it will be the most fun </w:t>
      </w:r>
      <w:r w:rsidR="00395EED">
        <w:rPr>
          <w:iCs/>
        </w:rPr>
        <w:t xml:space="preserve">people have </w:t>
      </w:r>
      <w:r w:rsidR="00395EED" w:rsidRPr="00DA5448">
        <w:rPr>
          <w:iCs/>
        </w:rPr>
        <w:t>ever had cr</w:t>
      </w:r>
      <w:r w:rsidR="00F54993">
        <w:rPr>
          <w:iCs/>
        </w:rPr>
        <w:t>uising at an altitude of 8ft...</w:t>
      </w:r>
      <w:r w:rsidR="00395EED" w:rsidRPr="00DA5448">
        <w:rPr>
          <w:iCs/>
        </w:rPr>
        <w:t xml:space="preserve">a real highlight of </w:t>
      </w:r>
      <w:r w:rsidR="00395EED">
        <w:rPr>
          <w:iCs/>
        </w:rPr>
        <w:t xml:space="preserve">the festival this year. </w:t>
      </w:r>
      <w:r w:rsidR="00DA5448" w:rsidRPr="00DA5448">
        <w:rPr>
          <w:iCs/>
        </w:rPr>
        <w:t xml:space="preserve">We’re inviting people to </w:t>
      </w:r>
      <w:r w:rsidR="00BB68B2" w:rsidRPr="00DA5448">
        <w:rPr>
          <w:iCs/>
        </w:rPr>
        <w:t xml:space="preserve">book </w:t>
      </w:r>
      <w:r w:rsidR="00DA5448" w:rsidRPr="00DA5448">
        <w:rPr>
          <w:iCs/>
        </w:rPr>
        <w:t>a</w:t>
      </w:r>
      <w:r w:rsidR="00BB68B2" w:rsidRPr="00DA5448">
        <w:rPr>
          <w:iCs/>
        </w:rPr>
        <w:t xml:space="preserve"> seat on the</w:t>
      </w:r>
      <w:r w:rsidR="003127CB">
        <w:rPr>
          <w:iCs/>
        </w:rPr>
        <w:t xml:space="preserve"> fastest festival stage</w:t>
      </w:r>
      <w:r w:rsidR="00BB68B2" w:rsidRPr="00DA5448">
        <w:rPr>
          <w:iCs/>
        </w:rPr>
        <w:t xml:space="preserve"> the world has ever seen</w:t>
      </w:r>
      <w:r w:rsidR="003127CB">
        <w:rPr>
          <w:iCs/>
        </w:rPr>
        <w:t>.</w:t>
      </w:r>
      <w:r w:rsidR="00DA5448" w:rsidRPr="00DA5448">
        <w:rPr>
          <w:iCs/>
        </w:rPr>
        <w:t>”</w:t>
      </w:r>
    </w:p>
    <w:p w14:paraId="40CBF0BE" w14:textId="77777777" w:rsidR="006061A6" w:rsidRDefault="006061A6" w:rsidP="008408C8">
      <w:pPr>
        <w:spacing w:after="0" w:line="240" w:lineRule="auto"/>
        <w:rPr>
          <w:iCs/>
        </w:rPr>
      </w:pPr>
    </w:p>
    <w:p w14:paraId="6ADF7440" w14:textId="05C1C72E" w:rsidR="00656010" w:rsidRDefault="00764673" w:rsidP="008408C8">
      <w:pPr>
        <w:spacing w:after="0" w:line="240" w:lineRule="auto"/>
      </w:pPr>
      <w:r w:rsidRPr="006061A6">
        <w:t>Adrian Varma, Senior Partnerships and Marketing Manager at Virgin Trains</w:t>
      </w:r>
      <w:r w:rsidR="003127CB">
        <w:t>,</w:t>
      </w:r>
      <w:r w:rsidRPr="006061A6">
        <w:t xml:space="preserve"> said: </w:t>
      </w:r>
    </w:p>
    <w:p w14:paraId="197BA32E" w14:textId="77777777" w:rsidR="00656010" w:rsidRDefault="00656010" w:rsidP="008408C8">
      <w:pPr>
        <w:spacing w:after="0" w:line="240" w:lineRule="auto"/>
      </w:pPr>
    </w:p>
    <w:p w14:paraId="5EFFC10C" w14:textId="69A965A6" w:rsidR="004108A1" w:rsidRDefault="00656010" w:rsidP="009F0A45">
      <w:pPr>
        <w:spacing w:after="0" w:line="240" w:lineRule="auto"/>
        <w:rPr>
          <w:iCs/>
        </w:rPr>
      </w:pPr>
      <w:r>
        <w:t>“</w:t>
      </w:r>
      <w:r w:rsidR="003F770B">
        <w:t>We want t</w:t>
      </w:r>
      <w:r w:rsidR="008D42D1">
        <w:t>he</w:t>
      </w:r>
      <w:r w:rsidR="003F770B">
        <w:t xml:space="preserve"> fun to start </w:t>
      </w:r>
      <w:r w:rsidR="008D42D1">
        <w:t xml:space="preserve">at the </w:t>
      </w:r>
      <w:r w:rsidR="003F770B">
        <w:t>station</w:t>
      </w:r>
      <w:r w:rsidR="008D42D1">
        <w:t>,</w:t>
      </w:r>
      <w:r w:rsidR="003F770B">
        <w:t xml:space="preserve"> s</w:t>
      </w:r>
      <w:r w:rsidR="00764673" w:rsidRPr="006061A6">
        <w:t xml:space="preserve">o we’re inviting </w:t>
      </w:r>
      <w:r w:rsidR="0085281C">
        <w:t xml:space="preserve">people to party </w:t>
      </w:r>
      <w:r w:rsidR="00BB68B2" w:rsidRPr="006061A6">
        <w:rPr>
          <w:iCs/>
        </w:rPr>
        <w:t xml:space="preserve">all the way to </w:t>
      </w:r>
      <w:r w:rsidR="00C8130D">
        <w:rPr>
          <w:iCs/>
        </w:rPr>
        <w:t>Kendal Calling</w:t>
      </w:r>
      <w:r w:rsidR="00AD185C">
        <w:rPr>
          <w:iCs/>
        </w:rPr>
        <w:t>, arriving</w:t>
      </w:r>
      <w:r w:rsidR="00563CFA">
        <w:rPr>
          <w:iCs/>
        </w:rPr>
        <w:t xml:space="preserve"> </w:t>
      </w:r>
      <w:r w:rsidR="00BB68B2" w:rsidRPr="006061A6">
        <w:rPr>
          <w:iCs/>
        </w:rPr>
        <w:t>in style</w:t>
      </w:r>
      <w:r w:rsidR="00563CFA">
        <w:rPr>
          <w:iCs/>
        </w:rPr>
        <w:t xml:space="preserve"> </w:t>
      </w:r>
      <w:r w:rsidR="00BB68B2" w:rsidRPr="006061A6">
        <w:rPr>
          <w:iCs/>
        </w:rPr>
        <w:t>in the fastest</w:t>
      </w:r>
      <w:r w:rsidR="00563CFA">
        <w:rPr>
          <w:iCs/>
        </w:rPr>
        <w:t xml:space="preserve">, </w:t>
      </w:r>
      <w:r w:rsidR="003F770B">
        <w:rPr>
          <w:iCs/>
        </w:rPr>
        <w:t xml:space="preserve">most </w:t>
      </w:r>
      <w:r w:rsidR="008D42D1">
        <w:rPr>
          <w:iCs/>
        </w:rPr>
        <w:t>enjoyable</w:t>
      </w:r>
      <w:r w:rsidR="003F770B">
        <w:rPr>
          <w:iCs/>
        </w:rPr>
        <w:t xml:space="preserve"> </w:t>
      </w:r>
      <w:r w:rsidR="00BB68B2" w:rsidRPr="006061A6">
        <w:rPr>
          <w:iCs/>
        </w:rPr>
        <w:t xml:space="preserve">way possible. </w:t>
      </w:r>
      <w:r w:rsidR="009F0A45">
        <w:rPr>
          <w:iCs/>
        </w:rPr>
        <w:t>What better way to kick-start your Kendal Calling weekend than by a</w:t>
      </w:r>
      <w:r w:rsidR="00BB68B2" w:rsidRPr="006061A6">
        <w:rPr>
          <w:iCs/>
        </w:rPr>
        <w:t>rriv</w:t>
      </w:r>
      <w:r w:rsidR="008D42D1">
        <w:rPr>
          <w:iCs/>
        </w:rPr>
        <w:t xml:space="preserve">ing like a </w:t>
      </w:r>
      <w:r w:rsidR="00BB68B2" w:rsidRPr="006061A6">
        <w:rPr>
          <w:iCs/>
        </w:rPr>
        <w:t>proper VIP and get</w:t>
      </w:r>
      <w:r w:rsidR="003127CB">
        <w:rPr>
          <w:iCs/>
        </w:rPr>
        <w:t xml:space="preserve">ting straight in – </w:t>
      </w:r>
      <w:r w:rsidR="00BB68B2" w:rsidRPr="006061A6">
        <w:rPr>
          <w:iCs/>
        </w:rPr>
        <w:t>no queuing, no hassle</w:t>
      </w:r>
      <w:r w:rsidR="009F0A45">
        <w:rPr>
          <w:iCs/>
        </w:rPr>
        <w:t>, plenty more time for fun.</w:t>
      </w:r>
      <w:r w:rsidR="003127CB">
        <w:t>”</w:t>
      </w:r>
      <w:r w:rsidR="006061A6" w:rsidRPr="006061A6">
        <w:t xml:space="preserve"> </w:t>
      </w:r>
    </w:p>
    <w:p w14:paraId="1C54727E" w14:textId="77777777" w:rsidR="003F770B" w:rsidRDefault="003F770B" w:rsidP="008408C8">
      <w:pPr>
        <w:pStyle w:val="NormalWeb"/>
        <w:shd w:val="clear" w:color="auto" w:fill="FFFFFF"/>
        <w:spacing w:before="0" w:beforeAutospacing="0" w:after="0" w:afterAutospacing="0"/>
        <w:rPr>
          <w:rFonts w:asciiTheme="minorHAnsi" w:hAnsiTheme="minorHAnsi" w:cstheme="minorHAnsi"/>
          <w:sz w:val="22"/>
          <w:szCs w:val="22"/>
        </w:rPr>
      </w:pPr>
    </w:p>
    <w:p w14:paraId="6EB90ED5" w14:textId="77777777" w:rsidR="006061A6" w:rsidRDefault="006061A6" w:rsidP="008408C8">
      <w:pPr>
        <w:autoSpaceDE w:val="0"/>
        <w:autoSpaceDN w:val="0"/>
        <w:spacing w:after="0" w:line="240" w:lineRule="auto"/>
        <w:rPr>
          <w:rFonts w:eastAsia="Times New Roman"/>
        </w:rPr>
      </w:pPr>
    </w:p>
    <w:p w14:paraId="4C7AF106" w14:textId="77777777" w:rsidR="00AD322E" w:rsidRDefault="00EF0816" w:rsidP="008408C8">
      <w:pPr>
        <w:spacing w:after="0" w:line="240" w:lineRule="auto"/>
        <w:rPr>
          <w:rFonts w:eastAsia="Times New Roman" w:cs="Helvetica"/>
          <w:color w:val="555555"/>
        </w:rPr>
      </w:pPr>
      <w:r>
        <w:rPr>
          <w:rFonts w:eastAsia="Times New Roman" w:cs="Helvetica"/>
          <w:color w:val="555555"/>
        </w:rPr>
        <w:t>E</w:t>
      </w:r>
      <w:r w:rsidR="00A61D88">
        <w:rPr>
          <w:rFonts w:eastAsia="Times New Roman" w:cs="Helvetica"/>
          <w:color w:val="555555"/>
        </w:rPr>
        <w:t>NDS</w:t>
      </w:r>
    </w:p>
    <w:p w14:paraId="3BD037B7" w14:textId="77777777" w:rsidR="009F0A45" w:rsidRPr="009F0A45" w:rsidRDefault="009F0A45" w:rsidP="008408C8">
      <w:pPr>
        <w:spacing w:after="0" w:line="240" w:lineRule="auto"/>
        <w:rPr>
          <w:rFonts w:eastAsia="Times New Roman"/>
        </w:rPr>
      </w:pPr>
    </w:p>
    <w:p w14:paraId="34EA0147" w14:textId="5E609F68" w:rsidR="009F0A45" w:rsidRPr="009F0A45" w:rsidRDefault="009F0A45" w:rsidP="008408C8">
      <w:pPr>
        <w:spacing w:after="0" w:line="240" w:lineRule="auto"/>
        <w:rPr>
          <w:rFonts w:eastAsia="Times New Roman"/>
        </w:rPr>
      </w:pPr>
      <w:r w:rsidRPr="009F0A45">
        <w:rPr>
          <w:rFonts w:eastAsia="Times New Roman"/>
        </w:rPr>
        <w:t>Notes:</w:t>
      </w:r>
    </w:p>
    <w:p w14:paraId="71D6F422" w14:textId="77777777" w:rsidR="009F0A45" w:rsidRDefault="009F0A45" w:rsidP="008408C8">
      <w:pPr>
        <w:spacing w:after="0" w:line="240" w:lineRule="auto"/>
        <w:rPr>
          <w:rFonts w:eastAsia="Times New Roman" w:cs="Helvetica"/>
          <w:b/>
          <w:color w:val="555555"/>
          <w:sz w:val="20"/>
        </w:rPr>
      </w:pPr>
    </w:p>
    <w:p w14:paraId="5A6E4DCF" w14:textId="77777777" w:rsidR="009F0A45" w:rsidRDefault="009F0A45" w:rsidP="009F0A45">
      <w:pPr>
        <w:spacing w:after="0" w:line="240" w:lineRule="auto"/>
      </w:pPr>
      <w:r>
        <w:rPr>
          <w:rFonts w:eastAsia="Times New Roman"/>
        </w:rPr>
        <w:t xml:space="preserve">If festival goers can’t get to Manchester then they can still travel by Virgin Trains to Kendal Calling from other locations on the West Coast mainline. </w:t>
      </w:r>
      <w:r w:rsidRPr="000E7810">
        <w:t xml:space="preserve">For the first time ever, Kendal Callers will be able to book train </w:t>
      </w:r>
      <w:r>
        <w:t>tickets</w:t>
      </w:r>
      <w:r w:rsidRPr="000E7810">
        <w:t xml:space="preserve"> at the same time as</w:t>
      </w:r>
      <w:r>
        <w:t xml:space="preserve"> their</w:t>
      </w:r>
      <w:r w:rsidRPr="000E7810">
        <w:t xml:space="preserve"> festival tickets –</w:t>
      </w:r>
      <w:r>
        <w:t xml:space="preserve"> up to </w:t>
      </w:r>
      <w:r w:rsidRPr="000E7810">
        <w:t>eight months in advance</w:t>
      </w:r>
      <w:r>
        <w:t xml:space="preserve"> of the standard booking window</w:t>
      </w:r>
      <w:r w:rsidRPr="000E7810">
        <w:t xml:space="preserve">, </w:t>
      </w:r>
      <w:r>
        <w:t>as the Festival’s official travel partner for 2015.</w:t>
      </w:r>
    </w:p>
    <w:p w14:paraId="54ABD9B0" w14:textId="77777777" w:rsidR="009F0A45" w:rsidRDefault="009F0A45" w:rsidP="009F0A45">
      <w:pPr>
        <w:spacing w:after="0" w:line="240" w:lineRule="auto"/>
        <w:rPr>
          <w:rFonts w:eastAsia="Times New Roman" w:cs="Times New Roman"/>
        </w:rPr>
      </w:pPr>
      <w:r w:rsidRPr="00600D0D">
        <w:rPr>
          <w:rFonts w:eastAsia="Times New Roman" w:cs="Times New Roman"/>
        </w:rPr>
        <w:t xml:space="preserve">Fixed price train tickets are on sale now for a limited time only </w:t>
      </w:r>
      <w:r>
        <w:rPr>
          <w:rFonts w:eastAsia="Times New Roman" w:cs="Times New Roman"/>
        </w:rPr>
        <w:t xml:space="preserve">so get the best fare, book now by visiting: </w:t>
      </w:r>
      <w:r>
        <w:t xml:space="preserve"> </w:t>
      </w:r>
      <w:hyperlink r:id="rId8" w:history="1">
        <w:r>
          <w:rPr>
            <w:rStyle w:val="Hyperlink"/>
          </w:rPr>
          <w:t>http://www.kendalcalling.co.uk/tickets/</w:t>
        </w:r>
      </w:hyperlink>
    </w:p>
    <w:p w14:paraId="5FCB0675" w14:textId="77777777" w:rsidR="009F0A45" w:rsidRDefault="009F0A45" w:rsidP="009F0A45">
      <w:pPr>
        <w:spacing w:after="0" w:line="240" w:lineRule="auto"/>
        <w:rPr>
          <w:b/>
          <w:sz w:val="24"/>
          <w:szCs w:val="24"/>
        </w:rPr>
      </w:pPr>
    </w:p>
    <w:tbl>
      <w:tblPr>
        <w:tblW w:w="9480" w:type="dxa"/>
        <w:tblInd w:w="-23" w:type="dxa"/>
        <w:tblCellMar>
          <w:left w:w="0" w:type="dxa"/>
          <w:right w:w="0" w:type="dxa"/>
        </w:tblCellMar>
        <w:tblLook w:val="04A0" w:firstRow="1" w:lastRow="0" w:firstColumn="1" w:lastColumn="0" w:noHBand="0" w:noVBand="1"/>
      </w:tblPr>
      <w:tblGrid>
        <w:gridCol w:w="3427"/>
        <w:gridCol w:w="1365"/>
        <w:gridCol w:w="1984"/>
        <w:gridCol w:w="1010"/>
        <w:gridCol w:w="847"/>
        <w:gridCol w:w="847"/>
      </w:tblGrid>
      <w:tr w:rsidR="009F0A45" w:rsidRPr="00837A8B" w14:paraId="15DBD245"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AC3A853" w14:textId="77777777" w:rsidR="009F0A45" w:rsidRPr="00837A8B" w:rsidRDefault="009F0A45" w:rsidP="0099447E">
            <w:pPr>
              <w:rPr>
                <w:rFonts w:ascii="Calibri" w:eastAsia="Calibri" w:hAnsi="Calibri" w:cs="Times New Roman"/>
                <w:b/>
                <w:bCs/>
                <w:sz w:val="20"/>
                <w:szCs w:val="20"/>
              </w:rPr>
            </w:pPr>
            <w:r w:rsidRPr="00837A8B">
              <w:rPr>
                <w:rFonts w:ascii="Calibri" w:eastAsia="Calibri" w:hAnsi="Calibri" w:cs="Times New Roman"/>
                <w:b/>
                <w:bCs/>
                <w:sz w:val="20"/>
                <w:szCs w:val="20"/>
              </w:rPr>
              <w:t>From</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1D2842" w14:textId="77777777" w:rsidR="009F0A45" w:rsidRPr="00837A8B" w:rsidRDefault="009F0A45" w:rsidP="0099447E">
            <w:pPr>
              <w:rPr>
                <w:rFonts w:ascii="Calibri" w:eastAsia="Calibri" w:hAnsi="Calibri" w:cs="Times New Roman"/>
                <w:b/>
                <w:bCs/>
                <w:sz w:val="20"/>
                <w:szCs w:val="20"/>
              </w:rPr>
            </w:pPr>
            <w:r w:rsidRPr="00837A8B">
              <w:rPr>
                <w:rFonts w:ascii="Calibri" w:eastAsia="Calibri" w:hAnsi="Calibri" w:cs="Times New Roman"/>
                <w:b/>
                <w:bCs/>
                <w:sz w:val="20"/>
                <w:szCs w:val="20"/>
              </w:rPr>
              <w:t>To</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9E36FA" w14:textId="77777777" w:rsidR="009F0A45" w:rsidRPr="00837A8B" w:rsidRDefault="009F0A45" w:rsidP="0099447E">
            <w:pPr>
              <w:rPr>
                <w:rFonts w:ascii="Calibri" w:eastAsia="Calibri" w:hAnsi="Calibri" w:cs="Times New Roman"/>
                <w:b/>
                <w:bCs/>
                <w:sz w:val="20"/>
                <w:szCs w:val="20"/>
              </w:rPr>
            </w:pPr>
            <w:r w:rsidRPr="00837A8B">
              <w:rPr>
                <w:rFonts w:ascii="Calibri" w:eastAsia="Calibri" w:hAnsi="Calibri" w:cs="Times New Roman"/>
                <w:b/>
                <w:bCs/>
                <w:sz w:val="20"/>
                <w:szCs w:val="20"/>
              </w:rPr>
              <w:t>Outward</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B00E35" w14:textId="77777777" w:rsidR="009F0A45" w:rsidRPr="00837A8B" w:rsidRDefault="009F0A45" w:rsidP="0099447E">
            <w:pPr>
              <w:rPr>
                <w:rFonts w:ascii="Calibri" w:eastAsia="Calibri" w:hAnsi="Calibri" w:cs="Times New Roman"/>
                <w:b/>
                <w:bCs/>
                <w:sz w:val="20"/>
                <w:szCs w:val="20"/>
              </w:rPr>
            </w:pPr>
            <w:proofErr w:type="spellStart"/>
            <w:r w:rsidRPr="00837A8B">
              <w:rPr>
                <w:rFonts w:ascii="Calibri" w:eastAsia="Calibri" w:hAnsi="Calibri" w:cs="Times New Roman"/>
                <w:b/>
                <w:bCs/>
                <w:sz w:val="20"/>
                <w:szCs w:val="20"/>
              </w:rPr>
              <w:t>Rtn</w:t>
            </w:r>
            <w:proofErr w:type="spellEnd"/>
          </w:p>
        </w:tc>
        <w:tc>
          <w:tcPr>
            <w:tcW w:w="847" w:type="dxa"/>
            <w:tcBorders>
              <w:top w:val="single" w:sz="8" w:space="0" w:color="auto"/>
              <w:left w:val="nil"/>
              <w:bottom w:val="single" w:sz="8" w:space="0" w:color="auto"/>
              <w:right w:val="single" w:sz="8" w:space="0" w:color="auto"/>
            </w:tcBorders>
            <w:hideMark/>
          </w:tcPr>
          <w:p w14:paraId="591DC49E" w14:textId="77777777" w:rsidR="009F0A45" w:rsidRPr="00837A8B" w:rsidRDefault="009F0A45" w:rsidP="0099447E">
            <w:pPr>
              <w:jc w:val="center"/>
              <w:rPr>
                <w:rFonts w:ascii="Calibri" w:eastAsia="Calibri" w:hAnsi="Calibri" w:cs="Times New Roman"/>
                <w:b/>
                <w:bCs/>
                <w:sz w:val="20"/>
                <w:szCs w:val="20"/>
              </w:rPr>
            </w:pPr>
            <w:proofErr w:type="spellStart"/>
            <w:r w:rsidRPr="00837A8B">
              <w:rPr>
                <w:rFonts w:ascii="Calibri" w:eastAsia="Calibri" w:hAnsi="Calibri" w:cs="Times New Roman"/>
                <w:b/>
                <w:bCs/>
                <w:sz w:val="20"/>
                <w:szCs w:val="20"/>
              </w:rPr>
              <w:t>Stn</w:t>
            </w:r>
            <w:proofErr w:type="spellEnd"/>
          </w:p>
        </w:tc>
        <w:tc>
          <w:tcPr>
            <w:tcW w:w="847" w:type="dxa"/>
            <w:tcBorders>
              <w:top w:val="single" w:sz="8" w:space="0" w:color="auto"/>
              <w:left w:val="nil"/>
              <w:bottom w:val="single" w:sz="8" w:space="0" w:color="auto"/>
              <w:right w:val="single" w:sz="8" w:space="0" w:color="auto"/>
            </w:tcBorders>
            <w:hideMark/>
          </w:tcPr>
          <w:p w14:paraId="660CD888" w14:textId="77777777" w:rsidR="009F0A45" w:rsidRPr="00837A8B" w:rsidRDefault="009F0A45" w:rsidP="0099447E">
            <w:pPr>
              <w:jc w:val="center"/>
              <w:rPr>
                <w:rFonts w:ascii="Calibri" w:eastAsia="Calibri" w:hAnsi="Calibri" w:cs="Times New Roman"/>
                <w:b/>
                <w:bCs/>
                <w:sz w:val="20"/>
                <w:szCs w:val="20"/>
              </w:rPr>
            </w:pPr>
            <w:r w:rsidRPr="00837A8B">
              <w:rPr>
                <w:rFonts w:ascii="Calibri" w:eastAsia="Calibri" w:hAnsi="Calibri" w:cs="Times New Roman"/>
                <w:b/>
                <w:bCs/>
                <w:sz w:val="20"/>
                <w:szCs w:val="20"/>
              </w:rPr>
              <w:t>FC</w:t>
            </w:r>
          </w:p>
        </w:tc>
      </w:tr>
      <w:tr w:rsidR="009F0A45" w:rsidRPr="00837A8B" w14:paraId="7FFF0308"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1E5405"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Glasgow</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F8A0B12"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DD7A7C6"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4C490D"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5A9B1D69"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£31</w:t>
            </w:r>
          </w:p>
        </w:tc>
        <w:tc>
          <w:tcPr>
            <w:tcW w:w="847" w:type="dxa"/>
            <w:tcBorders>
              <w:top w:val="single" w:sz="8" w:space="0" w:color="auto"/>
              <w:left w:val="nil"/>
              <w:bottom w:val="single" w:sz="8" w:space="0" w:color="auto"/>
              <w:right w:val="single" w:sz="8" w:space="0" w:color="auto"/>
            </w:tcBorders>
            <w:hideMark/>
          </w:tcPr>
          <w:p w14:paraId="0BC42D00"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£61</w:t>
            </w:r>
          </w:p>
        </w:tc>
      </w:tr>
      <w:tr w:rsidR="009F0A45" w:rsidRPr="00837A8B" w14:paraId="472C6841"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5244649"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Edinburgh</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BA94C71"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8E65082"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6AB73AD"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6A8195C7"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£31</w:t>
            </w:r>
          </w:p>
        </w:tc>
        <w:tc>
          <w:tcPr>
            <w:tcW w:w="847" w:type="dxa"/>
            <w:tcBorders>
              <w:top w:val="single" w:sz="8" w:space="0" w:color="auto"/>
              <w:left w:val="nil"/>
              <w:bottom w:val="single" w:sz="8" w:space="0" w:color="auto"/>
              <w:right w:val="single" w:sz="8" w:space="0" w:color="auto"/>
            </w:tcBorders>
            <w:hideMark/>
          </w:tcPr>
          <w:p w14:paraId="085BDCA5"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£61</w:t>
            </w:r>
          </w:p>
        </w:tc>
      </w:tr>
      <w:tr w:rsidR="009F0A45" w:rsidRPr="00837A8B" w14:paraId="46CB46F5"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DA855F1"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 xml:space="preserve">Lancaster, </w:t>
            </w:r>
            <w:proofErr w:type="spellStart"/>
            <w:r w:rsidRPr="00837A8B">
              <w:rPr>
                <w:rFonts w:ascii="Calibri" w:eastAsia="Calibri" w:hAnsi="Calibri" w:cs="Times New Roman"/>
                <w:bCs/>
                <w:sz w:val="20"/>
                <w:szCs w:val="20"/>
              </w:rPr>
              <w:t>Oxenholme</w:t>
            </w:r>
            <w:proofErr w:type="spellEnd"/>
            <w:r w:rsidRPr="00837A8B">
              <w:rPr>
                <w:rFonts w:ascii="Calibri" w:eastAsia="Calibri" w:hAnsi="Calibri" w:cs="Times New Roman"/>
                <w:bCs/>
                <w:sz w:val="20"/>
                <w:szCs w:val="20"/>
              </w:rPr>
              <w:t xml:space="preserve"> and Carlisle</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F5A73D"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41D9AD7"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EC9EF1E"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43E7108A"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£22</w:t>
            </w:r>
          </w:p>
        </w:tc>
        <w:tc>
          <w:tcPr>
            <w:tcW w:w="847" w:type="dxa"/>
            <w:tcBorders>
              <w:top w:val="single" w:sz="8" w:space="0" w:color="auto"/>
              <w:left w:val="nil"/>
              <w:bottom w:val="single" w:sz="8" w:space="0" w:color="auto"/>
              <w:right w:val="single" w:sz="8" w:space="0" w:color="auto"/>
            </w:tcBorders>
            <w:hideMark/>
          </w:tcPr>
          <w:p w14:paraId="12725248"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£32</w:t>
            </w:r>
          </w:p>
        </w:tc>
      </w:tr>
      <w:tr w:rsidR="009F0A45" w:rsidRPr="00837A8B" w14:paraId="032DD756"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F6E04AF"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Preston, Wigan, Warrington and Crewe</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B6AC0E"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F35FF1"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465A2"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76ABE3D2"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£27</w:t>
            </w:r>
          </w:p>
        </w:tc>
        <w:tc>
          <w:tcPr>
            <w:tcW w:w="847" w:type="dxa"/>
            <w:tcBorders>
              <w:top w:val="single" w:sz="8" w:space="0" w:color="auto"/>
              <w:left w:val="nil"/>
              <w:bottom w:val="single" w:sz="8" w:space="0" w:color="auto"/>
              <w:right w:val="single" w:sz="8" w:space="0" w:color="auto"/>
            </w:tcBorders>
            <w:hideMark/>
          </w:tcPr>
          <w:p w14:paraId="3B4FE5C0"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£42</w:t>
            </w:r>
          </w:p>
        </w:tc>
      </w:tr>
      <w:tr w:rsidR="009F0A45" w:rsidRPr="00837A8B" w14:paraId="45C55F29"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0AAB6E4"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 xml:space="preserve">Coventry, Birmingham International, Birmingham New Street, </w:t>
            </w:r>
            <w:proofErr w:type="spellStart"/>
            <w:r w:rsidRPr="00837A8B">
              <w:rPr>
                <w:rFonts w:ascii="Calibri" w:eastAsia="Calibri" w:hAnsi="Calibri" w:cs="Times New Roman"/>
                <w:bCs/>
                <w:sz w:val="20"/>
                <w:szCs w:val="20"/>
              </w:rPr>
              <w:t>Sadwell</w:t>
            </w:r>
            <w:proofErr w:type="spellEnd"/>
            <w:r w:rsidRPr="00837A8B">
              <w:rPr>
                <w:rFonts w:ascii="Calibri" w:eastAsia="Calibri" w:hAnsi="Calibri" w:cs="Times New Roman"/>
                <w:bCs/>
                <w:sz w:val="20"/>
                <w:szCs w:val="20"/>
              </w:rPr>
              <w:t xml:space="preserve"> &amp; Dudley, Wolverhampton</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0370899"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A518FCD"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6068A7D"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43FB8532"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£39</w:t>
            </w:r>
          </w:p>
        </w:tc>
        <w:tc>
          <w:tcPr>
            <w:tcW w:w="847" w:type="dxa"/>
            <w:tcBorders>
              <w:top w:val="single" w:sz="8" w:space="0" w:color="auto"/>
              <w:left w:val="nil"/>
              <w:bottom w:val="single" w:sz="8" w:space="0" w:color="auto"/>
              <w:right w:val="single" w:sz="8" w:space="0" w:color="auto"/>
            </w:tcBorders>
            <w:hideMark/>
          </w:tcPr>
          <w:p w14:paraId="2331BA50"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£59</w:t>
            </w:r>
          </w:p>
        </w:tc>
      </w:tr>
      <w:tr w:rsidR="009F0A45" w:rsidRPr="00837A8B" w14:paraId="530B415A" w14:textId="77777777" w:rsidTr="0099447E">
        <w:trPr>
          <w:trHeight w:val="300"/>
        </w:trPr>
        <w:tc>
          <w:tcPr>
            <w:tcW w:w="34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FE08867"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London and Milton Keynes</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3DDAF76"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Penrith</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A105C1"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July 30, 31</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668651" w14:textId="77777777" w:rsidR="009F0A45" w:rsidRPr="00837A8B" w:rsidRDefault="009F0A45" w:rsidP="0099447E">
            <w:pPr>
              <w:rPr>
                <w:rFonts w:ascii="Calibri" w:eastAsia="Calibri" w:hAnsi="Calibri" w:cs="Times New Roman"/>
                <w:bCs/>
                <w:sz w:val="20"/>
                <w:szCs w:val="20"/>
              </w:rPr>
            </w:pPr>
            <w:r w:rsidRPr="00837A8B">
              <w:rPr>
                <w:rFonts w:ascii="Calibri" w:eastAsia="Calibri" w:hAnsi="Calibri" w:cs="Times New Roman"/>
                <w:bCs/>
                <w:sz w:val="20"/>
                <w:szCs w:val="20"/>
              </w:rPr>
              <w:t>Aug-03</w:t>
            </w:r>
          </w:p>
        </w:tc>
        <w:tc>
          <w:tcPr>
            <w:tcW w:w="847" w:type="dxa"/>
            <w:tcBorders>
              <w:top w:val="single" w:sz="8" w:space="0" w:color="auto"/>
              <w:left w:val="nil"/>
              <w:bottom w:val="single" w:sz="8" w:space="0" w:color="auto"/>
              <w:right w:val="single" w:sz="8" w:space="0" w:color="auto"/>
            </w:tcBorders>
            <w:hideMark/>
          </w:tcPr>
          <w:p w14:paraId="1E3BBD06"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£69</w:t>
            </w:r>
          </w:p>
        </w:tc>
        <w:tc>
          <w:tcPr>
            <w:tcW w:w="847" w:type="dxa"/>
            <w:tcBorders>
              <w:top w:val="single" w:sz="8" w:space="0" w:color="auto"/>
              <w:left w:val="nil"/>
              <w:bottom w:val="single" w:sz="8" w:space="0" w:color="auto"/>
              <w:right w:val="single" w:sz="8" w:space="0" w:color="auto"/>
            </w:tcBorders>
            <w:hideMark/>
          </w:tcPr>
          <w:p w14:paraId="74CF62B9" w14:textId="77777777" w:rsidR="009F0A45" w:rsidRPr="00837A8B" w:rsidRDefault="009F0A45" w:rsidP="0099447E">
            <w:pPr>
              <w:jc w:val="center"/>
              <w:rPr>
                <w:rFonts w:ascii="Calibri" w:eastAsia="Calibri" w:hAnsi="Calibri" w:cs="Times New Roman"/>
                <w:bCs/>
                <w:sz w:val="20"/>
                <w:szCs w:val="20"/>
              </w:rPr>
            </w:pPr>
            <w:r w:rsidRPr="00837A8B">
              <w:rPr>
                <w:rFonts w:ascii="Calibri" w:eastAsia="Calibri" w:hAnsi="Calibri" w:cs="Times New Roman"/>
                <w:bCs/>
                <w:sz w:val="20"/>
                <w:szCs w:val="20"/>
              </w:rPr>
              <w:t>£99</w:t>
            </w:r>
          </w:p>
        </w:tc>
      </w:tr>
    </w:tbl>
    <w:p w14:paraId="79A56DB2" w14:textId="77777777" w:rsidR="009F0A45" w:rsidRDefault="009F0A45" w:rsidP="008408C8">
      <w:pPr>
        <w:spacing w:after="0" w:line="240" w:lineRule="auto"/>
        <w:rPr>
          <w:rFonts w:eastAsia="Times New Roman" w:cs="Helvetica"/>
          <w:b/>
          <w:color w:val="555555"/>
          <w:sz w:val="20"/>
        </w:rPr>
      </w:pPr>
    </w:p>
    <w:p w14:paraId="103FC641" w14:textId="77777777" w:rsidR="009F0A45" w:rsidRDefault="009F0A45" w:rsidP="008408C8">
      <w:pPr>
        <w:spacing w:after="0" w:line="240" w:lineRule="auto"/>
        <w:rPr>
          <w:rFonts w:eastAsia="Times New Roman" w:cs="Helvetica"/>
          <w:b/>
          <w:color w:val="555555"/>
          <w:sz w:val="20"/>
        </w:rPr>
      </w:pPr>
    </w:p>
    <w:p w14:paraId="237D3F89" w14:textId="77777777" w:rsidR="009B6373" w:rsidRPr="009B6373" w:rsidRDefault="00654FB8" w:rsidP="008408C8">
      <w:pPr>
        <w:spacing w:after="0" w:line="240" w:lineRule="auto"/>
        <w:rPr>
          <w:rFonts w:eastAsia="Times New Roman" w:cs="Helvetica"/>
          <w:b/>
          <w:color w:val="555555"/>
          <w:sz w:val="20"/>
        </w:rPr>
      </w:pPr>
      <w:r>
        <w:rPr>
          <w:rFonts w:eastAsia="Times New Roman" w:cs="Helvetica"/>
          <w:b/>
          <w:color w:val="555555"/>
          <w:sz w:val="20"/>
        </w:rPr>
        <w:t>A</w:t>
      </w:r>
      <w:r w:rsidR="009B6373" w:rsidRPr="009B6373">
        <w:rPr>
          <w:rFonts w:eastAsia="Times New Roman" w:cs="Helvetica"/>
          <w:b/>
          <w:color w:val="555555"/>
          <w:sz w:val="20"/>
        </w:rPr>
        <w:t>bout Virgin Trains</w:t>
      </w:r>
    </w:p>
    <w:p w14:paraId="16FB21C5" w14:textId="77777777" w:rsidR="009B6373" w:rsidRPr="009B6373" w:rsidRDefault="009B6373" w:rsidP="008408C8">
      <w:pPr>
        <w:spacing w:after="0" w:line="240" w:lineRule="auto"/>
        <w:rPr>
          <w:rFonts w:eastAsia="Times New Roman" w:cs="Helvetica"/>
          <w:color w:val="555555"/>
          <w:sz w:val="20"/>
        </w:rPr>
      </w:pPr>
      <w:r w:rsidRPr="009B6373">
        <w:rPr>
          <w:rFonts w:eastAsia="Times New Roman" w:cs="Helvetica"/>
          <w:color w:val="555555"/>
          <w:sz w:val="20"/>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rPr>
        <w:t xml:space="preserve"> </w:t>
      </w:r>
    </w:p>
    <w:p w14:paraId="3B4B427B" w14:textId="77777777" w:rsidR="009B6373" w:rsidRPr="009B6373" w:rsidRDefault="009B6373" w:rsidP="008408C8">
      <w:pPr>
        <w:spacing w:after="0" w:line="240" w:lineRule="auto"/>
        <w:rPr>
          <w:rFonts w:eastAsia="Times New Roman" w:cs="Helvetica"/>
          <w:color w:val="555555"/>
          <w:sz w:val="20"/>
        </w:rPr>
      </w:pPr>
      <w:r w:rsidRPr="009B6373">
        <w:rPr>
          <w:rFonts w:eastAsia="Times New Roman" w:cs="Helvetica"/>
          <w:color w:val="555555"/>
          <w:sz w:val="20"/>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14:paraId="51424033" w14:textId="77777777" w:rsidR="009B6373" w:rsidRPr="009B6373" w:rsidRDefault="009B6373" w:rsidP="008408C8">
      <w:pPr>
        <w:spacing w:after="0" w:line="240" w:lineRule="auto"/>
        <w:rPr>
          <w:rFonts w:eastAsia="Times New Roman" w:cs="Helvetica"/>
          <w:bCs/>
          <w:color w:val="555555"/>
          <w:sz w:val="20"/>
        </w:rPr>
      </w:pPr>
      <w:r w:rsidRPr="009B6373">
        <w:rPr>
          <w:rFonts w:eastAsia="Times New Roman" w:cs="Helvetica"/>
          <w:color w:val="555555"/>
          <w:sz w:val="20"/>
        </w:rPr>
        <w:t>Since 1997, Virgin Trains has introduced over 70 new trains at a cost of £1.5 billion. The service carries more than 32 million passengers a year and Virgin Trains employs approximately 3,290 staff.</w:t>
      </w:r>
    </w:p>
    <w:p w14:paraId="75A5C45C" w14:textId="77777777" w:rsidR="009B6373" w:rsidRPr="009B6373" w:rsidRDefault="009B6373" w:rsidP="008408C8">
      <w:pPr>
        <w:spacing w:after="0" w:line="240" w:lineRule="auto"/>
        <w:rPr>
          <w:rFonts w:eastAsia="Times New Roman" w:cs="Helvetica"/>
          <w:color w:val="555555"/>
          <w:sz w:val="20"/>
        </w:rPr>
      </w:pPr>
      <w:r w:rsidRPr="009B6373">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14:paraId="736AE379" w14:textId="77777777" w:rsidR="009B6373" w:rsidRPr="009B6373" w:rsidRDefault="009B6373" w:rsidP="008408C8">
      <w:pPr>
        <w:spacing w:after="0" w:line="240" w:lineRule="auto"/>
        <w:rPr>
          <w:rFonts w:eastAsia="Times New Roman" w:cs="Helvetica"/>
          <w:color w:val="555555"/>
          <w:sz w:val="20"/>
        </w:rPr>
      </w:pPr>
      <w:r w:rsidRPr="009B6373">
        <w:rPr>
          <w:rFonts w:eastAsia="Times New Roman" w:cs="Helvetica"/>
          <w:color w:val="555555"/>
          <w:sz w:val="20"/>
        </w:rPr>
        <w:t>Visit the Virgin Trains Media Room - </w:t>
      </w:r>
      <w:hyperlink r:id="rId9" w:history="1">
        <w:r w:rsidR="0020725A" w:rsidRPr="00441FBC">
          <w:rPr>
            <w:rStyle w:val="Hyperlink"/>
            <w:rFonts w:eastAsia="Times New Roman" w:cs="Helvetica"/>
            <w:sz w:val="20"/>
          </w:rPr>
          <w:t>www.virgintrains.co.uk/mediaroom</w:t>
        </w:r>
      </w:hyperlink>
      <w:r w:rsidRPr="009B6373">
        <w:rPr>
          <w:rFonts w:eastAsia="Times New Roman" w:cs="Helvetica"/>
          <w:color w:val="555555"/>
          <w:sz w:val="20"/>
        </w:rPr>
        <w:t> - for the latest news, images and videos. To receive new content, as it is published, go to </w:t>
      </w:r>
      <w:hyperlink r:id="rId10" w:history="1">
        <w:r w:rsidRPr="009B6373">
          <w:rPr>
            <w:rStyle w:val="Hyperlink"/>
            <w:rFonts w:eastAsia="Times New Roman" w:cs="Helvetica"/>
            <w:b/>
            <w:sz w:val="20"/>
          </w:rPr>
          <w:t>Follow Virgin Train</w:t>
        </w:r>
      </w:hyperlink>
      <w:r w:rsidRPr="009B6373">
        <w:rPr>
          <w:rFonts w:eastAsia="Times New Roman" w:cs="Helvetica"/>
          <w:b/>
          <w:color w:val="555555"/>
          <w:sz w:val="20"/>
        </w:rPr>
        <w:t>s</w:t>
      </w:r>
      <w:r w:rsidRPr="009B6373">
        <w:rPr>
          <w:rFonts w:eastAsia="Times New Roman" w:cs="Helvetica"/>
          <w:color w:val="555555"/>
          <w:sz w:val="20"/>
        </w:rPr>
        <w:t xml:space="preserve"> and click on ‘Create account’. </w:t>
      </w:r>
    </w:p>
    <w:p w14:paraId="66A58214" w14:textId="77777777" w:rsidR="00DB570F" w:rsidRPr="00780ABD" w:rsidRDefault="009B6373" w:rsidP="008408C8">
      <w:pPr>
        <w:spacing w:after="0" w:line="240" w:lineRule="auto"/>
        <w:rPr>
          <w:b/>
        </w:rPr>
      </w:pPr>
      <w:r w:rsidRPr="009B6373">
        <w:rPr>
          <w:rFonts w:eastAsia="Times New Roman" w:cs="Helvetica"/>
          <w:color w:val="555555"/>
          <w:sz w:val="20"/>
        </w:rPr>
        <w:t xml:space="preserve">Press Office: 0845 000 3333. Company website: </w:t>
      </w:r>
      <w:hyperlink r:id="rId11" w:history="1">
        <w:r w:rsidR="0020725A" w:rsidRPr="00441FBC">
          <w:rPr>
            <w:rStyle w:val="Hyperlink"/>
            <w:rFonts w:eastAsia="Times New Roman" w:cs="Helvetica"/>
            <w:sz w:val="20"/>
          </w:rPr>
          <w:t>www.virgintrains.co.uk</w:t>
        </w:r>
      </w:hyperlink>
      <w:r w:rsidRPr="009B6373">
        <w:rPr>
          <w:rFonts w:eastAsia="Times New Roman" w:cs="Helvetica"/>
          <w:color w:val="555555"/>
          <w:sz w:val="20"/>
        </w:rPr>
        <w:t>.</w:t>
      </w:r>
    </w:p>
    <w:sectPr w:rsidR="00DB570F" w:rsidRPr="00780ABD" w:rsidSect="0055403A">
      <w:head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139B3" w14:textId="77777777" w:rsidR="003B40CD" w:rsidRDefault="003B40CD" w:rsidP="00DB570F">
      <w:pPr>
        <w:spacing w:after="0" w:line="240" w:lineRule="auto"/>
      </w:pPr>
      <w:r>
        <w:separator/>
      </w:r>
    </w:p>
  </w:endnote>
  <w:endnote w:type="continuationSeparator" w:id="0">
    <w:p w14:paraId="2D9663FD" w14:textId="77777777" w:rsidR="003B40CD" w:rsidRDefault="003B40CD"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0CE0" w14:textId="77777777" w:rsidR="003B40CD" w:rsidRDefault="003B40CD" w:rsidP="00DB570F">
      <w:pPr>
        <w:spacing w:after="0" w:line="240" w:lineRule="auto"/>
      </w:pPr>
      <w:r>
        <w:separator/>
      </w:r>
    </w:p>
  </w:footnote>
  <w:footnote w:type="continuationSeparator" w:id="0">
    <w:p w14:paraId="30C9195C" w14:textId="77777777" w:rsidR="003B40CD" w:rsidRDefault="003B40CD"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D961" w14:textId="77777777" w:rsidR="00DB570F" w:rsidRDefault="00DB570F" w:rsidP="00DB570F">
    <w:pPr>
      <w:pStyle w:val="Header"/>
      <w:jc w:val="right"/>
    </w:pPr>
    <w:r>
      <w:rPr>
        <w:noProof/>
      </w:rPr>
      <w:drawing>
        <wp:inline distT="0" distB="0" distL="0" distR="0" wp14:anchorId="22F8BFD6" wp14:editId="3BE43961">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3814A008" w14:textId="77777777" w:rsidR="00DB570F" w:rsidRDefault="00DB570F"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8">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D18B8"/>
    <w:multiLevelType w:val="hybridMultilevel"/>
    <w:tmpl w:val="F69E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1"/>
  </w:num>
  <w:num w:numId="6">
    <w:abstractNumId w:val="2"/>
  </w:num>
  <w:num w:numId="7">
    <w:abstractNumId w:val="1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45C31"/>
    <w:rsid w:val="000E6886"/>
    <w:rsid w:val="0011252D"/>
    <w:rsid w:val="00116ADF"/>
    <w:rsid w:val="0012717B"/>
    <w:rsid w:val="00153880"/>
    <w:rsid w:val="00171B45"/>
    <w:rsid w:val="001937ED"/>
    <w:rsid w:val="00193B2A"/>
    <w:rsid w:val="001A51B0"/>
    <w:rsid w:val="001C4549"/>
    <w:rsid w:val="0020725A"/>
    <w:rsid w:val="00242D7C"/>
    <w:rsid w:val="002512CF"/>
    <w:rsid w:val="00260655"/>
    <w:rsid w:val="00282180"/>
    <w:rsid w:val="0028279B"/>
    <w:rsid w:val="002F4720"/>
    <w:rsid w:val="003127CB"/>
    <w:rsid w:val="0032160F"/>
    <w:rsid w:val="00332E60"/>
    <w:rsid w:val="00353E8E"/>
    <w:rsid w:val="00395EED"/>
    <w:rsid w:val="003A3B90"/>
    <w:rsid w:val="003B2719"/>
    <w:rsid w:val="003B40CD"/>
    <w:rsid w:val="003D4D0C"/>
    <w:rsid w:val="003F770B"/>
    <w:rsid w:val="004108A1"/>
    <w:rsid w:val="00415748"/>
    <w:rsid w:val="00415F54"/>
    <w:rsid w:val="00430038"/>
    <w:rsid w:val="00434270"/>
    <w:rsid w:val="004C1944"/>
    <w:rsid w:val="004C2620"/>
    <w:rsid w:val="004E425A"/>
    <w:rsid w:val="005209F7"/>
    <w:rsid w:val="00527670"/>
    <w:rsid w:val="0055403A"/>
    <w:rsid w:val="00555F18"/>
    <w:rsid w:val="005635AC"/>
    <w:rsid w:val="00563CFA"/>
    <w:rsid w:val="005A5BD0"/>
    <w:rsid w:val="005F72C9"/>
    <w:rsid w:val="006061A6"/>
    <w:rsid w:val="00612D42"/>
    <w:rsid w:val="006153BE"/>
    <w:rsid w:val="0062184A"/>
    <w:rsid w:val="00653F71"/>
    <w:rsid w:val="00654FB8"/>
    <w:rsid w:val="00656010"/>
    <w:rsid w:val="00672C85"/>
    <w:rsid w:val="006F40C6"/>
    <w:rsid w:val="006F4479"/>
    <w:rsid w:val="00702B2B"/>
    <w:rsid w:val="00715E3A"/>
    <w:rsid w:val="00764673"/>
    <w:rsid w:val="00764D30"/>
    <w:rsid w:val="00780ABD"/>
    <w:rsid w:val="007B616F"/>
    <w:rsid w:val="008408C8"/>
    <w:rsid w:val="0085281C"/>
    <w:rsid w:val="00867C47"/>
    <w:rsid w:val="00872B6E"/>
    <w:rsid w:val="008D2409"/>
    <w:rsid w:val="008D42D1"/>
    <w:rsid w:val="008F6F53"/>
    <w:rsid w:val="00901920"/>
    <w:rsid w:val="00930309"/>
    <w:rsid w:val="009806FA"/>
    <w:rsid w:val="00990793"/>
    <w:rsid w:val="00990DD2"/>
    <w:rsid w:val="009B6373"/>
    <w:rsid w:val="009C0D45"/>
    <w:rsid w:val="009C79CE"/>
    <w:rsid w:val="009D1C2D"/>
    <w:rsid w:val="009F0A45"/>
    <w:rsid w:val="00A24EF0"/>
    <w:rsid w:val="00A61D88"/>
    <w:rsid w:val="00A70470"/>
    <w:rsid w:val="00AD185C"/>
    <w:rsid w:val="00AD1891"/>
    <w:rsid w:val="00AD322E"/>
    <w:rsid w:val="00AD368F"/>
    <w:rsid w:val="00B31484"/>
    <w:rsid w:val="00B4242D"/>
    <w:rsid w:val="00B72735"/>
    <w:rsid w:val="00B8624D"/>
    <w:rsid w:val="00B91C34"/>
    <w:rsid w:val="00BB68B2"/>
    <w:rsid w:val="00C12A0B"/>
    <w:rsid w:val="00C14DC0"/>
    <w:rsid w:val="00C279A5"/>
    <w:rsid w:val="00C77470"/>
    <w:rsid w:val="00C8130D"/>
    <w:rsid w:val="00C819B7"/>
    <w:rsid w:val="00C93C6D"/>
    <w:rsid w:val="00CB1459"/>
    <w:rsid w:val="00CC32BA"/>
    <w:rsid w:val="00CE6E8F"/>
    <w:rsid w:val="00D02C20"/>
    <w:rsid w:val="00D36162"/>
    <w:rsid w:val="00D4001F"/>
    <w:rsid w:val="00D62FAC"/>
    <w:rsid w:val="00D762C0"/>
    <w:rsid w:val="00DA0E50"/>
    <w:rsid w:val="00DA5448"/>
    <w:rsid w:val="00DB570F"/>
    <w:rsid w:val="00DC7503"/>
    <w:rsid w:val="00E014FF"/>
    <w:rsid w:val="00E052D9"/>
    <w:rsid w:val="00E57CB6"/>
    <w:rsid w:val="00E645F1"/>
    <w:rsid w:val="00E75A0D"/>
    <w:rsid w:val="00E77194"/>
    <w:rsid w:val="00EB3F71"/>
    <w:rsid w:val="00EF0816"/>
    <w:rsid w:val="00EF7C68"/>
    <w:rsid w:val="00F05EBA"/>
    <w:rsid w:val="00F10973"/>
    <w:rsid w:val="00F11AB6"/>
    <w:rsid w:val="00F54993"/>
    <w:rsid w:val="00F76C0F"/>
    <w:rsid w:val="00F917E2"/>
    <w:rsid w:val="00FA4213"/>
    <w:rsid w:val="00FD7FDF"/>
    <w:rsid w:val="00FE1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E31CF"/>
  <w15:docId w15:val="{DE64B303-DC8C-4F53-ACEE-1F501837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2CF"/>
  </w:style>
  <w:style w:type="character" w:styleId="FollowedHyperlink">
    <w:name w:val="FollowedHyperlink"/>
    <w:basedOn w:val="DefaultParagraphFont"/>
    <w:uiPriority w:val="99"/>
    <w:semiHidden/>
    <w:unhideWhenUsed/>
    <w:rsid w:val="00A70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dalcalling.co.uk/tick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dalcalling.ticketline.co.uk/order/tickets/13303219/kendal-calling-2015-the-kendolino-cumbria-lowther-deer-park-2015-07-30-10-0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gintrains.co.uk" TargetMode="Externa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www.virgintrains.co.uk/mediar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James Gordon-MacIntosh</cp:lastModifiedBy>
  <cp:revision>2</cp:revision>
  <cp:lastPrinted>2015-03-10T18:18:00Z</cp:lastPrinted>
  <dcterms:created xsi:type="dcterms:W3CDTF">2015-03-10T18:39:00Z</dcterms:created>
  <dcterms:modified xsi:type="dcterms:W3CDTF">2015-03-10T18:39:00Z</dcterms:modified>
</cp:coreProperties>
</file>