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993A" w14:textId="2FFE0AF6" w:rsidR="003E5918" w:rsidRPr="00545A07" w:rsidRDefault="00D577C5" w:rsidP="003E5918">
      <w:pPr>
        <w:pStyle w:val="VisaDocumentname"/>
        <w:rPr>
          <w:rFonts w:cs="Segoe UI"/>
          <w:color w:val="0023A0"/>
        </w:rPr>
      </w:pPr>
      <w:r w:rsidRPr="00545A07">
        <w:rPr>
          <w:rFonts w:cs="Segoe UI"/>
          <w:noProof/>
          <w:color w:val="0023A0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5456EF42" wp14:editId="3C106A76">
            <wp:simplePos x="0" y="0"/>
            <wp:positionH relativeFrom="page">
              <wp:posOffset>5277098</wp:posOffset>
            </wp:positionH>
            <wp:positionV relativeFrom="page">
              <wp:posOffset>130629</wp:posOffset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7E2" w:rsidRPr="00545A07">
        <w:rPr>
          <w:rFonts w:cs="Segoe UI"/>
          <w:color w:val="0023A0"/>
        </w:rPr>
        <w:t>nOTA PER LA STAMPA</w:t>
      </w:r>
    </w:p>
    <w:p w14:paraId="522F11F0" w14:textId="0C142953" w:rsidR="00724888" w:rsidRPr="00422DF7" w:rsidRDefault="00903329" w:rsidP="00D577C5">
      <w:pPr>
        <w:pStyle w:val="VisaHeadline"/>
        <w:pBdr>
          <w:bottom w:val="single" w:sz="8" w:space="7" w:color="0023A0"/>
        </w:pBdr>
        <w:jc w:val="center"/>
        <w:rPr>
          <w:rFonts w:cs="Segoe UI"/>
          <w:sz w:val="35"/>
          <w:szCs w:val="35"/>
          <w:lang w:val="it-IT"/>
        </w:rPr>
      </w:pPr>
      <w:bookmarkStart w:id="0" w:name="_GoBack"/>
      <w:r w:rsidRPr="00422DF7">
        <w:rPr>
          <w:rFonts w:cs="Segoe UI"/>
          <w:sz w:val="35"/>
          <w:szCs w:val="35"/>
          <w:lang w:val="it-IT"/>
        </w:rPr>
        <w:t>Visa ina</w:t>
      </w:r>
      <w:r w:rsidR="00380919" w:rsidRPr="00422DF7">
        <w:rPr>
          <w:rFonts w:cs="Segoe UI"/>
          <w:sz w:val="35"/>
          <w:szCs w:val="35"/>
          <w:lang w:val="it-IT"/>
        </w:rPr>
        <w:t>u</w:t>
      </w:r>
      <w:r w:rsidRPr="00422DF7">
        <w:rPr>
          <w:rFonts w:cs="Segoe UI"/>
          <w:sz w:val="35"/>
          <w:szCs w:val="35"/>
          <w:lang w:val="it-IT"/>
        </w:rPr>
        <w:t>gur</w:t>
      </w:r>
      <w:r w:rsidR="007D3206" w:rsidRPr="00422DF7">
        <w:rPr>
          <w:rFonts w:cs="Segoe UI"/>
          <w:sz w:val="35"/>
          <w:szCs w:val="35"/>
          <w:lang w:val="it-IT"/>
        </w:rPr>
        <w:t>a il suo nuovo Innovation Center a Londra</w:t>
      </w:r>
      <w:r w:rsidR="004E5B64" w:rsidRPr="00422DF7">
        <w:rPr>
          <w:rFonts w:cs="Segoe UI"/>
          <w:sz w:val="35"/>
          <w:szCs w:val="35"/>
          <w:lang w:val="it-IT"/>
        </w:rPr>
        <w:t xml:space="preserve"> ed estende la propria Visa Developer Platform ai clienti europei</w:t>
      </w:r>
      <w:bookmarkEnd w:id="0"/>
    </w:p>
    <w:p w14:paraId="72D00F8F" w14:textId="7E081C02" w:rsidR="00290664" w:rsidRPr="00422DF7" w:rsidRDefault="00D04AD6" w:rsidP="00D577C5">
      <w:pPr>
        <w:pStyle w:val="Paragrafoelenco"/>
        <w:numPr>
          <w:ilvl w:val="0"/>
          <w:numId w:val="4"/>
        </w:numPr>
        <w:spacing w:before="120" w:after="80" w:line="240" w:lineRule="auto"/>
        <w:ind w:left="709" w:hanging="284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>Con</w:t>
      </w:r>
      <w:r w:rsidR="00F6661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oltre </w:t>
      </w:r>
      <w:r w:rsidR="004E5B64" w:rsidRPr="00422DF7">
        <w:rPr>
          <w:rFonts w:ascii="Segoe UI" w:hAnsi="Segoe UI" w:cs="Segoe UI"/>
          <w:bCs/>
          <w:iCs/>
          <w:sz w:val="20"/>
          <w:szCs w:val="20"/>
          <w:lang w:val="it-IT"/>
        </w:rPr>
        <w:t>1000</w:t>
      </w:r>
      <w:r w:rsidR="00F6661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m</w:t>
      </w:r>
      <w:r w:rsidR="00002AB3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q di superficie il nuovo </w:t>
      </w:r>
      <w:r w:rsidR="00CD52E7" w:rsidRPr="00422DF7">
        <w:rPr>
          <w:rFonts w:ascii="Segoe UI" w:hAnsi="Segoe UI" w:cs="Segoe UI"/>
          <w:bCs/>
          <w:iCs/>
          <w:sz w:val="20"/>
          <w:szCs w:val="20"/>
          <w:lang w:val="it-IT"/>
        </w:rPr>
        <w:t>I</w:t>
      </w:r>
      <w:r w:rsidR="000466BB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nnovation </w:t>
      </w:r>
      <w:r w:rsidR="00CD52E7" w:rsidRPr="00422DF7">
        <w:rPr>
          <w:rFonts w:ascii="Segoe UI" w:hAnsi="Segoe UI" w:cs="Segoe UI"/>
          <w:bCs/>
          <w:iCs/>
          <w:sz w:val="20"/>
          <w:szCs w:val="20"/>
          <w:lang w:val="it-IT"/>
        </w:rPr>
        <w:t>C</w:t>
      </w:r>
      <w:r w:rsidR="000466BB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enter </w:t>
      </w:r>
      <w:r w:rsidR="00EC61B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è il più esteso in termini dimensionali rispetto ai </w:t>
      </w:r>
      <w:r w:rsidR="00EC61B7" w:rsidRPr="00422DF7">
        <w:rPr>
          <w:rFonts w:ascii="Segoe UI" w:hAnsi="Segoe UI" w:cs="Segoe UI"/>
          <w:bCs/>
          <w:i/>
          <w:iCs/>
          <w:sz w:val="20"/>
          <w:szCs w:val="20"/>
          <w:lang w:val="it-IT"/>
        </w:rPr>
        <w:t>Visa Innovation Center</w:t>
      </w:r>
      <w:r w:rsidR="00D65EA0" w:rsidRPr="00422DF7">
        <w:rPr>
          <w:rFonts w:ascii="Segoe UI" w:hAnsi="Segoe UI" w:cs="Segoe UI"/>
          <w:bCs/>
          <w:i/>
          <w:iCs/>
          <w:sz w:val="20"/>
          <w:szCs w:val="20"/>
          <w:lang w:val="it-IT"/>
        </w:rPr>
        <w:t>s</w:t>
      </w:r>
      <w:r w:rsidR="00EC61B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7F357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e </w:t>
      </w:r>
      <w:r w:rsidR="007F3577" w:rsidRPr="00E57853">
        <w:rPr>
          <w:rFonts w:ascii="Segoe UI" w:hAnsi="Segoe UI" w:cs="Segoe UI"/>
          <w:bCs/>
          <w:i/>
          <w:iCs/>
          <w:sz w:val="20"/>
          <w:szCs w:val="20"/>
          <w:lang w:val="it-IT"/>
        </w:rPr>
        <w:t>Studio</w:t>
      </w:r>
      <w:r w:rsidR="00D65EA0" w:rsidRPr="00E57853">
        <w:rPr>
          <w:rFonts w:ascii="Segoe UI" w:hAnsi="Segoe UI" w:cs="Segoe UI"/>
          <w:bCs/>
          <w:i/>
          <w:iCs/>
          <w:sz w:val="20"/>
          <w:szCs w:val="20"/>
          <w:lang w:val="it-IT"/>
        </w:rPr>
        <w:t>s</w:t>
      </w:r>
      <w:r w:rsidR="007F357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EC61B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già presenti a </w:t>
      </w:r>
      <w:r w:rsidR="007F357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Berlino, Dubai, Miami, </w:t>
      </w:r>
      <w:r w:rsidR="00EC61B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San Francisco, </w:t>
      </w:r>
      <w:r w:rsidR="007F3577" w:rsidRPr="00422DF7">
        <w:rPr>
          <w:rFonts w:ascii="Segoe UI" w:hAnsi="Segoe UI" w:cs="Segoe UI"/>
          <w:bCs/>
          <w:iCs/>
          <w:sz w:val="20"/>
          <w:szCs w:val="20"/>
          <w:lang w:val="it-IT"/>
        </w:rPr>
        <w:t>San Paolo, Singapore e</w:t>
      </w:r>
      <w:r w:rsidR="00A2079A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Tel Aviv</w:t>
      </w:r>
      <w:r w:rsidR="008A0A48" w:rsidRPr="00422DF7">
        <w:rPr>
          <w:rFonts w:ascii="Segoe UI" w:hAnsi="Segoe UI" w:cs="Segoe UI"/>
          <w:bCs/>
          <w:iCs/>
          <w:sz w:val="20"/>
          <w:szCs w:val="20"/>
          <w:lang w:val="it-IT"/>
        </w:rPr>
        <w:t>.</w:t>
      </w:r>
    </w:p>
    <w:p w14:paraId="32F1C5F4" w14:textId="52012EA5" w:rsidR="008179C9" w:rsidRPr="00422DF7" w:rsidRDefault="009166E1" w:rsidP="00D577C5">
      <w:pPr>
        <w:pStyle w:val="Paragrafoelenco"/>
        <w:numPr>
          <w:ilvl w:val="0"/>
          <w:numId w:val="4"/>
        </w:numPr>
        <w:spacing w:after="80" w:line="240" w:lineRule="auto"/>
        <w:ind w:left="709" w:hanging="284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Il 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nuovo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>Visa Innovation Center ospiter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>à partner e clienti provenienti</w:t>
      </w:r>
      <w:r w:rsidR="001524DC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da tutta Europa </w:t>
      </w:r>
      <w:r w:rsidR="00C626F8" w:rsidRPr="00422DF7">
        <w:rPr>
          <w:rFonts w:ascii="Segoe UI" w:hAnsi="Segoe UI" w:cs="Segoe UI"/>
          <w:bCs/>
          <w:iCs/>
          <w:sz w:val="20"/>
          <w:szCs w:val="20"/>
          <w:lang w:val="it-IT"/>
        </w:rPr>
        <w:t>per collaborare a nuove modalità</w:t>
      </w:r>
      <w:r w:rsidR="0009400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e forme di pagamento</w:t>
      </w:r>
      <w:r w:rsidR="008A0A48" w:rsidRPr="00422DF7">
        <w:rPr>
          <w:rFonts w:ascii="Segoe UI" w:hAnsi="Segoe UI" w:cs="Segoe UI"/>
          <w:bCs/>
          <w:iCs/>
          <w:sz w:val="20"/>
          <w:szCs w:val="20"/>
          <w:lang w:val="it-IT"/>
        </w:rPr>
        <w:t>.</w:t>
      </w:r>
    </w:p>
    <w:p w14:paraId="0043F5CA" w14:textId="7A55DDAB" w:rsidR="00290664" w:rsidRPr="00422DF7" w:rsidRDefault="00B017F3" w:rsidP="00D577C5">
      <w:pPr>
        <w:pStyle w:val="Paragrafoelenco"/>
        <w:numPr>
          <w:ilvl w:val="0"/>
          <w:numId w:val="4"/>
        </w:numPr>
        <w:spacing w:after="80" w:line="240" w:lineRule="auto"/>
        <w:ind w:left="709" w:hanging="284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Il Centro </w:t>
      </w:r>
      <w:r w:rsidR="004D52FF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è predisposto con demo </w:t>
      </w:r>
      <w:r w:rsidR="008A0A48" w:rsidRPr="00422DF7">
        <w:rPr>
          <w:rFonts w:ascii="Segoe UI" w:hAnsi="Segoe UI" w:cs="Segoe UI"/>
          <w:bCs/>
          <w:iCs/>
          <w:sz w:val="20"/>
          <w:szCs w:val="20"/>
          <w:lang w:val="it-IT"/>
        </w:rPr>
        <w:t>live tra cui</w:t>
      </w:r>
      <w:r w:rsidR="00290664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applicazioni di </w:t>
      </w:r>
      <w:r w:rsidR="00290664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Internet of Things, </w:t>
      </w:r>
      <w:r w:rsidR="008A0A4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Virtual </w:t>
      </w:r>
      <w:r w:rsidR="00DE3EAA" w:rsidRPr="00422DF7">
        <w:rPr>
          <w:rFonts w:ascii="Segoe UI" w:hAnsi="Segoe UI" w:cs="Segoe UI"/>
          <w:bCs/>
          <w:iCs/>
          <w:sz w:val="20"/>
          <w:szCs w:val="20"/>
          <w:lang w:val="it-IT"/>
        </w:rPr>
        <w:t>Reality e sistemi biometrici</w:t>
      </w:r>
      <w:r w:rsidR="008A0A48" w:rsidRPr="00422DF7">
        <w:rPr>
          <w:rFonts w:ascii="Segoe UI" w:hAnsi="Segoe UI" w:cs="Segoe UI"/>
          <w:bCs/>
          <w:iCs/>
          <w:sz w:val="20"/>
          <w:szCs w:val="20"/>
          <w:lang w:val="it-IT"/>
        </w:rPr>
        <w:t>.</w:t>
      </w:r>
    </w:p>
    <w:p w14:paraId="06BC5FC3" w14:textId="77777777" w:rsidR="008179C9" w:rsidRPr="00422DF7" w:rsidRDefault="008179C9" w:rsidP="008179C9">
      <w:pPr>
        <w:pStyle w:val="Paragrafoelenco"/>
        <w:spacing w:after="0" w:line="240" w:lineRule="auto"/>
        <w:ind w:left="1440"/>
        <w:rPr>
          <w:rFonts w:ascii="Arial" w:hAnsi="Arial" w:cs="Arial"/>
          <w:bCs/>
          <w:iCs/>
          <w:sz w:val="20"/>
          <w:szCs w:val="20"/>
          <w:lang w:val="it-IT"/>
        </w:rPr>
      </w:pPr>
    </w:p>
    <w:p w14:paraId="615CF2D7" w14:textId="4E0A9900" w:rsidR="00056804" w:rsidRPr="00422DF7" w:rsidRDefault="004304A3" w:rsidP="00422DF7">
      <w:pPr>
        <w:pStyle w:val="Paragrafoelenco"/>
        <w:spacing w:after="120" w:line="300" w:lineRule="exact"/>
        <w:ind w:left="0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/>
          <w:sz w:val="20"/>
          <w:szCs w:val="20"/>
          <w:lang w:val="it-IT"/>
        </w:rPr>
        <w:t>Londra</w:t>
      </w:r>
      <w:r w:rsidR="008169C3" w:rsidRPr="00422DF7">
        <w:rPr>
          <w:rFonts w:ascii="Segoe UI" w:hAnsi="Segoe UI" w:cs="Segoe UI"/>
          <w:b/>
          <w:sz w:val="20"/>
          <w:szCs w:val="20"/>
          <w:lang w:val="it-IT"/>
        </w:rPr>
        <w:t xml:space="preserve">, </w:t>
      </w:r>
      <w:r w:rsidRPr="00422DF7">
        <w:rPr>
          <w:rFonts w:ascii="Segoe UI" w:hAnsi="Segoe UI" w:cs="Segoe UI"/>
          <w:b/>
          <w:sz w:val="20"/>
          <w:szCs w:val="20"/>
          <w:lang w:val="it-IT"/>
        </w:rPr>
        <w:t xml:space="preserve">21 febbraio </w:t>
      </w:r>
      <w:r w:rsidR="004C3110" w:rsidRPr="00422DF7">
        <w:rPr>
          <w:rFonts w:ascii="Segoe UI" w:hAnsi="Segoe UI" w:cs="Segoe UI"/>
          <w:b/>
          <w:sz w:val="20"/>
          <w:szCs w:val="20"/>
          <w:lang w:val="it-IT"/>
        </w:rPr>
        <w:t>2017</w:t>
      </w:r>
      <w:r w:rsidR="008169C3" w:rsidRPr="00422DF7">
        <w:rPr>
          <w:rFonts w:ascii="Segoe UI" w:hAnsi="Segoe UI" w:cs="Segoe UI"/>
          <w:b/>
          <w:sz w:val="20"/>
          <w:szCs w:val="20"/>
          <w:lang w:val="it-IT"/>
        </w:rPr>
        <w:t xml:space="preserve">: </w:t>
      </w:r>
      <w:r w:rsidR="008169C3" w:rsidRPr="00422DF7">
        <w:rPr>
          <w:rFonts w:ascii="Segoe UI" w:hAnsi="Segoe UI" w:cs="Segoe UI"/>
          <w:sz w:val="20"/>
          <w:szCs w:val="20"/>
          <w:lang w:val="it-IT"/>
        </w:rPr>
        <w:t>Visa Inc. (NYSE: V)</w:t>
      </w:r>
      <w:r w:rsidR="008169C3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>ha annunciato oggi il lancio del suo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nuovo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hyperlink r:id="rId9" w:history="1">
        <w:r w:rsidR="004C3110" w:rsidRPr="00422DF7">
          <w:rPr>
            <w:rStyle w:val="Collegamentoipertestuale"/>
            <w:rFonts w:ascii="Segoe UI" w:hAnsi="Segoe UI" w:cs="Segoe UI"/>
            <w:bCs/>
            <w:iCs/>
            <w:sz w:val="20"/>
            <w:szCs w:val="20"/>
            <w:lang w:val="it-IT"/>
          </w:rPr>
          <w:t xml:space="preserve">Visa Innovation Center </w:t>
        </w:r>
        <w:r w:rsidR="00422DF7" w:rsidRPr="00422DF7">
          <w:rPr>
            <w:rStyle w:val="Collegamentoipertestuale"/>
            <w:rFonts w:ascii="Segoe UI" w:hAnsi="Segoe UI" w:cs="Segoe UI"/>
            <w:bCs/>
            <w:iCs/>
            <w:sz w:val="20"/>
            <w:szCs w:val="20"/>
            <w:lang w:val="it-IT"/>
          </w:rPr>
          <w:t xml:space="preserve">in </w:t>
        </w:r>
        <w:r w:rsidR="004C3110" w:rsidRPr="00422DF7">
          <w:rPr>
            <w:rStyle w:val="Collegamentoipertestuale"/>
            <w:rFonts w:ascii="Segoe UI" w:hAnsi="Segoe UI" w:cs="Segoe UI"/>
            <w:bCs/>
            <w:iCs/>
            <w:sz w:val="20"/>
            <w:szCs w:val="20"/>
            <w:lang w:val="it-IT"/>
          </w:rPr>
          <w:t>London</w:t>
        </w:r>
      </w:hyperlink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, </w:t>
      </w:r>
      <w:r w:rsidR="008A0A4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presso 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>la propria sede</w:t>
      </w:r>
      <w:r w:rsidR="00535BF1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di Paddin</w:t>
      </w:r>
      <w:r w:rsidR="00314F4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gton. Lo spazio, con </w:t>
      </w:r>
      <w:r w:rsidR="00225FF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una superficie di oltre 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>1.000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mq, è il più esteso tra i centri della rete globale dei Visa </w:t>
      </w:r>
      <w:r w:rsidR="00225FF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Innovation Center </w:t>
      </w:r>
      <w:r w:rsidR="00AF4F46" w:rsidRPr="00422DF7">
        <w:rPr>
          <w:rFonts w:ascii="Segoe UI" w:hAnsi="Segoe UI" w:cs="Segoe UI"/>
          <w:bCs/>
          <w:iCs/>
          <w:sz w:val="20"/>
          <w:szCs w:val="20"/>
          <w:lang w:val="it-IT"/>
        </w:rPr>
        <w:t>e rappresenta un</w:t>
      </w:r>
      <w:r w:rsidR="000B447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ambiente di esperienza immers</w:t>
      </w:r>
      <w:r w:rsidR="00FA385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iva, dove </w:t>
      </w:r>
      <w:r w:rsidR="00305A4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Visa </w:t>
      </w:r>
      <w:r w:rsidR="008A0A48" w:rsidRPr="00422DF7">
        <w:rPr>
          <w:rFonts w:ascii="Segoe UI" w:hAnsi="Segoe UI" w:cs="Segoe UI"/>
          <w:bCs/>
          <w:iCs/>
          <w:sz w:val="20"/>
          <w:szCs w:val="20"/>
          <w:lang w:val="it-IT"/>
        </w:rPr>
        <w:t>può</w:t>
      </w:r>
      <w:r w:rsidR="00305A4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operare a fianco di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istituzioni finanziarie</w:t>
      </w:r>
      <w:r w:rsidR="00EB098E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, esercenti e altri partner, per sviluppare la nuova generazione di soluzioni di pagamento. </w:t>
      </w:r>
    </w:p>
    <w:p w14:paraId="03B27BFC" w14:textId="1A3E08A6" w:rsidR="008169C3" w:rsidRPr="00422DF7" w:rsidRDefault="00556158" w:rsidP="007B044D">
      <w:pPr>
        <w:pStyle w:val="Paragrafoelenco"/>
        <w:spacing w:after="120" w:line="300" w:lineRule="exact"/>
        <w:ind w:left="0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>Il Visa Innovation Center di Londra è</w:t>
      </w:r>
      <w:r w:rsidR="001531D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predispos</w:t>
      </w:r>
      <w:r w:rsidR="00D11EAA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to con dimostrazioni pratiche </w:t>
      </w:r>
      <w:r w:rsidR="009A3203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per 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stimolare e </w:t>
      </w:r>
      <w:r w:rsidR="009A3203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coinvolgere 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>i</w:t>
      </w:r>
      <w:r w:rsidR="005A2BBF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8A0A48" w:rsidRPr="00422DF7">
        <w:rPr>
          <w:rFonts w:ascii="Segoe UI" w:hAnsi="Segoe UI" w:cs="Segoe UI"/>
          <w:bCs/>
          <w:iCs/>
          <w:sz w:val="20"/>
          <w:szCs w:val="20"/>
          <w:lang w:val="it-IT"/>
        </w:rPr>
        <w:t>visitatori</w:t>
      </w:r>
      <w:r w:rsidR="0044755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, tra cui applicazioni </w:t>
      </w:r>
      <w:r w:rsidR="00955EE0" w:rsidRPr="00422DF7">
        <w:rPr>
          <w:rFonts w:ascii="Segoe UI" w:hAnsi="Segoe UI" w:cs="Segoe UI"/>
          <w:bCs/>
          <w:iCs/>
          <w:sz w:val="20"/>
          <w:szCs w:val="20"/>
          <w:lang w:val="it-IT"/>
        </w:rPr>
        <w:t>Io</w:t>
      </w:r>
      <w:r w:rsidR="00A445F3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T 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>in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auto connesse </w:t>
      </w:r>
      <w:r w:rsidR="00DF6469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e in 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>ambienti domestici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connessi</w:t>
      </w:r>
      <w:r w:rsidR="008C2CE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, 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>per effettuare per esempio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il pagamento 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>dell’assicurazione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dell’auto o 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>per inoltrare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un ordine di spesa direttamente dal frigorifero. I visitatori del centro potranno anche vivere l’esperienza 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>del futuro dello shopping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utilizzando la realtà virtuale per </w:t>
      </w:r>
      <w:r w:rsidR="007B044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aggiudicarsi 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il posto migliore </w:t>
      </w:r>
      <w:r w:rsidR="007B044D" w:rsidRPr="00422DF7">
        <w:rPr>
          <w:rFonts w:ascii="Segoe UI" w:hAnsi="Segoe UI" w:cs="Segoe UI"/>
          <w:bCs/>
          <w:iCs/>
          <w:sz w:val="20"/>
          <w:szCs w:val="20"/>
          <w:lang w:val="it-IT"/>
        </w:rPr>
        <w:t>al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la prossima </w:t>
      </w:r>
      <w:r w:rsidR="007B044D" w:rsidRPr="00422DF7">
        <w:rPr>
          <w:rFonts w:ascii="Segoe UI" w:hAnsi="Segoe UI" w:cs="Segoe UI"/>
          <w:bCs/>
          <w:iCs/>
          <w:sz w:val="20"/>
          <w:szCs w:val="20"/>
          <w:lang w:val="it-IT"/>
        </w:rPr>
        <w:t>gara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di FormulaE e 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usando </w:t>
      </w:r>
      <w:r w:rsidR="008C2CE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soluzioni biometriche 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>per pagar</w:t>
      </w:r>
      <w:r w:rsidR="00CB39F8" w:rsidRPr="00422DF7">
        <w:rPr>
          <w:rFonts w:ascii="Segoe UI" w:hAnsi="Segoe UI" w:cs="Segoe UI"/>
          <w:bCs/>
          <w:iCs/>
          <w:sz w:val="20"/>
          <w:szCs w:val="20"/>
          <w:lang w:val="it-IT"/>
        </w:rPr>
        <w:t>n</w:t>
      </w:r>
      <w:r w:rsidR="00DA7845" w:rsidRPr="00422DF7">
        <w:rPr>
          <w:rFonts w:ascii="Segoe UI" w:hAnsi="Segoe UI" w:cs="Segoe UI"/>
          <w:bCs/>
          <w:iCs/>
          <w:sz w:val="20"/>
          <w:szCs w:val="20"/>
          <w:lang w:val="it-IT"/>
        </w:rPr>
        <w:t>e i biglietti</w:t>
      </w:r>
      <w:r w:rsidR="001D2B5B" w:rsidRPr="00422DF7">
        <w:rPr>
          <w:rFonts w:ascii="Segoe UI" w:hAnsi="Segoe UI" w:cs="Segoe UI"/>
          <w:bCs/>
          <w:iCs/>
          <w:sz w:val="20"/>
          <w:szCs w:val="20"/>
          <w:lang w:val="it-IT"/>
        </w:rPr>
        <w:t>.</w:t>
      </w:r>
      <w:r w:rsidR="00BB0DE9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</w:p>
    <w:p w14:paraId="70F71CBB" w14:textId="2D87A42B" w:rsidR="00DA7845" w:rsidRPr="00422DF7" w:rsidRDefault="00DA7845" w:rsidP="00D577C5">
      <w:pPr>
        <w:pStyle w:val="Paragrafoelenco"/>
        <w:spacing w:after="120" w:line="300" w:lineRule="exact"/>
        <w:ind w:left="0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>Visa ha anche annunciato oggi che gli sviluppatori fintech</w:t>
      </w:r>
      <w:r w:rsidR="004137E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di tutta Europa potranno ora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7F3577" w:rsidRPr="00422DF7">
        <w:rPr>
          <w:rFonts w:ascii="Segoe UI" w:hAnsi="Segoe UI" w:cs="Segoe UI"/>
          <w:bCs/>
          <w:iCs/>
          <w:sz w:val="20"/>
          <w:szCs w:val="20"/>
          <w:lang w:val="it-IT"/>
        </w:rPr>
        <w:t>avvantaggiarsi de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lla Visa </w:t>
      </w:r>
      <w:r w:rsidR="007B044D" w:rsidRPr="00422DF7">
        <w:rPr>
          <w:rFonts w:ascii="Segoe UI" w:hAnsi="Segoe UI" w:cs="Segoe UI"/>
          <w:bCs/>
          <w:iCs/>
          <w:sz w:val="20"/>
          <w:szCs w:val="20"/>
          <w:lang w:val="it-IT"/>
        </w:rPr>
        <w:t>Developer Platform per creare nuove e sic</w:t>
      </w:r>
      <w:r w:rsidR="007F3577" w:rsidRPr="00422DF7">
        <w:rPr>
          <w:rFonts w:ascii="Segoe UI" w:hAnsi="Segoe UI" w:cs="Segoe UI"/>
          <w:bCs/>
          <w:iCs/>
          <w:sz w:val="20"/>
          <w:szCs w:val="20"/>
          <w:lang w:val="it-IT"/>
        </w:rPr>
        <w:t>ure modalità di pagamento. S</w:t>
      </w:r>
      <w:r w:rsidR="007B044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viluppatori di esercenti, istituzioni finanziarie, società di tecnologia e startup </w:t>
      </w:r>
      <w:r w:rsidR="004137E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avranno l’opportunità di 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>selezionare da un set</w:t>
      </w:r>
      <w:r w:rsidR="007B044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di API (Application Programme Interfaces) di pagamento, SD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>K (</w:t>
      </w:r>
      <w:r w:rsidR="00422DF7" w:rsidRPr="00422DF7">
        <w:rPr>
          <w:rFonts w:ascii="Segoe UI" w:hAnsi="Segoe UI" w:cs="Segoe UI"/>
          <w:bCs/>
          <w:iCs/>
          <w:sz w:val="20"/>
          <w:szCs w:val="20"/>
          <w:lang w:val="it-IT"/>
        </w:rPr>
        <w:t>S</w:t>
      </w:r>
      <w:r w:rsidR="007B044D" w:rsidRPr="00422DF7">
        <w:rPr>
          <w:rFonts w:ascii="Segoe UI" w:hAnsi="Segoe UI" w:cs="Segoe UI"/>
          <w:bCs/>
          <w:iCs/>
          <w:sz w:val="20"/>
          <w:szCs w:val="20"/>
          <w:lang w:val="it-IT"/>
        </w:rPr>
        <w:t>oftware</w:t>
      </w:r>
      <w:r w:rsidR="00422DF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Development Kits</w:t>
      </w:r>
      <w:r w:rsidR="007B044D" w:rsidRPr="00422DF7">
        <w:rPr>
          <w:rFonts w:ascii="Segoe UI" w:hAnsi="Segoe UI" w:cs="Segoe UI"/>
          <w:bCs/>
          <w:iCs/>
          <w:sz w:val="20"/>
          <w:szCs w:val="20"/>
          <w:lang w:val="it-IT"/>
        </w:rPr>
        <w:t>) e relativa documentazione per creare la nuova generazione di applicazioni per il commercio.</w:t>
      </w:r>
    </w:p>
    <w:p w14:paraId="33519678" w14:textId="19400CE3" w:rsidR="00E013FE" w:rsidRPr="00422DF7" w:rsidRDefault="004557D7" w:rsidP="00422DF7">
      <w:pPr>
        <w:pStyle w:val="Paragrafoelenco"/>
        <w:spacing w:after="240" w:line="300" w:lineRule="exact"/>
        <w:ind w:left="0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 xml:space="preserve">Davide Steffanini, Managing Director </w:t>
      </w:r>
      <w:r w:rsidR="00857AFD"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>di Visa</w:t>
      </w:r>
      <w:r w:rsidR="00256BEE"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 xml:space="preserve"> in Italia </w:t>
      </w:r>
      <w:r w:rsidR="00F30A3C"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>ha commentato</w:t>
      </w:r>
      <w:r w:rsidR="00C575B2"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 xml:space="preserve">: </w:t>
      </w:r>
      <w:r w:rsidR="002C5766" w:rsidRPr="00422DF7">
        <w:rPr>
          <w:rFonts w:ascii="Segoe UI" w:hAnsi="Segoe UI" w:cs="Segoe UI"/>
          <w:bCs/>
          <w:iCs/>
          <w:sz w:val="20"/>
          <w:szCs w:val="20"/>
          <w:lang w:val="it-IT"/>
        </w:rPr>
        <w:t>“L’inaugurazione del Visa</w:t>
      </w:r>
      <w:r w:rsidR="005C245B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Innocation Center a Londra </w:t>
      </w:r>
      <w:r w:rsidR="00BC7370" w:rsidRPr="00422DF7">
        <w:rPr>
          <w:rFonts w:ascii="Segoe UI" w:hAnsi="Segoe UI" w:cs="Segoe UI"/>
          <w:bCs/>
          <w:iCs/>
          <w:sz w:val="20"/>
          <w:szCs w:val="20"/>
          <w:lang w:val="it-IT"/>
        </w:rPr>
        <w:t>offre</w:t>
      </w:r>
      <w:r w:rsidR="005C245B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BC737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un’eccellente </w:t>
      </w:r>
      <w:r w:rsidR="00B54588">
        <w:rPr>
          <w:rFonts w:ascii="Segoe UI" w:hAnsi="Segoe UI" w:cs="Segoe UI"/>
          <w:bCs/>
          <w:iCs/>
          <w:sz w:val="20"/>
          <w:szCs w:val="20"/>
          <w:lang w:val="it-IT"/>
        </w:rPr>
        <w:t>opportunità</w:t>
      </w:r>
      <w:r w:rsidR="00D5754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ai</w:t>
      </w:r>
      <w:r w:rsidR="00D64F6A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054504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nostri 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>client</w:t>
      </w:r>
      <w:r w:rsidR="00B54588">
        <w:rPr>
          <w:rFonts w:ascii="Segoe UI" w:hAnsi="Segoe UI" w:cs="Segoe UI"/>
          <w:bCs/>
          <w:iCs/>
          <w:sz w:val="20"/>
          <w:szCs w:val="20"/>
          <w:lang w:val="it-IT"/>
        </w:rPr>
        <w:t>i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e partner</w:t>
      </w:r>
      <w:r w:rsidR="00E44276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D57545" w:rsidRPr="00422DF7">
        <w:rPr>
          <w:rFonts w:ascii="Segoe UI" w:hAnsi="Segoe UI" w:cs="Segoe UI"/>
          <w:bCs/>
          <w:iCs/>
          <w:sz w:val="20"/>
          <w:szCs w:val="20"/>
          <w:lang w:val="it-IT"/>
        </w:rPr>
        <w:t>che potranno</w:t>
      </w:r>
      <w:r w:rsidR="00AC591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accedere </w:t>
      </w:r>
      <w:r w:rsidR="0015776C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in maniera privilegiata </w:t>
      </w:r>
      <w:r w:rsidR="008E0630" w:rsidRPr="00422DF7">
        <w:rPr>
          <w:rFonts w:ascii="Segoe UI" w:hAnsi="Segoe UI" w:cs="Segoe UI"/>
          <w:bCs/>
          <w:iCs/>
          <w:sz w:val="20"/>
          <w:szCs w:val="20"/>
          <w:lang w:val="it-IT"/>
        </w:rPr>
        <w:t>alle nostre più avanzate</w:t>
      </w:r>
      <w:r w:rsidR="00693EB0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3955D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funzionalità </w:t>
      </w:r>
      <w:r w:rsidR="001F4ADE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di pagamento, 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>contribuendo fattivamente allo</w:t>
      </w:r>
      <w:r w:rsidR="00CC574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sviluppo dei pagamenti digitali in Italia</w:t>
      </w:r>
      <w:r w:rsidR="00C62C60" w:rsidRPr="00422DF7">
        <w:rPr>
          <w:rFonts w:ascii="Segoe UI" w:hAnsi="Segoe UI" w:cs="Segoe UI"/>
          <w:bCs/>
          <w:iCs/>
          <w:sz w:val="20"/>
          <w:szCs w:val="20"/>
          <w:lang w:val="it-IT"/>
        </w:rPr>
        <w:t>.”</w:t>
      </w:r>
    </w:p>
    <w:p w14:paraId="3F0991EC" w14:textId="6F9C93DE" w:rsidR="008E4D79" w:rsidRPr="00422DF7" w:rsidRDefault="008E4D79" w:rsidP="00422DF7">
      <w:pPr>
        <w:pStyle w:val="Paragrafoelenco"/>
        <w:spacing w:before="120" w:after="0" w:line="300" w:lineRule="exact"/>
        <w:ind w:left="0"/>
        <w:jc w:val="both"/>
        <w:rPr>
          <w:rFonts w:ascii="Segoe UI" w:hAnsi="Segoe UI" w:cs="Segoe UI"/>
          <w:b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 xml:space="preserve">Il Visa Innovation Centre di Londra </w:t>
      </w:r>
    </w:p>
    <w:p w14:paraId="045984ED" w14:textId="631D01B7" w:rsidR="0017712D" w:rsidRPr="00422DF7" w:rsidRDefault="008A0A48" w:rsidP="00422DF7">
      <w:pPr>
        <w:pStyle w:val="Paragrafoelenco"/>
        <w:spacing w:after="120" w:line="300" w:lineRule="exact"/>
        <w:ind w:left="0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Il </w:t>
      </w:r>
      <w:r w:rsidR="007C799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nuovo centro di </w:t>
      </w:r>
      <w:r w:rsidR="00811449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Londra si aggiunge alla rete globale </w:t>
      </w:r>
      <w:r w:rsidR="00A77631" w:rsidRPr="00422DF7">
        <w:rPr>
          <w:rFonts w:ascii="Segoe UI" w:hAnsi="Segoe UI" w:cs="Segoe UI"/>
          <w:bCs/>
          <w:iCs/>
          <w:sz w:val="20"/>
          <w:szCs w:val="20"/>
          <w:lang w:val="it-IT"/>
        </w:rPr>
        <w:t>degli innovation c</w:t>
      </w:r>
      <w:r w:rsidR="00FB6324" w:rsidRPr="00422DF7">
        <w:rPr>
          <w:rFonts w:ascii="Segoe UI" w:hAnsi="Segoe UI" w:cs="Segoe UI"/>
          <w:bCs/>
          <w:iCs/>
          <w:sz w:val="20"/>
          <w:szCs w:val="20"/>
          <w:lang w:val="it-IT"/>
        </w:rPr>
        <w:t>enter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>s</w:t>
      </w:r>
      <w:r w:rsidR="00FB6324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8334E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e </w:t>
      </w:r>
      <w:r w:rsidR="007F3577" w:rsidRPr="00422DF7">
        <w:rPr>
          <w:rFonts w:ascii="Segoe UI" w:hAnsi="Segoe UI" w:cs="Segoe UI"/>
          <w:bCs/>
          <w:iCs/>
          <w:sz w:val="20"/>
          <w:szCs w:val="20"/>
          <w:lang w:val="it-IT"/>
        </w:rPr>
        <w:t>studio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>s</w:t>
      </w:r>
      <w:r w:rsidR="008334E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B70B24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ubicati in </w:t>
      </w:r>
      <w:r w:rsidR="00A77631" w:rsidRPr="00422DF7">
        <w:rPr>
          <w:rFonts w:ascii="Segoe UI" w:hAnsi="Segoe UI" w:cs="Segoe UI"/>
          <w:bCs/>
          <w:iCs/>
          <w:sz w:val="20"/>
          <w:szCs w:val="20"/>
          <w:lang w:val="it-IT"/>
        </w:rPr>
        <w:t>aree nevralgiche</w:t>
      </w:r>
      <w:r w:rsidR="00B70B24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per </w:t>
      </w:r>
      <w:r w:rsidR="00A6397A" w:rsidRPr="00422DF7">
        <w:rPr>
          <w:rFonts w:ascii="Segoe UI" w:hAnsi="Segoe UI" w:cs="Segoe UI"/>
          <w:bCs/>
          <w:iCs/>
          <w:sz w:val="20"/>
          <w:szCs w:val="20"/>
          <w:lang w:val="it-IT"/>
        </w:rPr>
        <w:t>l’innovazione tecnologica</w:t>
      </w:r>
      <w:r w:rsidR="00442B91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quali Berlino, Dubai, </w:t>
      </w:r>
      <w:r w:rsidR="00E80C8E" w:rsidRPr="00422DF7">
        <w:rPr>
          <w:rFonts w:ascii="Segoe UI" w:hAnsi="Segoe UI" w:cs="Segoe UI"/>
          <w:bCs/>
          <w:iCs/>
          <w:sz w:val="20"/>
          <w:szCs w:val="20"/>
          <w:lang w:val="it-IT"/>
        </w:rPr>
        <w:t>Miami,</w:t>
      </w:r>
      <w:r w:rsidR="00DC555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San </w:t>
      </w:r>
      <w:r w:rsidR="000466BB" w:rsidRPr="00422DF7">
        <w:rPr>
          <w:rFonts w:ascii="Segoe UI" w:hAnsi="Segoe UI" w:cs="Segoe UI"/>
          <w:bCs/>
          <w:iCs/>
          <w:sz w:val="20"/>
          <w:szCs w:val="20"/>
          <w:lang w:val="it-IT"/>
        </w:rPr>
        <w:t>Francisco,</w:t>
      </w:r>
      <w:r w:rsidR="004137E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San Paolo,</w:t>
      </w:r>
      <w:r w:rsidR="000466BB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976AE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Singapore </w:t>
      </w:r>
      <w:r w:rsidR="00DC5555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e </w:t>
      </w:r>
      <w:r w:rsidR="001F1398" w:rsidRPr="00422DF7">
        <w:rPr>
          <w:rFonts w:ascii="Segoe UI" w:hAnsi="Segoe UI" w:cs="Segoe UI"/>
          <w:bCs/>
          <w:iCs/>
          <w:sz w:val="20"/>
          <w:szCs w:val="20"/>
          <w:lang w:val="it-IT"/>
        </w:rPr>
        <w:t>Tel Aviv</w:t>
      </w:r>
      <w:r w:rsidR="00976AE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. </w:t>
      </w:r>
    </w:p>
    <w:p w14:paraId="0EF1DF5C" w14:textId="0EF833B5" w:rsidR="0017712D" w:rsidRPr="00422DF7" w:rsidRDefault="0017712D" w:rsidP="00D577C5">
      <w:pPr>
        <w:pStyle w:val="Paragrafoelenco"/>
        <w:spacing w:after="120" w:line="300" w:lineRule="exact"/>
        <w:ind w:left="0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>Jim McCarthy, Executive Vice President, Inn</w:t>
      </w:r>
      <w:r w:rsidR="00A77631"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>ovation e Strategic Partnership</w:t>
      </w:r>
      <w:r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 xml:space="preserve"> di Visa ha commentato: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“Ciò che rende u</w:t>
      </w:r>
      <w:r w:rsidR="00A77631" w:rsidRPr="00422DF7">
        <w:rPr>
          <w:rFonts w:ascii="Segoe UI" w:hAnsi="Segoe UI" w:cs="Segoe UI"/>
          <w:bCs/>
          <w:iCs/>
          <w:sz w:val="20"/>
          <w:szCs w:val="20"/>
          <w:lang w:val="it-IT"/>
        </w:rPr>
        <w:t>nico il nostro approccio nei Visa I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>nnovation C</w:t>
      </w:r>
      <w:r w:rsidR="00A77631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enter è la collaborazione con clienti e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partner per risolvere </w:t>
      </w:r>
      <w:r w:rsidR="00A77631" w:rsidRPr="00422DF7">
        <w:rPr>
          <w:rFonts w:ascii="Segoe UI" w:hAnsi="Segoe UI" w:cs="Segoe UI"/>
          <w:bCs/>
          <w:iCs/>
          <w:sz w:val="20"/>
          <w:szCs w:val="20"/>
          <w:lang w:val="it-IT"/>
        </w:rPr>
        <w:t>attra</w:t>
      </w:r>
      <w:r w:rsidR="00D65EA0" w:rsidRPr="00422DF7">
        <w:rPr>
          <w:rFonts w:ascii="Segoe UI" w:hAnsi="Segoe UI" w:cs="Segoe UI"/>
          <w:bCs/>
          <w:iCs/>
          <w:sz w:val="20"/>
          <w:szCs w:val="20"/>
          <w:lang w:val="it-IT"/>
        </w:rPr>
        <w:t>verso soluzioni digitali delle problematiche</w:t>
      </w:r>
      <w:r w:rsidR="00A77631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che consumatori o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aziende </w:t>
      </w:r>
      <w:r w:rsidR="00A77631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possono incontrare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>nel mondo reale. Abbiamo riscosso molti successi operando in questo modo nei nostri centri a livello globale e siamo molto entusia</w:t>
      </w:r>
      <w:r w:rsidR="00A77631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smati per l’apertura del nuovo centro </w:t>
      </w:r>
      <w:r w:rsidR="00422DF7" w:rsidRPr="00422DF7">
        <w:rPr>
          <w:rFonts w:ascii="Segoe UI" w:hAnsi="Segoe UI" w:cs="Segoe UI"/>
          <w:bCs/>
          <w:iCs/>
          <w:sz w:val="20"/>
          <w:szCs w:val="20"/>
          <w:lang w:val="it-IT"/>
        </w:rPr>
        <w:t>in Europa.”</w:t>
      </w:r>
    </w:p>
    <w:p w14:paraId="714B123D" w14:textId="5B881846" w:rsidR="00976AE7" w:rsidRPr="00422DF7" w:rsidRDefault="00A77631" w:rsidP="00D577C5">
      <w:pPr>
        <w:pStyle w:val="Paragrafoelenco"/>
        <w:spacing w:after="120" w:line="300" w:lineRule="exact"/>
        <w:ind w:left="0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lastRenderedPageBreak/>
        <w:t>In questo periodo di convergenza</w:t>
      </w:r>
      <w:r w:rsidR="00150364" w:rsidRPr="00422DF7">
        <w:rPr>
          <w:rFonts w:ascii="Segoe UI" w:hAnsi="Segoe UI" w:cs="Segoe UI"/>
          <w:bCs/>
          <w:iCs/>
          <w:sz w:val="20"/>
          <w:szCs w:val="20"/>
          <w:lang w:val="it-IT"/>
        </w:rPr>
        <w:t>,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nel comparto dei pagamenti</w:t>
      </w:r>
      <w:r w:rsidR="00150364" w:rsidRPr="00422DF7">
        <w:rPr>
          <w:rFonts w:ascii="Segoe UI" w:hAnsi="Segoe UI" w:cs="Segoe UI"/>
          <w:bCs/>
          <w:iCs/>
          <w:sz w:val="20"/>
          <w:szCs w:val="20"/>
          <w:lang w:val="it-IT"/>
        </w:rPr>
        <w:t>,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17712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dalla plastica al digitale, e con l’ingresso di nuovi soggetti </w:t>
      </w:r>
      <w:r w:rsidR="004137E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tra gli stakeholder tradizionali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>del settore</w:t>
      </w:r>
      <w:r w:rsidR="0017712D" w:rsidRPr="00422DF7">
        <w:rPr>
          <w:rFonts w:ascii="Segoe UI" w:hAnsi="Segoe UI" w:cs="Segoe UI"/>
          <w:bCs/>
          <w:iCs/>
          <w:sz w:val="20"/>
          <w:szCs w:val="20"/>
          <w:lang w:val="it-IT"/>
        </w:rPr>
        <w:t>, la missione di Visa è</w:t>
      </w:r>
      <w:r w:rsidR="00E22678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di assicurare che ogni </w:t>
      </w:r>
      <w:r w:rsidR="00A836AB" w:rsidRPr="00422DF7">
        <w:rPr>
          <w:rFonts w:ascii="Segoe UI" w:hAnsi="Segoe UI" w:cs="Segoe UI"/>
          <w:bCs/>
          <w:iCs/>
          <w:sz w:val="20"/>
          <w:szCs w:val="20"/>
          <w:lang w:val="it-IT"/>
        </w:rPr>
        <w:t>dispositivo,</w:t>
      </w:r>
      <w:r w:rsidR="00C5738B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elettrodomestico o 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>apparecchio</w:t>
      </w:r>
      <w:r w:rsidR="00882A06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95641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connesso a Internet </w:t>
      </w:r>
      <w:r w:rsidR="0017712D" w:rsidRPr="00422DF7">
        <w:rPr>
          <w:rFonts w:ascii="Segoe UI" w:hAnsi="Segoe UI" w:cs="Segoe UI"/>
          <w:bCs/>
          <w:iCs/>
          <w:sz w:val="20"/>
          <w:szCs w:val="20"/>
          <w:lang w:val="it-IT"/>
        </w:rPr>
        <w:t>possa diventare un luogo</w:t>
      </w:r>
      <w:r w:rsidR="0046106A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C5738B" w:rsidRPr="00422DF7">
        <w:rPr>
          <w:rFonts w:ascii="Segoe UI" w:hAnsi="Segoe UI" w:cs="Segoe UI"/>
          <w:bCs/>
          <w:iCs/>
          <w:sz w:val="20"/>
          <w:szCs w:val="20"/>
          <w:lang w:val="it-IT"/>
        </w:rPr>
        <w:t>di</w:t>
      </w:r>
      <w:r w:rsidR="006D73F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commercio</w:t>
      </w:r>
      <w:r w:rsidR="00422DF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sicuro</w:t>
      </w:r>
      <w:r w:rsidR="006D73F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. </w:t>
      </w:r>
      <w:r w:rsidR="00384C5E" w:rsidRPr="00422DF7">
        <w:rPr>
          <w:rFonts w:ascii="Segoe UI" w:hAnsi="Segoe UI" w:cs="Segoe UI"/>
          <w:bCs/>
          <w:iCs/>
          <w:sz w:val="20"/>
          <w:szCs w:val="20"/>
          <w:lang w:val="it-IT"/>
        </w:rPr>
        <w:t>La rete g</w:t>
      </w:r>
      <w:r w:rsidR="00A95314" w:rsidRPr="00422DF7">
        <w:rPr>
          <w:rFonts w:ascii="Segoe UI" w:hAnsi="Segoe UI" w:cs="Segoe UI"/>
          <w:bCs/>
          <w:iCs/>
          <w:sz w:val="20"/>
          <w:szCs w:val="20"/>
          <w:lang w:val="it-IT"/>
        </w:rPr>
        <w:t>lobale</w:t>
      </w:r>
      <w:r w:rsidR="008B565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dei centri di innovazione 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>di Visa rappresenta</w:t>
      </w:r>
      <w:r w:rsidR="004137E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una componente importante di 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>questa missione per lo</w:t>
      </w:r>
      <w:r w:rsidR="004137E2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sviluppo in termini di innovazione e per la creaz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>ione di un ambiente che consenta</w:t>
      </w:r>
      <w:r w:rsidR="008B565D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A3597F" w:rsidRPr="00422DF7">
        <w:rPr>
          <w:rFonts w:ascii="Segoe UI" w:hAnsi="Segoe UI" w:cs="Segoe UI"/>
          <w:bCs/>
          <w:iCs/>
          <w:sz w:val="20"/>
          <w:szCs w:val="20"/>
          <w:lang w:val="it-IT"/>
        </w:rPr>
        <w:t>a Visa di</w:t>
      </w:r>
      <w:r w:rsidR="00FD4D2E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collaborare </w:t>
      </w:r>
      <w:r w:rsidR="0001299C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con una vasta </w:t>
      </w:r>
      <w:r w:rsidR="00C5738B" w:rsidRPr="00422DF7">
        <w:rPr>
          <w:rFonts w:ascii="Segoe UI" w:hAnsi="Segoe UI" w:cs="Segoe UI"/>
          <w:bCs/>
          <w:iCs/>
          <w:sz w:val="20"/>
          <w:szCs w:val="20"/>
          <w:lang w:val="it-IT"/>
        </w:rPr>
        <w:t>platea</w:t>
      </w:r>
      <w:r w:rsidR="00E85A49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di partner e clienti</w:t>
      </w:r>
      <w:r w:rsidR="004137E2" w:rsidRPr="00422DF7">
        <w:rPr>
          <w:rFonts w:ascii="Segoe UI" w:hAnsi="Segoe UI" w:cs="Segoe UI"/>
          <w:bCs/>
          <w:iCs/>
          <w:sz w:val="20"/>
          <w:szCs w:val="20"/>
          <w:lang w:val="it-IT"/>
        </w:rPr>
        <w:t>:</w:t>
      </w:r>
    </w:p>
    <w:p w14:paraId="4A018FBE" w14:textId="71C6805A" w:rsidR="004137E2" w:rsidRPr="00422DF7" w:rsidRDefault="004137E2" w:rsidP="00D577C5">
      <w:pPr>
        <w:pStyle w:val="Paragrafoelenco"/>
        <w:numPr>
          <w:ilvl w:val="0"/>
          <w:numId w:val="5"/>
        </w:numPr>
        <w:spacing w:after="120" w:line="300" w:lineRule="exact"/>
        <w:ind w:left="714" w:hanging="357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>Coinvolgimento –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 Il Cent</w:t>
      </w:r>
      <w:r w:rsidR="00CF71B7" w:rsidRPr="00422DF7">
        <w:rPr>
          <w:rFonts w:ascii="Segoe UI" w:hAnsi="Segoe UI" w:cs="Segoe UI"/>
          <w:bCs/>
          <w:iCs/>
          <w:sz w:val="20"/>
          <w:szCs w:val="20"/>
          <w:lang w:val="it-IT"/>
        </w:rPr>
        <w:t>ro offre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a clienti e partner </w:t>
      </w:r>
      <w:r w:rsidR="00CF71B7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un ambiente immersivo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rendendo disponibile ogni asset di cui hanno bisogno per lavorare a nuove soluzioni digitali, in un luogo “fisico” progettato </w:t>
      </w:r>
      <w:r w:rsidR="00CF71B7" w:rsidRPr="00422DF7">
        <w:rPr>
          <w:rFonts w:ascii="Segoe UI" w:hAnsi="Segoe UI" w:cs="Segoe UI"/>
          <w:bCs/>
          <w:iCs/>
          <w:sz w:val="20"/>
          <w:szCs w:val="20"/>
          <w:lang w:val="it-IT"/>
        </w:rPr>
        <w:t>per stimolare interazione dinamica, sperimentazione in real-time e prototipazione rapida</w:t>
      </w:r>
    </w:p>
    <w:p w14:paraId="72CA37C9" w14:textId="44B0E767" w:rsidR="00CF71B7" w:rsidRPr="00422DF7" w:rsidRDefault="00CF71B7" w:rsidP="00D577C5">
      <w:pPr>
        <w:pStyle w:val="Paragrafoelenco"/>
        <w:numPr>
          <w:ilvl w:val="0"/>
          <w:numId w:val="5"/>
        </w:numPr>
        <w:spacing w:after="120" w:line="300" w:lineRule="exact"/>
        <w:ind w:left="714" w:hanging="357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>Esperienza –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L’approccio di Visa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>è caratterizzato da un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design con al centro l’essere umano dove la ricerca e sviluppo di prodotti 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si focalizzano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sui clienti e sui reali benefici 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e vantaggi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>per gli utenti.</w:t>
      </w:r>
    </w:p>
    <w:p w14:paraId="1A347B86" w14:textId="20CB3C82" w:rsidR="00CF71B7" w:rsidRPr="00422DF7" w:rsidRDefault="00CF71B7" w:rsidP="00D577C5">
      <w:pPr>
        <w:pStyle w:val="Paragrafoelenco"/>
        <w:numPr>
          <w:ilvl w:val="0"/>
          <w:numId w:val="5"/>
        </w:numPr>
        <w:spacing w:after="120" w:line="300" w:lineRule="exact"/>
        <w:ind w:left="714" w:hanging="357"/>
        <w:jc w:val="both"/>
        <w:rPr>
          <w:rFonts w:ascii="Segoe UI" w:hAnsi="Segoe UI" w:cs="Segoe UI"/>
          <w:bCs/>
          <w:iCs/>
          <w:sz w:val="20"/>
          <w:szCs w:val="20"/>
          <w:lang w:val="it-IT"/>
        </w:rPr>
      </w:pPr>
      <w:r w:rsidRPr="00422DF7">
        <w:rPr>
          <w:rFonts w:ascii="Segoe UI" w:hAnsi="Segoe UI" w:cs="Segoe UI"/>
          <w:b/>
          <w:bCs/>
          <w:iCs/>
          <w:sz w:val="20"/>
          <w:szCs w:val="20"/>
          <w:lang w:val="it-IT"/>
        </w:rPr>
        <w:t>Collaborazione –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I clienti e i partner possono interagire con gli esper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>ti di pagamento Visa e possono accedere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alla tecnologia</w:t>
      </w:r>
      <w:r w:rsidR="001E2AD6"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 di Visa, tra cui </w:t>
      </w:r>
      <w:r w:rsidRPr="00422DF7">
        <w:rPr>
          <w:rFonts w:ascii="Segoe UI" w:hAnsi="Segoe UI" w:cs="Segoe UI"/>
          <w:bCs/>
          <w:iCs/>
          <w:sz w:val="20"/>
          <w:szCs w:val="20"/>
          <w:lang w:val="it-IT"/>
        </w:rPr>
        <w:t xml:space="preserve">API e SDK disponibili attraverso la Visa Developer Platform. </w:t>
      </w:r>
    </w:p>
    <w:p w14:paraId="30A985BA" w14:textId="2DA8A150" w:rsidR="008169C3" w:rsidRPr="00422DF7" w:rsidRDefault="00233C50" w:rsidP="00D577C5">
      <w:pPr>
        <w:pStyle w:val="Paragrafoelenco"/>
        <w:spacing w:after="120" w:line="260" w:lineRule="exact"/>
        <w:ind w:left="0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422DF7">
        <w:rPr>
          <w:rFonts w:ascii="Arial" w:hAnsi="Arial" w:cs="Arial"/>
          <w:b/>
          <w:sz w:val="20"/>
          <w:szCs w:val="20"/>
          <w:lang w:val="it-IT"/>
        </w:rPr>
        <w:t>Fine</w:t>
      </w:r>
    </w:p>
    <w:p w14:paraId="2C057999" w14:textId="77777777" w:rsidR="00422DF7" w:rsidRDefault="00422DF7" w:rsidP="00380919">
      <w:pPr>
        <w:spacing w:before="120" w:after="0" w:line="240" w:lineRule="exact"/>
        <w:rPr>
          <w:rStyle w:val="Enfasigrassetto"/>
          <w:rFonts w:ascii="Arial" w:hAnsi="Arial" w:cs="Arial"/>
          <w:color w:val="000000" w:themeColor="text1"/>
          <w:sz w:val="18"/>
          <w:szCs w:val="18"/>
          <w:lang w:val="it-IT"/>
        </w:rPr>
      </w:pPr>
    </w:p>
    <w:p w14:paraId="7694A148" w14:textId="0F18230E" w:rsidR="00D808E3" w:rsidRPr="00DB56DD" w:rsidRDefault="00D808E3" w:rsidP="00380919">
      <w:pPr>
        <w:spacing w:before="120" w:after="0" w:line="240" w:lineRule="exact"/>
        <w:rPr>
          <w:rFonts w:ascii="Arial" w:hAnsi="Arial" w:cs="Arial"/>
          <w:color w:val="000000" w:themeColor="text1"/>
          <w:sz w:val="16"/>
          <w:szCs w:val="16"/>
          <w:lang w:val="it-IT"/>
        </w:rPr>
      </w:pPr>
      <w:r w:rsidRPr="00DB56DD">
        <w:rPr>
          <w:rStyle w:val="Enfasigrassetto"/>
          <w:rFonts w:ascii="Arial" w:hAnsi="Arial" w:cs="Arial"/>
          <w:color w:val="000000" w:themeColor="text1"/>
          <w:sz w:val="16"/>
          <w:szCs w:val="16"/>
          <w:lang w:val="it-IT"/>
        </w:rPr>
        <w:t>Visa Inc</w:t>
      </w:r>
      <w:r w:rsidRPr="00DB56DD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 </w:t>
      </w:r>
      <w:r w:rsidRPr="00DB56DD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-Visa Inc. (NYSE: V) è una società di tecnologia dei pagamenti globale che collega consumatori, imprese, istituzioni finanziarie e governi in più di 200 paesi e territori a pagamenti elettronici veloci, sicuri e affidabili. Operiamo una delle reti di elaborazione di pagamenti elettronici più avanzate al mondo - VisaNet - che è in grado di gestire più di 65.000 messaggi di transazioni al secondo, con protezione contro le frodi per i consumatori e pagamento assicurato per i commercianti. Visa non è una banca e non emette carte, non concede credito e né tassi né commissioni per i consumatori. Le innovazioni di Visa, tuttavia, consentono alle istituzioni finanziarie clienti di offrire ai consumatori più scelte: pagare ora con prodotti di debito, pagare prima con prodotti prepagati o pagare dopo con prodotti di credito. Per ulteriori informazioni, visitate il nostro sito web</w:t>
      </w:r>
      <w:r w:rsidRPr="00DB56DD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 </w:t>
      </w:r>
      <w:hyperlink r:id="rId10" w:history="1">
        <w:r w:rsidRPr="00DB56DD">
          <w:rPr>
            <w:rStyle w:val="Collegamentoipertestuale"/>
            <w:rFonts w:ascii="Arial" w:hAnsi="Arial" w:cs="Arial"/>
            <w:color w:val="000000" w:themeColor="text1"/>
            <w:sz w:val="16"/>
            <w:szCs w:val="16"/>
            <w:shd w:val="clear" w:color="auto" w:fill="FFFFFF"/>
            <w:lang w:val="it-IT"/>
          </w:rPr>
          <w:t>www.visaitalia.com</w:t>
        </w:r>
      </w:hyperlink>
      <w:r w:rsidRPr="00DB56DD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, Twitter</w:t>
      </w:r>
      <w:r w:rsidRPr="00DB56DD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 </w:t>
      </w:r>
      <w:hyperlink r:id="rId11" w:history="1">
        <w:r w:rsidRPr="00DB56DD">
          <w:rPr>
            <w:rStyle w:val="Collegamentoipertestuale"/>
            <w:rFonts w:ascii="Arial" w:hAnsi="Arial" w:cs="Arial"/>
            <w:color w:val="000000" w:themeColor="text1"/>
            <w:sz w:val="16"/>
            <w:szCs w:val="16"/>
            <w:shd w:val="clear" w:color="auto" w:fill="FFFFFF"/>
            <w:lang w:val="it-IT"/>
          </w:rPr>
          <w:t>@Visa_it</w:t>
        </w:r>
      </w:hyperlink>
      <w:r w:rsidRPr="00DB56DD">
        <w:rPr>
          <w:rStyle w:val="apple-converted-space"/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 </w:t>
      </w:r>
      <w:r w:rsidRPr="00DB56DD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it-IT"/>
        </w:rPr>
        <w:t>e il blog Visa Vision</w:t>
      </w:r>
      <w:hyperlink r:id="rId12" w:history="1">
        <w:r w:rsidRPr="00DB56DD">
          <w:rPr>
            <w:rStyle w:val="Collegamentoipertestuale"/>
            <w:rFonts w:ascii="Arial" w:hAnsi="Arial" w:cs="Arial"/>
            <w:color w:val="000000" w:themeColor="text1"/>
            <w:sz w:val="16"/>
            <w:szCs w:val="16"/>
            <w:shd w:val="clear" w:color="auto" w:fill="FFFFFF"/>
            <w:lang w:val="it-IT"/>
          </w:rPr>
          <w:t>www.vision.visaeurope.com</w:t>
        </w:r>
      </w:hyperlink>
    </w:p>
    <w:p w14:paraId="0019A466" w14:textId="7C820C5F" w:rsidR="00D577C5" w:rsidRDefault="00D577C5" w:rsidP="00D577C5">
      <w:pPr>
        <w:spacing w:after="0" w:line="240" w:lineRule="exact"/>
        <w:rPr>
          <w:b/>
          <w:sz w:val="18"/>
          <w:szCs w:val="18"/>
          <w:lang w:val="it-IT"/>
        </w:rPr>
      </w:pPr>
    </w:p>
    <w:p w14:paraId="242193B2" w14:textId="77777777" w:rsidR="00380919" w:rsidRDefault="00380919" w:rsidP="00D577C5">
      <w:pPr>
        <w:spacing w:after="0" w:line="240" w:lineRule="exact"/>
        <w:rPr>
          <w:b/>
          <w:sz w:val="18"/>
          <w:szCs w:val="18"/>
          <w:lang w:val="it-IT"/>
        </w:rPr>
      </w:pPr>
    </w:p>
    <w:p w14:paraId="53F17B4C" w14:textId="432E7BB2" w:rsidR="00D577C5" w:rsidRPr="00DB56DD" w:rsidRDefault="00CF71B7" w:rsidP="00D577C5">
      <w:pPr>
        <w:spacing w:after="0" w:line="240" w:lineRule="exact"/>
        <w:rPr>
          <w:b/>
          <w:sz w:val="16"/>
          <w:szCs w:val="16"/>
          <w:lang w:val="it-IT"/>
        </w:rPr>
      </w:pPr>
      <w:r w:rsidRPr="00DB56DD">
        <w:rPr>
          <w:b/>
          <w:sz w:val="16"/>
          <w:szCs w:val="16"/>
          <w:lang w:val="it-IT"/>
        </w:rPr>
        <w:t>Contatti:</w:t>
      </w:r>
      <w:r w:rsidR="00D577C5" w:rsidRPr="00DB56DD">
        <w:rPr>
          <w:b/>
          <w:sz w:val="16"/>
          <w:szCs w:val="16"/>
          <w:lang w:val="it-IT"/>
        </w:rPr>
        <w:br/>
      </w:r>
      <w:r w:rsidR="00D577C5" w:rsidRPr="00DB56DD">
        <w:rPr>
          <w:sz w:val="16"/>
          <w:szCs w:val="16"/>
        </w:rPr>
        <w:t>Visa Press Office, London - +44 (0)20 7795 5336</w:t>
      </w:r>
      <w:r w:rsidR="00D577C5" w:rsidRPr="00DB56DD">
        <w:rPr>
          <w:sz w:val="16"/>
          <w:szCs w:val="16"/>
        </w:rPr>
        <w:tab/>
        <w:t xml:space="preserve">- </w:t>
      </w:r>
      <w:hyperlink r:id="rId13" w:history="1">
        <w:r w:rsidR="00D577C5" w:rsidRPr="00DB56DD">
          <w:rPr>
            <w:rStyle w:val="Collegamentoipertestuale"/>
            <w:sz w:val="16"/>
            <w:szCs w:val="16"/>
          </w:rPr>
          <w:t>europeanmedia@visa.com</w:t>
        </w:r>
      </w:hyperlink>
      <w:r w:rsidR="00D577C5" w:rsidRPr="00DB56DD">
        <w:rPr>
          <w:sz w:val="16"/>
          <w:szCs w:val="16"/>
        </w:rPr>
        <w:tab/>
      </w:r>
      <w:r w:rsidR="00D577C5" w:rsidRPr="00DB56DD">
        <w:rPr>
          <w:sz w:val="16"/>
          <w:szCs w:val="16"/>
        </w:rPr>
        <w:br/>
        <w:t xml:space="preserve">Ufficio Stampa Visa in Italia @ Cohn &amp; Wolfe  - ++39 02 202391 - </w:t>
      </w:r>
      <w:hyperlink r:id="rId14" w:history="1">
        <w:r w:rsidR="00D577C5" w:rsidRPr="00DB56DD">
          <w:rPr>
            <w:rStyle w:val="Collegamentoipertestuale"/>
            <w:sz w:val="16"/>
            <w:szCs w:val="16"/>
          </w:rPr>
          <w:t>stefania.biagini@cohnwolfe.com</w:t>
        </w:r>
      </w:hyperlink>
      <w:r w:rsidR="00D577C5" w:rsidRPr="00DB56DD">
        <w:rPr>
          <w:sz w:val="16"/>
          <w:szCs w:val="16"/>
        </w:rPr>
        <w:t xml:space="preserve"> </w:t>
      </w:r>
    </w:p>
    <w:sectPr w:rsidR="00D577C5" w:rsidRPr="00DB56DD" w:rsidSect="00422DF7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CFEB" w14:textId="77777777" w:rsidR="00124541" w:rsidRDefault="00124541" w:rsidP="00B421C1">
      <w:pPr>
        <w:spacing w:after="0" w:line="240" w:lineRule="auto"/>
      </w:pPr>
      <w:r>
        <w:separator/>
      </w:r>
    </w:p>
  </w:endnote>
  <w:endnote w:type="continuationSeparator" w:id="0">
    <w:p w14:paraId="3591D95B" w14:textId="77777777" w:rsidR="00124541" w:rsidRDefault="00124541" w:rsidP="00B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02D6" w14:textId="77777777" w:rsidR="00124541" w:rsidRDefault="00124541" w:rsidP="00B421C1">
      <w:pPr>
        <w:spacing w:after="0" w:line="240" w:lineRule="auto"/>
      </w:pPr>
      <w:r>
        <w:separator/>
      </w:r>
    </w:p>
  </w:footnote>
  <w:footnote w:type="continuationSeparator" w:id="0">
    <w:p w14:paraId="6F1CA0A1" w14:textId="77777777" w:rsidR="00124541" w:rsidRDefault="00124541" w:rsidP="00B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1EF9"/>
    <w:multiLevelType w:val="hybridMultilevel"/>
    <w:tmpl w:val="DCDC7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55859"/>
    <w:multiLevelType w:val="hybridMultilevel"/>
    <w:tmpl w:val="1E0CF1F2"/>
    <w:lvl w:ilvl="0" w:tplc="08090001">
      <w:start w:val="1"/>
      <w:numFmt w:val="bullet"/>
      <w:lvlText w:val=""/>
      <w:lvlJc w:val="left"/>
      <w:pPr>
        <w:ind w:left="-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2" w15:restartNumberingAfterBreak="0">
    <w:nsid w:val="38F31059"/>
    <w:multiLevelType w:val="hybridMultilevel"/>
    <w:tmpl w:val="AB707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358E0"/>
    <w:multiLevelType w:val="hybridMultilevel"/>
    <w:tmpl w:val="BCF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153F"/>
    <w:multiLevelType w:val="hybridMultilevel"/>
    <w:tmpl w:val="87B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1B87"/>
    <w:rsid w:val="00002AB3"/>
    <w:rsid w:val="00005BC1"/>
    <w:rsid w:val="0001299C"/>
    <w:rsid w:val="0001496E"/>
    <w:rsid w:val="0002272F"/>
    <w:rsid w:val="00034A0D"/>
    <w:rsid w:val="00037DDF"/>
    <w:rsid w:val="000466BB"/>
    <w:rsid w:val="000472CD"/>
    <w:rsid w:val="00054504"/>
    <w:rsid w:val="00056804"/>
    <w:rsid w:val="00057F3F"/>
    <w:rsid w:val="000808E4"/>
    <w:rsid w:val="00092F01"/>
    <w:rsid w:val="00094007"/>
    <w:rsid w:val="000A0388"/>
    <w:rsid w:val="000A42E2"/>
    <w:rsid w:val="000B4470"/>
    <w:rsid w:val="000B4506"/>
    <w:rsid w:val="000C01C9"/>
    <w:rsid w:val="000C0312"/>
    <w:rsid w:val="000C1F50"/>
    <w:rsid w:val="000C7A54"/>
    <w:rsid w:val="000E3FA7"/>
    <w:rsid w:val="000E5672"/>
    <w:rsid w:val="000F7047"/>
    <w:rsid w:val="00100D38"/>
    <w:rsid w:val="00103569"/>
    <w:rsid w:val="00104CC0"/>
    <w:rsid w:val="00107ECA"/>
    <w:rsid w:val="0011093A"/>
    <w:rsid w:val="00113038"/>
    <w:rsid w:val="00113BA0"/>
    <w:rsid w:val="00124541"/>
    <w:rsid w:val="001332C5"/>
    <w:rsid w:val="00150364"/>
    <w:rsid w:val="001524DC"/>
    <w:rsid w:val="00153149"/>
    <w:rsid w:val="001531D8"/>
    <w:rsid w:val="0015776C"/>
    <w:rsid w:val="00163E68"/>
    <w:rsid w:val="00165A38"/>
    <w:rsid w:val="00166580"/>
    <w:rsid w:val="0017712D"/>
    <w:rsid w:val="00182EF5"/>
    <w:rsid w:val="00190023"/>
    <w:rsid w:val="001A72EE"/>
    <w:rsid w:val="001B02E2"/>
    <w:rsid w:val="001D1410"/>
    <w:rsid w:val="001D2B5B"/>
    <w:rsid w:val="001D5882"/>
    <w:rsid w:val="001E1DAD"/>
    <w:rsid w:val="001E2AD6"/>
    <w:rsid w:val="001E3D95"/>
    <w:rsid w:val="001E50C9"/>
    <w:rsid w:val="001F1398"/>
    <w:rsid w:val="001F4ADE"/>
    <w:rsid w:val="00205312"/>
    <w:rsid w:val="00212ACE"/>
    <w:rsid w:val="00220E64"/>
    <w:rsid w:val="00225FF0"/>
    <w:rsid w:val="0023208F"/>
    <w:rsid w:val="00233C50"/>
    <w:rsid w:val="00233C63"/>
    <w:rsid w:val="00242E85"/>
    <w:rsid w:val="00246448"/>
    <w:rsid w:val="00256BEE"/>
    <w:rsid w:val="00256D30"/>
    <w:rsid w:val="00280B84"/>
    <w:rsid w:val="002841A7"/>
    <w:rsid w:val="00290664"/>
    <w:rsid w:val="00292216"/>
    <w:rsid w:val="0029412B"/>
    <w:rsid w:val="002B7931"/>
    <w:rsid w:val="002C5766"/>
    <w:rsid w:val="002D3E8C"/>
    <w:rsid w:val="002E0DB3"/>
    <w:rsid w:val="002E61EC"/>
    <w:rsid w:val="002F6305"/>
    <w:rsid w:val="00303819"/>
    <w:rsid w:val="00305A47"/>
    <w:rsid w:val="00307A16"/>
    <w:rsid w:val="00314F4D"/>
    <w:rsid w:val="00315BC5"/>
    <w:rsid w:val="00340B6B"/>
    <w:rsid w:val="00340C16"/>
    <w:rsid w:val="00371175"/>
    <w:rsid w:val="003733E0"/>
    <w:rsid w:val="00380919"/>
    <w:rsid w:val="00384C5E"/>
    <w:rsid w:val="003856A1"/>
    <w:rsid w:val="003928C0"/>
    <w:rsid w:val="003936D7"/>
    <w:rsid w:val="003955D2"/>
    <w:rsid w:val="00395F5E"/>
    <w:rsid w:val="003A07C8"/>
    <w:rsid w:val="003A1D12"/>
    <w:rsid w:val="003B47E2"/>
    <w:rsid w:val="003C2479"/>
    <w:rsid w:val="003C42D2"/>
    <w:rsid w:val="003C735C"/>
    <w:rsid w:val="003D5FD5"/>
    <w:rsid w:val="003E5918"/>
    <w:rsid w:val="003E6499"/>
    <w:rsid w:val="004051C6"/>
    <w:rsid w:val="004137E2"/>
    <w:rsid w:val="004218B4"/>
    <w:rsid w:val="00421B31"/>
    <w:rsid w:val="00422DF7"/>
    <w:rsid w:val="00424889"/>
    <w:rsid w:val="004304A3"/>
    <w:rsid w:val="00430D6B"/>
    <w:rsid w:val="00434B96"/>
    <w:rsid w:val="00435527"/>
    <w:rsid w:val="00442B91"/>
    <w:rsid w:val="00444CC7"/>
    <w:rsid w:val="004453C2"/>
    <w:rsid w:val="00447550"/>
    <w:rsid w:val="00447BCE"/>
    <w:rsid w:val="00453994"/>
    <w:rsid w:val="00454599"/>
    <w:rsid w:val="004557D7"/>
    <w:rsid w:val="0046106A"/>
    <w:rsid w:val="00461424"/>
    <w:rsid w:val="00474EC8"/>
    <w:rsid w:val="00485A93"/>
    <w:rsid w:val="004969DA"/>
    <w:rsid w:val="00496D7B"/>
    <w:rsid w:val="004A06FE"/>
    <w:rsid w:val="004A3870"/>
    <w:rsid w:val="004C3110"/>
    <w:rsid w:val="004D2306"/>
    <w:rsid w:val="004D52FF"/>
    <w:rsid w:val="004E5B64"/>
    <w:rsid w:val="004F285E"/>
    <w:rsid w:val="00535BF1"/>
    <w:rsid w:val="00545A07"/>
    <w:rsid w:val="00556158"/>
    <w:rsid w:val="00557FEC"/>
    <w:rsid w:val="00585464"/>
    <w:rsid w:val="00590259"/>
    <w:rsid w:val="00591818"/>
    <w:rsid w:val="005A1A26"/>
    <w:rsid w:val="005A2BBF"/>
    <w:rsid w:val="005A36E5"/>
    <w:rsid w:val="005A7ECD"/>
    <w:rsid w:val="005B03E7"/>
    <w:rsid w:val="005B088B"/>
    <w:rsid w:val="005B13C0"/>
    <w:rsid w:val="005B3245"/>
    <w:rsid w:val="005C245B"/>
    <w:rsid w:val="005C32CE"/>
    <w:rsid w:val="005C5701"/>
    <w:rsid w:val="005D62A0"/>
    <w:rsid w:val="005F0EE4"/>
    <w:rsid w:val="00605B96"/>
    <w:rsid w:val="00605FF4"/>
    <w:rsid w:val="00607630"/>
    <w:rsid w:val="00613796"/>
    <w:rsid w:val="00616085"/>
    <w:rsid w:val="006232A6"/>
    <w:rsid w:val="006238E7"/>
    <w:rsid w:val="00624F58"/>
    <w:rsid w:val="0062563D"/>
    <w:rsid w:val="00626C86"/>
    <w:rsid w:val="00630272"/>
    <w:rsid w:val="006412EA"/>
    <w:rsid w:val="00643EEC"/>
    <w:rsid w:val="006859DD"/>
    <w:rsid w:val="006936A2"/>
    <w:rsid w:val="00693EB0"/>
    <w:rsid w:val="00696991"/>
    <w:rsid w:val="006A159C"/>
    <w:rsid w:val="006A5032"/>
    <w:rsid w:val="006B6831"/>
    <w:rsid w:val="006D0F5D"/>
    <w:rsid w:val="006D1F8F"/>
    <w:rsid w:val="006D73F2"/>
    <w:rsid w:val="006F71C9"/>
    <w:rsid w:val="00703C8E"/>
    <w:rsid w:val="00724888"/>
    <w:rsid w:val="00731CE4"/>
    <w:rsid w:val="00740575"/>
    <w:rsid w:val="00744154"/>
    <w:rsid w:val="00745E04"/>
    <w:rsid w:val="00762725"/>
    <w:rsid w:val="0078187B"/>
    <w:rsid w:val="00796F9C"/>
    <w:rsid w:val="007A2D10"/>
    <w:rsid w:val="007A6056"/>
    <w:rsid w:val="007B044D"/>
    <w:rsid w:val="007B1DA7"/>
    <w:rsid w:val="007C6300"/>
    <w:rsid w:val="007C799D"/>
    <w:rsid w:val="007D2CE9"/>
    <w:rsid w:val="007D3206"/>
    <w:rsid w:val="007E2706"/>
    <w:rsid w:val="007F3577"/>
    <w:rsid w:val="00801ADD"/>
    <w:rsid w:val="00811449"/>
    <w:rsid w:val="008169C3"/>
    <w:rsid w:val="008179C9"/>
    <w:rsid w:val="00824E48"/>
    <w:rsid w:val="008334E2"/>
    <w:rsid w:val="00833C95"/>
    <w:rsid w:val="00835895"/>
    <w:rsid w:val="008404DD"/>
    <w:rsid w:val="00843BA4"/>
    <w:rsid w:val="00851AFB"/>
    <w:rsid w:val="00853896"/>
    <w:rsid w:val="00857AFD"/>
    <w:rsid w:val="00857E47"/>
    <w:rsid w:val="00867452"/>
    <w:rsid w:val="00882A06"/>
    <w:rsid w:val="008831AE"/>
    <w:rsid w:val="00887451"/>
    <w:rsid w:val="00891B69"/>
    <w:rsid w:val="008A0A48"/>
    <w:rsid w:val="008A65F8"/>
    <w:rsid w:val="008B0CB4"/>
    <w:rsid w:val="008B0FF2"/>
    <w:rsid w:val="008B565D"/>
    <w:rsid w:val="008C2171"/>
    <w:rsid w:val="008C2CED"/>
    <w:rsid w:val="008E0630"/>
    <w:rsid w:val="008E4D79"/>
    <w:rsid w:val="008E6140"/>
    <w:rsid w:val="00900217"/>
    <w:rsid w:val="00903329"/>
    <w:rsid w:val="009166E1"/>
    <w:rsid w:val="00924AD5"/>
    <w:rsid w:val="009305C0"/>
    <w:rsid w:val="00953A63"/>
    <w:rsid w:val="00955AA9"/>
    <w:rsid w:val="00955EE0"/>
    <w:rsid w:val="00956412"/>
    <w:rsid w:val="00974899"/>
    <w:rsid w:val="00976AE7"/>
    <w:rsid w:val="009840F0"/>
    <w:rsid w:val="009A3203"/>
    <w:rsid w:val="009B0AE4"/>
    <w:rsid w:val="009B0CAF"/>
    <w:rsid w:val="009B6159"/>
    <w:rsid w:val="009B6EB7"/>
    <w:rsid w:val="009C214D"/>
    <w:rsid w:val="009C74F4"/>
    <w:rsid w:val="009D4897"/>
    <w:rsid w:val="009E5313"/>
    <w:rsid w:val="009F55DD"/>
    <w:rsid w:val="00A138CC"/>
    <w:rsid w:val="00A140EC"/>
    <w:rsid w:val="00A2079A"/>
    <w:rsid w:val="00A30A47"/>
    <w:rsid w:val="00A33E6D"/>
    <w:rsid w:val="00A3597F"/>
    <w:rsid w:val="00A445F3"/>
    <w:rsid w:val="00A461B1"/>
    <w:rsid w:val="00A46DE0"/>
    <w:rsid w:val="00A521A5"/>
    <w:rsid w:val="00A5288D"/>
    <w:rsid w:val="00A56AB6"/>
    <w:rsid w:val="00A635B5"/>
    <w:rsid w:val="00A6397A"/>
    <w:rsid w:val="00A6767C"/>
    <w:rsid w:val="00A77631"/>
    <w:rsid w:val="00A836AB"/>
    <w:rsid w:val="00A95314"/>
    <w:rsid w:val="00A96064"/>
    <w:rsid w:val="00AA48D3"/>
    <w:rsid w:val="00AB2B3D"/>
    <w:rsid w:val="00AC5918"/>
    <w:rsid w:val="00AC72BE"/>
    <w:rsid w:val="00AF2657"/>
    <w:rsid w:val="00AF4F46"/>
    <w:rsid w:val="00B017F3"/>
    <w:rsid w:val="00B054E2"/>
    <w:rsid w:val="00B0655D"/>
    <w:rsid w:val="00B11183"/>
    <w:rsid w:val="00B11228"/>
    <w:rsid w:val="00B421C1"/>
    <w:rsid w:val="00B45B78"/>
    <w:rsid w:val="00B54588"/>
    <w:rsid w:val="00B5498D"/>
    <w:rsid w:val="00B5543B"/>
    <w:rsid w:val="00B65930"/>
    <w:rsid w:val="00B7070E"/>
    <w:rsid w:val="00B70B24"/>
    <w:rsid w:val="00B76C2E"/>
    <w:rsid w:val="00B8449B"/>
    <w:rsid w:val="00BA5967"/>
    <w:rsid w:val="00BB0DE9"/>
    <w:rsid w:val="00BC2331"/>
    <w:rsid w:val="00BC7370"/>
    <w:rsid w:val="00BD0012"/>
    <w:rsid w:val="00BD2AE8"/>
    <w:rsid w:val="00BD5F01"/>
    <w:rsid w:val="00C0020E"/>
    <w:rsid w:val="00C00457"/>
    <w:rsid w:val="00C01B0B"/>
    <w:rsid w:val="00C13568"/>
    <w:rsid w:val="00C267C8"/>
    <w:rsid w:val="00C30DC4"/>
    <w:rsid w:val="00C5738B"/>
    <w:rsid w:val="00C575B2"/>
    <w:rsid w:val="00C626F8"/>
    <w:rsid w:val="00C62C60"/>
    <w:rsid w:val="00CB28A5"/>
    <w:rsid w:val="00CB39F8"/>
    <w:rsid w:val="00CC38BD"/>
    <w:rsid w:val="00CC574D"/>
    <w:rsid w:val="00CC6C6D"/>
    <w:rsid w:val="00CD52E7"/>
    <w:rsid w:val="00CF3666"/>
    <w:rsid w:val="00CF71B7"/>
    <w:rsid w:val="00D00FAC"/>
    <w:rsid w:val="00D04AD6"/>
    <w:rsid w:val="00D079D2"/>
    <w:rsid w:val="00D11EAA"/>
    <w:rsid w:val="00D13BC2"/>
    <w:rsid w:val="00D20941"/>
    <w:rsid w:val="00D2790A"/>
    <w:rsid w:val="00D34EE2"/>
    <w:rsid w:val="00D40614"/>
    <w:rsid w:val="00D4474C"/>
    <w:rsid w:val="00D57545"/>
    <w:rsid w:val="00D577C5"/>
    <w:rsid w:val="00D64F6A"/>
    <w:rsid w:val="00D65EA0"/>
    <w:rsid w:val="00D66590"/>
    <w:rsid w:val="00D728D9"/>
    <w:rsid w:val="00D808E3"/>
    <w:rsid w:val="00D84A99"/>
    <w:rsid w:val="00D87B23"/>
    <w:rsid w:val="00D952AF"/>
    <w:rsid w:val="00DA030D"/>
    <w:rsid w:val="00DA7845"/>
    <w:rsid w:val="00DB11A8"/>
    <w:rsid w:val="00DB477C"/>
    <w:rsid w:val="00DB56DD"/>
    <w:rsid w:val="00DB6282"/>
    <w:rsid w:val="00DB7AA2"/>
    <w:rsid w:val="00DC5555"/>
    <w:rsid w:val="00DD648B"/>
    <w:rsid w:val="00DE3EAA"/>
    <w:rsid w:val="00DF3ABA"/>
    <w:rsid w:val="00DF6469"/>
    <w:rsid w:val="00E0096F"/>
    <w:rsid w:val="00E00FC4"/>
    <w:rsid w:val="00E013FE"/>
    <w:rsid w:val="00E04F82"/>
    <w:rsid w:val="00E07664"/>
    <w:rsid w:val="00E11B08"/>
    <w:rsid w:val="00E12A6B"/>
    <w:rsid w:val="00E20EB5"/>
    <w:rsid w:val="00E22678"/>
    <w:rsid w:val="00E2670E"/>
    <w:rsid w:val="00E33779"/>
    <w:rsid w:val="00E44276"/>
    <w:rsid w:val="00E524EF"/>
    <w:rsid w:val="00E566E8"/>
    <w:rsid w:val="00E57853"/>
    <w:rsid w:val="00E67CA2"/>
    <w:rsid w:val="00E70EF5"/>
    <w:rsid w:val="00E76B8C"/>
    <w:rsid w:val="00E80929"/>
    <w:rsid w:val="00E80C8E"/>
    <w:rsid w:val="00E84723"/>
    <w:rsid w:val="00E85A49"/>
    <w:rsid w:val="00E971C3"/>
    <w:rsid w:val="00EA14CD"/>
    <w:rsid w:val="00EA5973"/>
    <w:rsid w:val="00EB098E"/>
    <w:rsid w:val="00EB7C6E"/>
    <w:rsid w:val="00EC09DC"/>
    <w:rsid w:val="00EC570A"/>
    <w:rsid w:val="00EC61B7"/>
    <w:rsid w:val="00F24114"/>
    <w:rsid w:val="00F30A3C"/>
    <w:rsid w:val="00F365C4"/>
    <w:rsid w:val="00F37599"/>
    <w:rsid w:val="00F4480B"/>
    <w:rsid w:val="00F46366"/>
    <w:rsid w:val="00F66610"/>
    <w:rsid w:val="00F66C70"/>
    <w:rsid w:val="00F74831"/>
    <w:rsid w:val="00FA1065"/>
    <w:rsid w:val="00FA3850"/>
    <w:rsid w:val="00FA563F"/>
    <w:rsid w:val="00FA758F"/>
    <w:rsid w:val="00FB1C0C"/>
    <w:rsid w:val="00FB6324"/>
    <w:rsid w:val="00FB7210"/>
    <w:rsid w:val="00FC0E07"/>
    <w:rsid w:val="00FC183F"/>
    <w:rsid w:val="00FC6695"/>
    <w:rsid w:val="00FD1768"/>
    <w:rsid w:val="00FD4D2E"/>
    <w:rsid w:val="00FF1408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C289"/>
  <w15:docId w15:val="{A6092D6D-0C2B-4F2E-8798-6DDB5D01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paragraph" w:styleId="Paragrafoelenco">
    <w:name w:val="List Paragraph"/>
    <w:uiPriority w:val="34"/>
    <w:qFormat/>
    <w:rsid w:val="004969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969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9DA"/>
    <w:pPr>
      <w:spacing w:after="0" w:line="240" w:lineRule="auto"/>
    </w:pPr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69DA"/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9D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51AFB"/>
    <w:rPr>
      <w:color w:val="0000FF"/>
      <w:u w:val="single"/>
    </w:rPr>
  </w:style>
  <w:style w:type="character" w:styleId="Enfasigrassetto">
    <w:name w:val="Strong"/>
    <w:uiPriority w:val="22"/>
    <w:qFormat/>
    <w:rsid w:val="00851AFB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7451"/>
    <w:pPr>
      <w:spacing w:after="160"/>
    </w:pPr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7451"/>
    <w:rPr>
      <w:rFonts w:ascii="Segoe UI" w:eastAsia="Times New Roman" w:hAnsi="Segoe UI" w:cs="Times New Roman"/>
      <w:b/>
      <w:bCs/>
      <w:color w:val="75787B"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887451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1C1"/>
  </w:style>
  <w:style w:type="paragraph" w:styleId="Pidipagina">
    <w:name w:val="footer"/>
    <w:basedOn w:val="Normale"/>
    <w:link w:val="PidipaginaCarattere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1C1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0C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0CB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0CB4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A4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D8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uropeanmedia@vi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ion.visaeurop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Visa_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saita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europe.com/innovationcenter" TargetMode="External"/><Relationship Id="rId14" Type="http://schemas.openxmlformats.org/officeDocument/2006/relationships/hyperlink" Target="mailto:stefania.biagini@cohnwol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84B0-46B1-4014-8B52-91C7C06E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Visa Inc.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Biagini, Stefania</cp:lastModifiedBy>
  <cp:revision>5</cp:revision>
  <cp:lastPrinted>2017-02-21T10:49:00Z</cp:lastPrinted>
  <dcterms:created xsi:type="dcterms:W3CDTF">2017-02-21T10:48:00Z</dcterms:created>
  <dcterms:modified xsi:type="dcterms:W3CDTF">2017-02-21T11:54:00Z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