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.0pt;margin-top:-.000013pt;width:595.3pt;height:83.95pt;mso-position-horizontal-relative:page;mso-position-vertical-relative:page;z-index:-2920" coordorigin="0,0" coordsize="11906,1679">
            <v:rect style="position:absolute;left:0;top:0;width:1238;height:1674" filled="true" fillcolor="#231f20" stroked="false">
              <v:fill type="solid"/>
            </v:rect>
            <v:shape style="position:absolute;left:15;top:0;width:7886;height:1679" coordorigin="16,0" coordsize="7886,1679" path="m4709,1648l4007,1648,4165,1649,4397,1656,4952,1676,5109,1679,5188,1679,5267,1678,5345,1676,5424,1673,5502,1669,5581,1663,5638,1658,5153,1658,5072,1657,4911,1655,4709,1648xm78,1644l41,1644,29,1648,18,1656,16,1664,27,1668,4709,1648,4704,1648,93,1648,80,1646,78,1644xm7896,0l7866,0,7867,9,7871,85,7871,99,7871,164,7869,241,7865,318,7860,394,7852,468,7845,540,7836,610,7828,675,7818,739,7801,803,7774,863,7736,915,7686,951,7626,971,7562,981,7346,999,7269,1007,7193,1016,7117,1028,7042,1044,6967,1065,6894,1092,6823,1125,6756,1163,6691,1205,6627,1249,6501,1340,6437,1384,6371,1425,6303,1462,6232,1494,6160,1522,6087,1547,6012,1568,5937,1587,5861,1602,5785,1616,5708,1626,5631,1635,5555,1642,5474,1648,5394,1652,5314,1655,5233,1657,5153,1658,5638,1658,5659,1656,5736,1646,5814,1634,5891,1619,5967,1602,6042,1582,6117,1559,6191,1533,6264,1505,6338,1470,6409,1430,6478,1386,6544,1340,6677,1246,6744,1200,6813,1158,6885,1120,6956,1091,7028,1069,7101,1052,7176,1039,7251,1030,7327,1023,7478,1011,7553,1004,7636,989,7711,960,7774,913,7822,843,7845,782,7860,719,7869,654,7875,589,7883,506,7890,422,7895,339,7899,255,7902,177,7901,99,7898,21,7896,0xm103,1644l78,1644,80,1646,93,1648,103,1644xm3942,1624l103,1644,93,1648,4704,1648,4614,1644,4184,1627,4023,1624,3942,1624xm256,0l223,0,218,12,190,85,166,161,147,239,131,318,120,399,112,476,106,553,102,630,99,708,97,785,96,863,95,940,95,1125,95,1173,94,1251,92,1328,90,1406,86,1483,81,1561,74,1638,78,1644,103,1644,106,1643,113,1634,120,1555,126,1476,131,1397,134,1318,137,1239,139,1158,140,1081,141,1002,143,843,144,765,145,686,147,609,151,534,156,459,163,384,173,310,185,236,202,163,223,91,248,20,256,0xe" filled="true" fillcolor="#9ba585" stroked="false">
              <v:path arrowok="t"/>
              <v:fill type="solid"/>
            </v:shape>
            <v:shape style="position:absolute;left:0;top:0;width:11906;height:1674" coordorigin="0,0" coordsize="11906,1674" path="m11906,0l7837,0,1193,0,194,0,181,0,178,7,150,80,126,156,106,234,91,313,80,394,72,471,66,548,62,625,59,703,57,780,56,858,55,935,55,1120,54,1168,54,1246,52,1323,50,1401,46,1478,41,1556,34,1633,37,1637,29,1639,1,1639,0,1639,0,1649,0,1651,0,1663,306,1661,306,1674,5161,1674,5226,1673,5305,1671,5384,1668,5462,1664,5541,1658,5619,1651,5696,1641,5774,1629,5850,1614,5927,1597,6002,1577,6077,1554,6151,1528,6224,1500,6298,1465,6369,1425,6438,1381,6504,1335,6636,1241,6704,1195,6773,1153,6845,1115,6916,1086,6988,1064,7061,1047,7136,1034,7211,1025,7286,1018,7438,1006,7475,1003,11906,1003,11906,0e" filled="true" fillcolor="#231f20" stroked="false">
              <v:path arrowok="t"/>
              <v:fill type="solid"/>
            </v:shape>
            <v:shape style="position:absolute;left:9399;top:321;width:1603;height:325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1906;height:16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Pres</w:t>
                    </w:r>
                  </w:p>
                  <w:p>
                    <w:pPr>
                      <w:spacing w:line="240" w:lineRule="auto" w:before="11"/>
                      <w:rPr>
                        <w:sz w:val="17"/>
                      </w:rPr>
                    </w:pPr>
                  </w:p>
                  <w:p>
                    <w:pPr>
                      <w:spacing w:before="1"/>
                      <w:ind w:left="911" w:right="0" w:firstLine="0"/>
                      <w:jc w:val="left"/>
                      <w:rPr>
                        <w:rFonts w:ascii="AvantGarde-Book" w:hAnsi="AvantGarde-Book"/>
                        <w:sz w:val="34"/>
                      </w:rPr>
                    </w:pPr>
                    <w:r>
                      <w:rPr>
                        <w:rFonts w:ascii="AvantGarde-Book" w:hAnsi="AvantGarde-Book"/>
                        <w:color w:val="FFFFFF"/>
                        <w:sz w:val="34"/>
                      </w:rPr>
                      <w:t>Innerdörrar med marmoreffekt</w:t>
                    </w:r>
                  </w:p>
                </w:txbxContent>
              </v:textbox>
              <w10:wrap type="none"/>
            </v:shape>
            <v:shape style="position:absolute;left:1281;top:604;width:2338;height:27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smeddelande 14 juni 2019</w:t>
                    </w:r>
                  </w:p>
                </w:txbxContent>
              </v:textbox>
              <w10:wrap type="none"/>
            </v:shape>
            <v:shape style="position:absolute;left:11006;top:356;width:119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Avenir" w:hAnsi="Avenir"/>
                        <w:sz w:val="12"/>
                      </w:rPr>
                    </w:pPr>
                    <w:r>
                      <w:rPr>
                        <w:rFonts w:ascii="Avenir" w:hAnsi="Avenir"/>
                        <w:color w:val="FFFFFF"/>
                        <w:w w:val="102"/>
                        <w:sz w:val="12"/>
                      </w:rPr>
                      <w:t>®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5829718</wp:posOffset>
            </wp:positionH>
            <wp:positionV relativeFrom="page">
              <wp:posOffset>7159407</wp:posOffset>
            </wp:positionV>
            <wp:extent cx="1123153" cy="2529840"/>
            <wp:effectExtent l="0" t="0" r="0" b="0"/>
            <wp:wrapNone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153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4521460</wp:posOffset>
            </wp:positionH>
            <wp:positionV relativeFrom="page">
              <wp:posOffset>7159409</wp:posOffset>
            </wp:positionV>
            <wp:extent cx="1135012" cy="2532888"/>
            <wp:effectExtent l="0" t="0" r="0" b="0"/>
            <wp:wrapNone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012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3208867</wp:posOffset>
            </wp:positionH>
            <wp:positionV relativeFrom="page">
              <wp:posOffset>7159407</wp:posOffset>
            </wp:positionV>
            <wp:extent cx="1127772" cy="2529840"/>
            <wp:effectExtent l="0" t="0" r="0" b="0"/>
            <wp:wrapNone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72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</w:rPr>
      </w:pPr>
    </w:p>
    <w:p>
      <w:pPr>
        <w:spacing w:before="151"/>
        <w:ind w:left="107" w:right="0" w:firstLine="0"/>
        <w:jc w:val="left"/>
        <w:rPr>
          <w:rFonts w:ascii="AvantGarde-ExtraLight" w:hAnsi="AvantGarde-ExtraLight"/>
          <w:sz w:val="40"/>
        </w:rPr>
      </w:pPr>
      <w:r>
        <w:rPr>
          <w:rFonts w:ascii="AvantGarde-ExtraLight" w:hAnsi="AvantGarde-ExtraLight"/>
          <w:color w:val="6D6E71"/>
          <w:sz w:val="40"/>
        </w:rPr>
        <w:t>Ekstrands presenterar innerdörrar med marmoreffekt</w:t>
      </w:r>
    </w:p>
    <w:p>
      <w:pPr>
        <w:pStyle w:val="BodyText"/>
        <w:rPr>
          <w:rFonts w:ascii="AvantGarde-ExtraLight"/>
          <w:sz w:val="42"/>
        </w:rPr>
      </w:pPr>
    </w:p>
    <w:p>
      <w:pPr>
        <w:pStyle w:val="BodyText"/>
        <w:spacing w:line="326" w:lineRule="auto" w:before="1"/>
        <w:ind w:left="107" w:right="693"/>
      </w:pPr>
      <w:r>
        <w:rPr>
          <w:color w:val="231F20"/>
          <w:spacing w:val="-4"/>
        </w:rPr>
        <w:t>Marmor </w:t>
      </w:r>
      <w:r>
        <w:rPr>
          <w:color w:val="231F20"/>
        </w:rPr>
        <w:t>är </w:t>
      </w:r>
      <w:r>
        <w:rPr>
          <w:color w:val="231F20"/>
          <w:spacing w:val="-3"/>
        </w:rPr>
        <w:t>ett </w:t>
      </w:r>
      <w:r>
        <w:rPr>
          <w:color w:val="231F20"/>
          <w:spacing w:val="-4"/>
        </w:rPr>
        <w:t>tidlöst material </w:t>
      </w:r>
      <w:r>
        <w:rPr>
          <w:color w:val="231F20"/>
          <w:spacing w:val="-3"/>
        </w:rPr>
        <w:t>som åter har </w:t>
      </w:r>
      <w:r>
        <w:rPr>
          <w:color w:val="231F20"/>
          <w:spacing w:val="-4"/>
        </w:rPr>
        <w:t>blivit populärt </w:t>
      </w:r>
      <w:r>
        <w:rPr>
          <w:color w:val="231F20"/>
        </w:rPr>
        <w:t>i </w:t>
      </w:r>
      <w:r>
        <w:rPr>
          <w:color w:val="231F20"/>
          <w:spacing w:val="-4"/>
        </w:rPr>
        <w:t>skandinavisk inredning. Ekstrands </w:t>
      </w:r>
      <w:r>
        <w:rPr>
          <w:color w:val="231F20"/>
          <w:spacing w:val="-3"/>
        </w:rPr>
        <w:t>nya </w:t>
      </w:r>
      <w:r>
        <w:rPr>
          <w:color w:val="231F20"/>
          <w:spacing w:val="-4"/>
        </w:rPr>
        <w:t>innerdörrar </w:t>
      </w:r>
      <w:r>
        <w:rPr>
          <w:color w:val="231F20"/>
          <w:spacing w:val="-10"/>
        </w:rPr>
        <w:t>med </w:t>
      </w:r>
      <w:r>
        <w:rPr>
          <w:color w:val="231F20"/>
          <w:spacing w:val="-4"/>
        </w:rPr>
        <w:t>högblank </w:t>
      </w:r>
      <w:r>
        <w:rPr>
          <w:color w:val="231F20"/>
          <w:spacing w:val="-5"/>
        </w:rPr>
        <w:t>marmoreffekt </w:t>
      </w:r>
      <w:r>
        <w:rPr>
          <w:color w:val="231F20"/>
          <w:spacing w:val="-4"/>
        </w:rPr>
        <w:t>skapar </w:t>
      </w:r>
      <w:r>
        <w:rPr>
          <w:color w:val="231F20"/>
        </w:rPr>
        <w:t>en </w:t>
      </w:r>
      <w:r>
        <w:rPr>
          <w:color w:val="231F20"/>
          <w:spacing w:val="-4"/>
        </w:rPr>
        <w:t>exklusiv känsla.</w:t>
      </w:r>
    </w:p>
    <w:p>
      <w:pPr>
        <w:pStyle w:val="BodyText"/>
        <w:spacing w:before="199"/>
        <w:ind w:left="107"/>
      </w:pPr>
      <w:r>
        <w:rPr>
          <w:color w:val="231F20"/>
        </w:rPr>
        <w:t>Välj mellan tre olika nyansvariationer av marmor.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07"/>
      </w:pPr>
      <w:r>
        <w:rPr>
          <w:rFonts w:ascii="Avenir-Heavy" w:hAnsi="Avenir-Heavy"/>
          <w:b/>
          <w:color w:val="231F20"/>
        </w:rPr>
        <w:t>BIANCO </w:t>
      </w:r>
      <w:r>
        <w:rPr>
          <w:color w:val="231F20"/>
        </w:rPr>
        <w:t>är den vita marmoreffekten med ljusgråa inslag. Den är tidlöst vacker och smälter fint in i ljusa hem.</w:t>
      </w:r>
    </w:p>
    <w:p>
      <w:pPr>
        <w:pStyle w:val="BodyText"/>
        <w:spacing w:line="326" w:lineRule="auto" w:before="95"/>
        <w:ind w:left="107" w:right="37"/>
      </w:pPr>
      <w:r>
        <w:rPr>
          <w:rFonts w:ascii="Avenir-Heavy" w:hAnsi="Avenir-Heavy"/>
          <w:b/>
          <w:color w:val="231F20"/>
          <w:spacing w:val="-4"/>
        </w:rPr>
        <w:t>VERDE </w:t>
      </w:r>
      <w:r>
        <w:rPr>
          <w:color w:val="231F20"/>
          <w:spacing w:val="-4"/>
        </w:rPr>
        <w:t>återskapar </w:t>
      </w:r>
      <w:r>
        <w:rPr>
          <w:color w:val="231F20"/>
          <w:spacing w:val="-3"/>
        </w:rPr>
        <w:t>den </w:t>
      </w:r>
      <w:r>
        <w:rPr>
          <w:color w:val="231F20"/>
          <w:spacing w:val="-4"/>
        </w:rPr>
        <w:t>gröna nyansen </w:t>
      </w:r>
      <w:r>
        <w:rPr>
          <w:color w:val="231F20"/>
        </w:rPr>
        <w:t>av </w:t>
      </w:r>
      <w:r>
        <w:rPr>
          <w:color w:val="231F20"/>
          <w:spacing w:val="-4"/>
        </w:rPr>
        <w:t>marmor </w:t>
      </w:r>
      <w:r>
        <w:rPr>
          <w:color w:val="231F20"/>
          <w:spacing w:val="-3"/>
        </w:rPr>
        <w:t>som </w:t>
      </w:r>
      <w:r>
        <w:rPr>
          <w:color w:val="231F20"/>
        </w:rPr>
        <w:t>är </w:t>
      </w:r>
      <w:r>
        <w:rPr>
          <w:color w:val="231F20"/>
          <w:spacing w:val="-4"/>
        </w:rPr>
        <w:t>klassisk </w:t>
      </w:r>
      <w:r>
        <w:rPr>
          <w:color w:val="231F20"/>
          <w:spacing w:val="-3"/>
        </w:rPr>
        <w:t>och </w:t>
      </w:r>
      <w:r>
        <w:rPr>
          <w:color w:val="231F20"/>
          <w:spacing w:val="-4"/>
        </w:rPr>
        <w:t>passar utmärkt </w:t>
      </w:r>
      <w:r>
        <w:rPr>
          <w:color w:val="231F20"/>
          <w:spacing w:val="-3"/>
        </w:rPr>
        <w:t>med </w:t>
      </w:r>
      <w:r>
        <w:rPr>
          <w:color w:val="231F20"/>
          <w:spacing w:val="-4"/>
        </w:rPr>
        <w:t>detaljer </w:t>
      </w:r>
      <w:r>
        <w:rPr>
          <w:color w:val="231F20"/>
        </w:rPr>
        <w:t>av </w:t>
      </w:r>
      <w:r>
        <w:rPr>
          <w:color w:val="231F20"/>
          <w:spacing w:val="-4"/>
        </w:rPr>
        <w:t>mässing </w:t>
      </w:r>
      <w:r>
        <w:rPr>
          <w:color w:val="231F20"/>
          <w:spacing w:val="-3"/>
        </w:rPr>
        <w:t>till</w:t>
      </w:r>
      <w:r>
        <w:rPr>
          <w:color w:val="231F20"/>
          <w:spacing w:val="-6"/>
        </w:rPr>
        <w:t> exempel. </w:t>
      </w:r>
      <w:r>
        <w:rPr>
          <w:rFonts w:ascii="Avenir-Heavy" w:hAnsi="Avenir-Heavy"/>
          <w:b/>
          <w:color w:val="231F20"/>
          <w:spacing w:val="-3"/>
        </w:rPr>
        <w:t>GOLD </w:t>
      </w:r>
      <w:r>
        <w:rPr>
          <w:color w:val="231F20"/>
        </w:rPr>
        <w:t>är en </w:t>
      </w:r>
      <w:r>
        <w:rPr>
          <w:color w:val="231F20"/>
          <w:spacing w:val="-4"/>
        </w:rPr>
        <w:t>svart </w:t>
      </w:r>
      <w:r>
        <w:rPr>
          <w:color w:val="231F20"/>
          <w:spacing w:val="-5"/>
        </w:rPr>
        <w:t>marmoreffekt </w:t>
      </w:r>
      <w:r>
        <w:rPr>
          <w:color w:val="231F20"/>
          <w:spacing w:val="-3"/>
        </w:rPr>
        <w:t>med </w:t>
      </w:r>
      <w:r>
        <w:rPr>
          <w:color w:val="231F20"/>
          <w:spacing w:val="-4"/>
        </w:rPr>
        <w:t>inslag </w:t>
      </w:r>
      <w:r>
        <w:rPr>
          <w:color w:val="231F20"/>
        </w:rPr>
        <w:t>av </w:t>
      </w:r>
      <w:r>
        <w:rPr>
          <w:color w:val="231F20"/>
          <w:spacing w:val="-5"/>
        </w:rPr>
        <w:t>guldiga/rödrostiga </w:t>
      </w:r>
      <w:r>
        <w:rPr>
          <w:color w:val="231F20"/>
          <w:spacing w:val="-6"/>
        </w:rPr>
        <w:t>nyanser. </w:t>
      </w:r>
      <w:r>
        <w:rPr>
          <w:color w:val="231F20"/>
          <w:spacing w:val="-3"/>
        </w:rPr>
        <w:t>Gold </w:t>
      </w:r>
      <w:r>
        <w:rPr>
          <w:color w:val="231F20"/>
          <w:spacing w:val="-4"/>
        </w:rPr>
        <w:t>skapar </w:t>
      </w:r>
      <w:r>
        <w:rPr>
          <w:color w:val="231F20"/>
          <w:spacing w:val="-3"/>
        </w:rPr>
        <w:t>ett </w:t>
      </w:r>
      <w:r>
        <w:rPr>
          <w:color w:val="231F20"/>
          <w:spacing w:val="-4"/>
        </w:rPr>
        <w:t>kraftfullt intryck </w:t>
      </w:r>
      <w:r>
        <w:rPr>
          <w:color w:val="231F20"/>
          <w:spacing w:val="-3"/>
        </w:rPr>
        <w:t>och blir </w:t>
      </w:r>
      <w:r>
        <w:rPr>
          <w:color w:val="231F20"/>
          <w:spacing w:val="-4"/>
        </w:rPr>
        <w:t>väldigt </w:t>
      </w:r>
      <w:r>
        <w:rPr>
          <w:color w:val="231F20"/>
          <w:spacing w:val="-3"/>
        </w:rPr>
        <w:t>varm </w:t>
      </w:r>
      <w:r>
        <w:rPr>
          <w:color w:val="231F20"/>
        </w:rPr>
        <w:t>i </w:t>
      </w:r>
      <w:r>
        <w:rPr>
          <w:color w:val="231F20"/>
          <w:spacing w:val="-4"/>
        </w:rPr>
        <w:t>tonen. </w:t>
      </w:r>
      <w:r>
        <w:rPr>
          <w:color w:val="231F20"/>
          <w:spacing w:val="-3"/>
        </w:rPr>
        <w:t>Kan </w:t>
      </w:r>
      <w:r>
        <w:rPr>
          <w:color w:val="231F20"/>
          <w:spacing w:val="-4"/>
        </w:rPr>
        <w:t>kombineras </w:t>
      </w:r>
      <w:r>
        <w:rPr>
          <w:color w:val="231F20"/>
          <w:spacing w:val="-3"/>
        </w:rPr>
        <w:t>med </w:t>
      </w:r>
      <w:r>
        <w:rPr>
          <w:color w:val="231F20"/>
          <w:spacing w:val="-4"/>
        </w:rPr>
        <w:t>svarta trycken </w:t>
      </w:r>
      <w:r>
        <w:rPr>
          <w:color w:val="231F20"/>
          <w:spacing w:val="-3"/>
        </w:rPr>
        <w:t>men även </w:t>
      </w:r>
      <w:r>
        <w:rPr>
          <w:color w:val="231F20"/>
          <w:spacing w:val="-4"/>
        </w:rPr>
        <w:t>mässing eller brons passar utmärkt.</w:t>
      </w:r>
    </w:p>
    <w:p>
      <w:pPr>
        <w:pStyle w:val="BodyText"/>
        <w:spacing w:line="326" w:lineRule="auto" w:before="199"/>
        <w:ind w:left="107"/>
      </w:pPr>
      <w:r>
        <w:rPr>
          <w:color w:val="231F20"/>
          <w:spacing w:val="-4"/>
        </w:rPr>
        <w:t>Innerdörrarna </w:t>
      </w:r>
      <w:r>
        <w:rPr>
          <w:color w:val="231F20"/>
          <w:spacing w:val="-3"/>
        </w:rPr>
        <w:t>kan </w:t>
      </w:r>
      <w:r>
        <w:rPr>
          <w:color w:val="231F20"/>
          <w:spacing w:val="-4"/>
        </w:rPr>
        <w:t>levereras </w:t>
      </w:r>
      <w:r>
        <w:rPr>
          <w:color w:val="231F20"/>
          <w:spacing w:val="-3"/>
        </w:rPr>
        <w:t>med </w:t>
      </w:r>
      <w:r>
        <w:rPr>
          <w:color w:val="231F20"/>
          <w:spacing w:val="-4"/>
        </w:rPr>
        <w:t>Ekstrands dolda I-karm eller foderbildande E-karm. Dörrbladet </w:t>
      </w:r>
      <w:r>
        <w:rPr>
          <w:color w:val="231F20"/>
          <w:spacing w:val="-3"/>
        </w:rPr>
        <w:t>kan även </w:t>
      </w:r>
      <w:r>
        <w:rPr>
          <w:color w:val="231F20"/>
          <w:spacing w:val="-4"/>
        </w:rPr>
        <w:t>levereras </w:t>
      </w:r>
      <w:r>
        <w:rPr>
          <w:color w:val="231F20"/>
          <w:spacing w:val="-10"/>
        </w:rPr>
        <w:t>med </w:t>
      </w:r>
      <w:r>
        <w:rPr>
          <w:color w:val="231F20"/>
          <w:spacing w:val="-4"/>
        </w:rPr>
        <w:t>dolda gångjärn </w:t>
      </w:r>
      <w:r>
        <w:rPr>
          <w:color w:val="231F20"/>
          <w:spacing w:val="-3"/>
        </w:rPr>
        <w:t>och </w:t>
      </w:r>
      <w:r>
        <w:rPr>
          <w:color w:val="231F20"/>
          <w:spacing w:val="-4"/>
        </w:rPr>
        <w:t>magnetlås.</w:t>
      </w:r>
    </w:p>
    <w:p>
      <w:pPr>
        <w:pStyle w:val="BodyText"/>
        <w:spacing w:line="326" w:lineRule="auto" w:before="199"/>
        <w:ind w:left="107"/>
      </w:pPr>
      <w:r>
        <w:rPr>
          <w:color w:val="231F20"/>
          <w:spacing w:val="-4"/>
        </w:rPr>
        <w:t>E-karmen </w:t>
      </w:r>
      <w:r>
        <w:rPr>
          <w:color w:val="231F20"/>
        </w:rPr>
        <w:t>är en </w:t>
      </w:r>
      <w:r>
        <w:rPr>
          <w:color w:val="231F20"/>
          <w:spacing w:val="-4"/>
        </w:rPr>
        <w:t>produkt </w:t>
      </w:r>
      <w:r>
        <w:rPr>
          <w:color w:val="231F20"/>
          <w:spacing w:val="-3"/>
        </w:rPr>
        <w:t>som </w:t>
      </w:r>
      <w:r>
        <w:rPr>
          <w:color w:val="231F20"/>
          <w:spacing w:val="-4"/>
        </w:rPr>
        <w:t>förutom ställbarhet </w:t>
      </w:r>
      <w:r>
        <w:rPr>
          <w:color w:val="231F20"/>
          <w:spacing w:val="-3"/>
        </w:rPr>
        <w:t>för </w:t>
      </w:r>
      <w:r>
        <w:rPr>
          <w:color w:val="231F20"/>
          <w:spacing w:val="-4"/>
        </w:rPr>
        <w:t>olika väggtjocklekar </w:t>
      </w:r>
      <w:r>
        <w:rPr>
          <w:color w:val="231F20"/>
          <w:spacing w:val="-3"/>
        </w:rPr>
        <w:t>även har dold </w:t>
      </w:r>
      <w:r>
        <w:rPr>
          <w:color w:val="231F20"/>
          <w:spacing w:val="-4"/>
        </w:rPr>
        <w:t>infästning </w:t>
      </w:r>
      <w:r>
        <w:rPr>
          <w:color w:val="231F20"/>
        </w:rPr>
        <w:t>av</w:t>
      </w:r>
      <w:r>
        <w:rPr>
          <w:color w:val="231F20"/>
          <w:spacing w:val="-7"/>
        </w:rPr>
        <w:t> foder. Vår </w:t>
      </w:r>
      <w:r>
        <w:rPr>
          <w:color w:val="231F20"/>
          <w:spacing w:val="-4"/>
        </w:rPr>
        <w:t>unika </w:t>
      </w:r>
      <w:r>
        <w:rPr>
          <w:color w:val="231F20"/>
          <w:spacing w:val="-8"/>
        </w:rPr>
        <w:t>karm- </w:t>
      </w:r>
      <w:r>
        <w:rPr>
          <w:color w:val="231F20"/>
          <w:spacing w:val="-4"/>
        </w:rPr>
        <w:t>lösning </w:t>
      </w:r>
      <w:r>
        <w:rPr>
          <w:color w:val="231F20"/>
          <w:spacing w:val="-3"/>
        </w:rPr>
        <w:t>med </w:t>
      </w:r>
      <w:r>
        <w:rPr>
          <w:color w:val="231F20"/>
          <w:spacing w:val="-4"/>
        </w:rPr>
        <w:t>E-karm lyfter </w:t>
      </w:r>
      <w:r>
        <w:rPr>
          <w:color w:val="231F20"/>
          <w:spacing w:val="-5"/>
        </w:rPr>
        <w:t>innerdörren </w:t>
      </w:r>
      <w:r>
        <w:rPr>
          <w:color w:val="231F20"/>
          <w:spacing w:val="-3"/>
        </w:rPr>
        <w:t>till </w:t>
      </w:r>
      <w:r>
        <w:rPr>
          <w:color w:val="231F20"/>
        </w:rPr>
        <w:t>en ny </w:t>
      </w:r>
      <w:r>
        <w:rPr>
          <w:color w:val="231F20"/>
          <w:spacing w:val="-4"/>
        </w:rPr>
        <w:t>nivå. </w:t>
      </w:r>
      <w:r>
        <w:rPr>
          <w:color w:val="231F20"/>
          <w:spacing w:val="-6"/>
        </w:rPr>
        <w:t>Tätningslister </w:t>
      </w:r>
      <w:r>
        <w:rPr>
          <w:color w:val="231F20"/>
          <w:spacing w:val="-3"/>
        </w:rPr>
        <w:t>ger </w:t>
      </w:r>
      <w:r>
        <w:rPr>
          <w:color w:val="231F20"/>
        </w:rPr>
        <w:t>en </w:t>
      </w:r>
      <w:r>
        <w:rPr>
          <w:color w:val="231F20"/>
          <w:spacing w:val="-3"/>
        </w:rPr>
        <w:t>mjuk </w:t>
      </w:r>
      <w:r>
        <w:rPr>
          <w:color w:val="231F20"/>
          <w:spacing w:val="-4"/>
        </w:rPr>
        <w:t>stängning </w:t>
      </w:r>
      <w:r>
        <w:rPr>
          <w:color w:val="231F20"/>
          <w:spacing w:val="-3"/>
        </w:rPr>
        <w:t>och </w:t>
      </w:r>
      <w:r>
        <w:rPr>
          <w:color w:val="231F20"/>
          <w:spacing w:val="-6"/>
        </w:rPr>
        <w:t>ljudisolerar. </w:t>
      </w:r>
      <w:r>
        <w:rPr>
          <w:color w:val="231F20"/>
          <w:spacing w:val="-4"/>
        </w:rPr>
        <w:t>E-karmen </w:t>
      </w:r>
      <w:r>
        <w:rPr>
          <w:color w:val="231F20"/>
        </w:rPr>
        <w:t>är </w:t>
      </w:r>
      <w:r>
        <w:rPr>
          <w:color w:val="231F20"/>
          <w:spacing w:val="-4"/>
        </w:rPr>
        <w:t>en väggomslutande konstruktion </w:t>
      </w:r>
      <w:r>
        <w:rPr>
          <w:color w:val="231F20"/>
          <w:spacing w:val="-3"/>
        </w:rPr>
        <w:t>som </w:t>
      </w:r>
      <w:r>
        <w:rPr>
          <w:color w:val="231F20"/>
          <w:spacing w:val="-4"/>
        </w:rPr>
        <w:t>kommer </w:t>
      </w:r>
      <w:r>
        <w:rPr>
          <w:color w:val="231F20"/>
        </w:rPr>
        <w:t>i </w:t>
      </w:r>
      <w:r>
        <w:rPr>
          <w:color w:val="231F20"/>
          <w:spacing w:val="-4"/>
        </w:rPr>
        <w:t>färdiga </w:t>
      </w:r>
      <w:r>
        <w:rPr>
          <w:color w:val="231F20"/>
          <w:spacing w:val="-3"/>
        </w:rPr>
        <w:t>och </w:t>
      </w:r>
      <w:r>
        <w:rPr>
          <w:color w:val="231F20"/>
          <w:spacing w:val="-4"/>
        </w:rPr>
        <w:t>tillskurna delar vilket sparar mycket </w:t>
      </w:r>
      <w:r>
        <w:rPr>
          <w:color w:val="231F20"/>
          <w:spacing w:val="-3"/>
        </w:rPr>
        <w:t>tid vid </w:t>
      </w:r>
      <w:r>
        <w:rPr>
          <w:color w:val="231F20"/>
          <w:spacing w:val="-4"/>
        </w:rPr>
        <w:t>installation </w:t>
      </w:r>
      <w:r>
        <w:rPr>
          <w:color w:val="231F20"/>
          <w:spacing w:val="-3"/>
        </w:rPr>
        <w:t>och ger </w:t>
      </w:r>
      <w:r>
        <w:rPr>
          <w:color w:val="231F20"/>
          <w:spacing w:val="-4"/>
        </w:rPr>
        <w:t>en snygg </w:t>
      </w:r>
      <w:r>
        <w:rPr>
          <w:color w:val="231F20"/>
          <w:spacing w:val="-3"/>
        </w:rPr>
        <w:t>finish utan </w:t>
      </w:r>
      <w:r>
        <w:rPr>
          <w:color w:val="231F20"/>
          <w:spacing w:val="-4"/>
        </w:rPr>
        <w:t>spikhål. Karmen </w:t>
      </w:r>
      <w:r>
        <w:rPr>
          <w:color w:val="231F20"/>
          <w:spacing w:val="-3"/>
        </w:rPr>
        <w:t>kan </w:t>
      </w:r>
      <w:r>
        <w:rPr>
          <w:color w:val="231F20"/>
          <w:spacing w:val="-4"/>
        </w:rPr>
        <w:t>levereras </w:t>
      </w:r>
      <w:r>
        <w:rPr>
          <w:color w:val="231F20"/>
        </w:rPr>
        <w:t>i </w:t>
      </w:r>
      <w:r>
        <w:rPr>
          <w:color w:val="231F20"/>
          <w:spacing w:val="-3"/>
        </w:rPr>
        <w:t>vitt </w:t>
      </w:r>
      <w:r>
        <w:rPr>
          <w:color w:val="231F20"/>
          <w:spacing w:val="-4"/>
        </w:rPr>
        <w:t>eller svart, </w:t>
      </w:r>
      <w:r>
        <w:rPr>
          <w:color w:val="231F20"/>
          <w:spacing w:val="-3"/>
        </w:rPr>
        <w:t>matt </w:t>
      </w:r>
      <w:r>
        <w:rPr>
          <w:color w:val="231F20"/>
          <w:spacing w:val="-4"/>
        </w:rPr>
        <w:t>eller högblank.</w:t>
      </w:r>
    </w:p>
    <w:p>
      <w:pPr>
        <w:pStyle w:val="BodyText"/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576580</wp:posOffset>
            </wp:positionH>
            <wp:positionV relativeFrom="paragraph">
              <wp:posOffset>112365</wp:posOffset>
            </wp:positionV>
            <wp:extent cx="2466929" cy="3977354"/>
            <wp:effectExtent l="0" t="0" r="0" b="0"/>
            <wp:wrapTopAndBottom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29" cy="397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3208870</wp:posOffset>
            </wp:positionH>
            <wp:positionV relativeFrom="paragraph">
              <wp:posOffset>112365</wp:posOffset>
            </wp:positionV>
            <wp:extent cx="2403999" cy="1238250"/>
            <wp:effectExtent l="0" t="0" r="0" b="0"/>
            <wp:wrapTopAndBottom/>
            <wp:docPr id="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99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5829718</wp:posOffset>
            </wp:positionH>
            <wp:positionV relativeFrom="paragraph">
              <wp:posOffset>112365</wp:posOffset>
            </wp:positionV>
            <wp:extent cx="1127530" cy="1264920"/>
            <wp:effectExtent l="0" t="0" r="0" b="0"/>
            <wp:wrapTopAndBottom/>
            <wp:docPr id="1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53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972" w:val="left" w:leader="none"/>
          <w:tab w:pos="9026" w:val="left" w:leader="none"/>
        </w:tabs>
        <w:spacing w:before="57"/>
        <w:ind w:left="4851" w:right="0" w:firstLine="0"/>
        <w:jc w:val="left"/>
        <w:rPr>
          <w:sz w:val="14"/>
        </w:rPr>
      </w:pPr>
      <w:r>
        <w:rPr>
          <w:color w:val="231F20"/>
          <w:spacing w:val="5"/>
          <w:sz w:val="14"/>
        </w:rPr>
        <w:t>BIANCO</w:t>
        <w:tab/>
        <w:t>VERDE</w:t>
        <w:tab/>
      </w:r>
      <w:r>
        <w:rPr>
          <w:color w:val="231F20"/>
          <w:spacing w:val="7"/>
          <w:sz w:val="14"/>
        </w:rPr>
        <w:t>GOLD</w:t>
      </w:r>
    </w:p>
    <w:p>
      <w:pPr>
        <w:pStyle w:val="BodyText"/>
        <w:spacing w:before="8"/>
        <w:rPr>
          <w:sz w:val="28"/>
        </w:rPr>
      </w:pPr>
      <w:r>
        <w:rPr/>
        <w:pict>
          <v:line style="position:absolute;mso-position-horizontal-relative:page;mso-position-vertical-relative:paragraph;z-index:-952;mso-wrap-distance-left:0;mso-wrap-distance-right:0" from="45.354301pt,21.156099pt" to="549.921301pt,21.156099pt" stroked="true" strokeweight=".5pt" strokecolor="#131313">
            <v:stroke dashstyle="solid"/>
            <w10:wrap type="topAndBottom"/>
          </v:line>
        </w:pict>
      </w:r>
    </w:p>
    <w:p>
      <w:pPr>
        <w:spacing w:line="249" w:lineRule="auto" w:before="66"/>
        <w:ind w:left="4334" w:right="693" w:hanging="3927"/>
        <w:jc w:val="left"/>
        <w:rPr>
          <w:sz w:val="16"/>
        </w:rPr>
      </w:pPr>
      <w:r>
        <w:rPr>
          <w:color w:val="131313"/>
          <w:sz w:val="16"/>
        </w:rPr>
        <w:t>Ekstrands Dörrar &amp; Fönster AB | Södra Portgatan 19 | 283 50 Osby | Tel 0479 - 100 40 | E-post: </w:t>
      </w:r>
      <w:hyperlink r:id="rId12">
        <w:r>
          <w:rPr>
            <w:color w:val="131313"/>
            <w:sz w:val="16"/>
          </w:rPr>
          <w:t>info@ekstrands.com</w:t>
        </w:r>
      </w:hyperlink>
      <w:r>
        <w:rPr>
          <w:color w:val="131313"/>
          <w:sz w:val="16"/>
        </w:rPr>
        <w:t> </w:t>
      </w:r>
      <w:hyperlink r:id="rId13">
        <w:r>
          <w:rPr>
            <w:color w:val="131313"/>
            <w:sz w:val="16"/>
          </w:rPr>
          <w:t>www.ekstrands.com</w:t>
        </w:r>
      </w:hyperlink>
    </w:p>
    <w:sectPr>
      <w:type w:val="continuous"/>
      <w:pgSz w:w="11910" w:h="16840"/>
      <w:pgMar w:top="0" w:bottom="0" w:left="80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venir-Light">
    <w:altName w:val="Avenir-Light"/>
    <w:charset w:val="0"/>
    <w:family w:val="swiss"/>
    <w:pitch w:val="variable"/>
  </w:font>
  <w:font w:name="Avenir">
    <w:altName w:val="Avenir"/>
    <w:charset w:val="0"/>
    <w:family w:val="swiss"/>
    <w:pitch w:val="variable"/>
  </w:font>
  <w:font w:name="Avenir-Heavy">
    <w:altName w:val="Avenir-Heavy"/>
    <w:charset w:val="0"/>
    <w:family w:val="swiss"/>
    <w:pitch w:val="variable"/>
  </w:font>
  <w:font w:name="AvantGarde-ExtraLight">
    <w:altName w:val="AvantGarde-ExtraLight"/>
    <w:charset w:val="0"/>
    <w:family w:val="roman"/>
    <w:pitch w:val="variable"/>
  </w:font>
  <w:font w:name="AvantGarde-Book">
    <w:altName w:val="AvantGarde-Book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venir-Light" w:hAnsi="Avenir-Light" w:eastAsia="Avenir-Light" w:cs="Avenir-Light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venir-Light" w:hAnsi="Avenir-Light" w:eastAsia="Avenir-Light" w:cs="Avenir-Light"/>
      <w:sz w:val="20"/>
      <w:szCs w:val="20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hyperlink" Target="mailto:info@ekstrands.com" TargetMode="External"/><Relationship Id="rId13" Type="http://schemas.openxmlformats.org/officeDocument/2006/relationships/hyperlink" Target="http://www.ekstrand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marmor.indd</dc:title>
  <dcterms:created xsi:type="dcterms:W3CDTF">2019-06-20T12:22:47Z</dcterms:created>
  <dcterms:modified xsi:type="dcterms:W3CDTF">2019-06-20T12:22:47Z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2019-06-20T00:00:00Z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2019-06-20T00:00:00Z</vt:filetime>
  </property>
</Properties>
</file>