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D9" w:rsidRDefault="00FE6CD9">
      <w:pPr>
        <w:rPr>
          <w:b/>
        </w:rPr>
      </w:pPr>
      <w:r>
        <w:rPr>
          <w:b/>
        </w:rPr>
        <w:t>Wenn Studieren reichen würde… tut es aber nicht</w:t>
      </w:r>
    </w:p>
    <w:p w:rsidR="00FE6CD9" w:rsidRDefault="00FE6CD9">
      <w:pPr>
        <w:rPr>
          <w:b/>
        </w:rPr>
      </w:pPr>
      <w:r>
        <w:rPr>
          <w:b/>
        </w:rPr>
        <w:t>Kostenfreie Webinare für Studenten</w:t>
      </w:r>
      <w:r w:rsidR="004F75F6">
        <w:rPr>
          <w:b/>
        </w:rPr>
        <w:t xml:space="preserve"> an allen Hochschulen</w:t>
      </w:r>
      <w:r>
        <w:rPr>
          <w:b/>
        </w:rPr>
        <w:t>: Das November-Programm der Deutschen Bildung</w:t>
      </w:r>
    </w:p>
    <w:p w:rsidR="00FE6CD9" w:rsidRDefault="00FE6CD9">
      <w:pPr>
        <w:rPr>
          <w:b/>
        </w:rPr>
      </w:pPr>
      <w:r>
        <w:rPr>
          <w:b/>
        </w:rPr>
        <w:t xml:space="preserve">Dass Soft-Skills, Persönlichkeit und emotionale Intelligenz das entscheidende i-Tüpfelchen zum Fachwissen sind, ist ein alter Hut. </w:t>
      </w:r>
      <w:r w:rsidR="0091571A">
        <w:rPr>
          <w:b/>
        </w:rPr>
        <w:t xml:space="preserve">Deswegen setzt sich die Deutsche Bildung mit ihrem Trainingsprogramm WissenPlus schon mehr als zehn Jahre für das ganze Potenzial von Studentinnen und Studenten ein. Im November geht es sehr praxisnah unter anderem um Gehaltsverhandlung und Arbeitsverträge. Die Webinare dazu werden von einer Online-Sprechstunde gekrönt, in der </w:t>
      </w:r>
      <w:r w:rsidR="004F75F6">
        <w:rPr>
          <w:b/>
        </w:rPr>
        <w:t>die Nachwuchsakademiker</w:t>
      </w:r>
      <w:r w:rsidR="0091571A">
        <w:rPr>
          <w:b/>
        </w:rPr>
        <w:t xml:space="preserve"> persönliche Fragen im Chat an unseren Personal-Profi Christian Kramberg richten können. </w:t>
      </w:r>
    </w:p>
    <w:p w:rsidR="0091571A" w:rsidRDefault="0091571A">
      <w:pPr>
        <w:rPr>
          <w:b/>
        </w:rPr>
      </w:pPr>
      <w:r>
        <w:rPr>
          <w:b/>
        </w:rPr>
        <w:t xml:space="preserve">Von Online-Trends berichtet unser Referent Prof. Dr. Christoph </w:t>
      </w:r>
      <w:proofErr w:type="spellStart"/>
      <w:r>
        <w:rPr>
          <w:b/>
        </w:rPr>
        <w:t>Kexel</w:t>
      </w:r>
      <w:proofErr w:type="spellEnd"/>
      <w:r>
        <w:rPr>
          <w:b/>
        </w:rPr>
        <w:t xml:space="preserve"> von der </w:t>
      </w:r>
      <w:proofErr w:type="spellStart"/>
      <w:r>
        <w:rPr>
          <w:b/>
        </w:rPr>
        <w:t>accadis</w:t>
      </w:r>
      <w:proofErr w:type="spellEnd"/>
      <w:r>
        <w:rPr>
          <w:b/>
        </w:rPr>
        <w:t xml:space="preserve"> Hochschule. Sein Online-Marketing-</w:t>
      </w:r>
      <w:proofErr w:type="spellStart"/>
      <w:r>
        <w:rPr>
          <w:b/>
        </w:rPr>
        <w:t>Know</w:t>
      </w:r>
      <w:proofErr w:type="spellEnd"/>
      <w:r>
        <w:rPr>
          <w:b/>
        </w:rPr>
        <w:t xml:space="preserve"> </w:t>
      </w:r>
      <w:proofErr w:type="spellStart"/>
      <w:r>
        <w:rPr>
          <w:b/>
        </w:rPr>
        <w:t>How</w:t>
      </w:r>
      <w:proofErr w:type="spellEnd"/>
      <w:r>
        <w:rPr>
          <w:b/>
        </w:rPr>
        <w:t xml:space="preserve"> stärkt auch die Medien- und Digitalkompetenzen der Nutzer.</w:t>
      </w:r>
    </w:p>
    <w:p w:rsidR="0091571A" w:rsidRDefault="0091571A">
      <w:pPr>
        <w:rPr>
          <w:b/>
        </w:rPr>
      </w:pPr>
      <w:r>
        <w:rPr>
          <w:b/>
        </w:rPr>
        <w:t>Wir freuen uns über die Ankündigung unserer November-Termine:</w:t>
      </w:r>
    </w:p>
    <w:p w:rsidR="00977932" w:rsidRPr="009313CC" w:rsidRDefault="00A25DC7" w:rsidP="00977932">
      <w:r w:rsidRPr="009313CC">
        <w:rPr>
          <w:rFonts w:cs="Arial"/>
          <w:sz w:val="21"/>
          <w:szCs w:val="21"/>
          <w:shd w:val="clear" w:color="auto" w:fill="FFFFFF"/>
        </w:rPr>
        <w:t xml:space="preserve">Mittwoch, </w:t>
      </w:r>
      <w:r w:rsidR="009727E2" w:rsidRPr="009313CC">
        <w:rPr>
          <w:rFonts w:cs="Arial"/>
          <w:sz w:val="21"/>
          <w:szCs w:val="21"/>
          <w:shd w:val="clear" w:color="auto" w:fill="FFFFFF"/>
        </w:rPr>
        <w:t>7.11.</w:t>
      </w:r>
      <w:r w:rsidRPr="009313CC">
        <w:rPr>
          <w:rFonts w:cs="Arial"/>
          <w:sz w:val="21"/>
          <w:szCs w:val="21"/>
          <w:shd w:val="clear" w:color="auto" w:fill="FFFFFF"/>
        </w:rPr>
        <w:t xml:space="preserve"> 2018:</w:t>
      </w:r>
      <w:r w:rsidR="009727E2" w:rsidRPr="009313CC">
        <w:rPr>
          <w:rFonts w:cs="Arial"/>
          <w:sz w:val="21"/>
          <w:szCs w:val="21"/>
          <w:shd w:val="clear" w:color="auto" w:fill="FFFFFF"/>
        </w:rPr>
        <w:t xml:space="preserve"> </w:t>
      </w:r>
      <w:hyperlink r:id="rId4" w:history="1">
        <w:r w:rsidRPr="00F80BC9">
          <w:rPr>
            <w:rStyle w:val="Hyperlink"/>
            <w:rFonts w:cs="Times New Roman"/>
            <w:bCs/>
          </w:rPr>
          <w:t xml:space="preserve">Von Suchmaschinen zu </w:t>
        </w:r>
        <w:proofErr w:type="spellStart"/>
        <w:r w:rsidR="00C017D8" w:rsidRPr="00F80BC9">
          <w:rPr>
            <w:rStyle w:val="Hyperlink"/>
            <w:rFonts w:cs="Times New Roman"/>
            <w:bCs/>
          </w:rPr>
          <w:t>Influencern</w:t>
        </w:r>
        <w:proofErr w:type="spellEnd"/>
        <w:r w:rsidR="00C017D8" w:rsidRPr="00F80BC9">
          <w:rPr>
            <w:rStyle w:val="Hyperlink"/>
            <w:rFonts w:cs="Times New Roman"/>
            <w:bCs/>
          </w:rPr>
          <w:t xml:space="preserve"> – Entwicklungen </w:t>
        </w:r>
        <w:r w:rsidRPr="00F80BC9">
          <w:rPr>
            <w:rStyle w:val="Hyperlink"/>
            <w:rFonts w:cs="Times New Roman"/>
            <w:bCs/>
          </w:rPr>
          <w:t>und Trends im Online Marketing</w:t>
        </w:r>
        <w:r w:rsidR="00977932" w:rsidRPr="00F80BC9">
          <w:rPr>
            <w:rStyle w:val="Hyperlink"/>
            <w:rFonts w:cs="Times New Roman"/>
            <w:bCs/>
          </w:rPr>
          <w:t>.</w:t>
        </w:r>
      </w:hyperlink>
      <w:r w:rsidR="009727E2" w:rsidRPr="009313CC">
        <w:rPr>
          <w:rFonts w:cs="Arial"/>
          <w:color w:val="17394D"/>
          <w:sz w:val="21"/>
          <w:szCs w:val="21"/>
        </w:rPr>
        <w:br/>
      </w:r>
      <w:r w:rsidRPr="009313CC">
        <w:rPr>
          <w:rFonts w:cs="Arial"/>
          <w:sz w:val="21"/>
          <w:szCs w:val="21"/>
          <w:shd w:val="clear" w:color="auto" w:fill="FFFFFF"/>
        </w:rPr>
        <w:t xml:space="preserve">Donnerstag, </w:t>
      </w:r>
      <w:r w:rsidR="009727E2" w:rsidRPr="009313CC">
        <w:rPr>
          <w:rFonts w:cs="Arial"/>
          <w:sz w:val="21"/>
          <w:szCs w:val="21"/>
          <w:shd w:val="clear" w:color="auto" w:fill="FFFFFF"/>
        </w:rPr>
        <w:t>22.11.</w:t>
      </w:r>
      <w:r w:rsidRPr="009313CC">
        <w:rPr>
          <w:rFonts w:cs="Arial"/>
          <w:sz w:val="21"/>
          <w:szCs w:val="21"/>
          <w:shd w:val="clear" w:color="auto" w:fill="FFFFFF"/>
        </w:rPr>
        <w:t xml:space="preserve">2018: </w:t>
      </w:r>
      <w:r w:rsidR="009727E2" w:rsidRPr="009313CC">
        <w:rPr>
          <w:rFonts w:cs="Arial"/>
          <w:sz w:val="21"/>
          <w:szCs w:val="21"/>
          <w:shd w:val="clear" w:color="auto" w:fill="FFFFFF"/>
        </w:rPr>
        <w:t xml:space="preserve"> </w:t>
      </w:r>
      <w:hyperlink r:id="rId5" w:history="1">
        <w:r w:rsidRPr="00F80BC9">
          <w:rPr>
            <w:rStyle w:val="Hyperlink"/>
            <w:bCs/>
          </w:rPr>
          <w:t>Die Gehaltsverhandlung – So überzeugen Sie im Gespräch</w:t>
        </w:r>
        <w:r w:rsidR="00977932" w:rsidRPr="00F80BC9">
          <w:rPr>
            <w:rStyle w:val="Hyperlink"/>
            <w:bCs/>
          </w:rPr>
          <w:t>.</w:t>
        </w:r>
      </w:hyperlink>
    </w:p>
    <w:p w:rsidR="00A25DC7" w:rsidRPr="009313CC" w:rsidRDefault="00977932" w:rsidP="00A25DC7">
      <w:pPr>
        <w:rPr>
          <w:bCs/>
        </w:rPr>
      </w:pPr>
      <w:r w:rsidRPr="009313CC">
        <w:rPr>
          <w:bCs/>
        </w:rPr>
        <w:t xml:space="preserve">Dienstag, 27.11.2018: </w:t>
      </w:r>
      <w:hyperlink r:id="rId6" w:history="1">
        <w:r w:rsidRPr="00F80BC9">
          <w:rPr>
            <w:rStyle w:val="Hyperlink"/>
            <w:bCs/>
          </w:rPr>
          <w:t>Kennen Sie Ihren Arbeitsvertrag?</w:t>
        </w:r>
      </w:hyperlink>
      <w:r w:rsidRPr="009313CC">
        <w:rPr>
          <w:bCs/>
        </w:rPr>
        <w:t xml:space="preserve"> </w:t>
      </w:r>
    </w:p>
    <w:p w:rsidR="009313CC" w:rsidRDefault="00977932">
      <w:pPr>
        <w:rPr>
          <w:rFonts w:cs="Arial"/>
          <w:sz w:val="21"/>
          <w:szCs w:val="21"/>
        </w:rPr>
      </w:pPr>
      <w:r w:rsidRPr="009313CC">
        <w:rPr>
          <w:rFonts w:cs="Arial"/>
          <w:sz w:val="21"/>
          <w:szCs w:val="21"/>
        </w:rPr>
        <w:t xml:space="preserve">Donnerstag, 29.11.2018: </w:t>
      </w:r>
      <w:hyperlink r:id="rId7" w:history="1">
        <w:r w:rsidRPr="00F80BC9">
          <w:rPr>
            <w:rStyle w:val="Hyperlink"/>
            <w:rFonts w:cs="Arial"/>
            <w:sz w:val="21"/>
            <w:szCs w:val="21"/>
          </w:rPr>
          <w:t>Online-Sprechstunde zu den Themen Gehaltsverhandlung und Arbeitsvertrag</w:t>
        </w:r>
      </w:hyperlink>
    </w:p>
    <w:p w:rsidR="0091571A" w:rsidRDefault="0091571A">
      <w:pPr>
        <w:pBdr>
          <w:bottom w:val="single" w:sz="12" w:space="1" w:color="auto"/>
        </w:pBdr>
        <w:rPr>
          <w:rFonts w:cs="Arial"/>
          <w:sz w:val="21"/>
          <w:szCs w:val="21"/>
        </w:rPr>
      </w:pPr>
    </w:p>
    <w:p w:rsidR="00F521A7" w:rsidRDefault="009313CC" w:rsidP="00F521A7">
      <w:pPr>
        <w:rPr>
          <w:rFonts w:cs="Times New Roman"/>
          <w:b/>
          <w:bCs/>
        </w:rPr>
      </w:pPr>
      <w:bookmarkStart w:id="0" w:name="_GoBack"/>
      <w:bookmarkEnd w:id="0"/>
      <w:r w:rsidRPr="009313CC">
        <w:rPr>
          <w:rFonts w:cs="Times New Roman"/>
          <w:b/>
          <w:bCs/>
        </w:rPr>
        <w:t xml:space="preserve">Von Suchmaschinen zu </w:t>
      </w:r>
      <w:proofErr w:type="spellStart"/>
      <w:r w:rsidRPr="009313CC">
        <w:rPr>
          <w:rFonts w:cs="Times New Roman"/>
          <w:b/>
          <w:bCs/>
        </w:rPr>
        <w:t>Influencern</w:t>
      </w:r>
      <w:proofErr w:type="spellEnd"/>
      <w:r w:rsidRPr="009313CC">
        <w:rPr>
          <w:rFonts w:cs="Times New Roman"/>
          <w:b/>
          <w:bCs/>
        </w:rPr>
        <w:t xml:space="preserve"> – Entwicklungen und Trends im Online Marketing</w:t>
      </w:r>
      <w:r w:rsidR="00F521A7">
        <w:rPr>
          <w:rFonts w:cs="Times New Roman"/>
          <w:b/>
          <w:bCs/>
        </w:rPr>
        <w:t xml:space="preserve">, mit Referent Prof. Dr. Christoph </w:t>
      </w:r>
      <w:proofErr w:type="spellStart"/>
      <w:r w:rsidR="00F521A7">
        <w:rPr>
          <w:rFonts w:cs="Times New Roman"/>
          <w:b/>
          <w:bCs/>
        </w:rPr>
        <w:t>Kexel</w:t>
      </w:r>
      <w:proofErr w:type="spellEnd"/>
      <w:r w:rsidR="00F521A7">
        <w:rPr>
          <w:rFonts w:cs="Times New Roman"/>
          <w:b/>
          <w:bCs/>
        </w:rPr>
        <w:t xml:space="preserve">, Professor für Online Marketing an der </w:t>
      </w:r>
      <w:proofErr w:type="spellStart"/>
      <w:r w:rsidR="00F521A7">
        <w:rPr>
          <w:rFonts w:cs="Times New Roman"/>
          <w:b/>
          <w:bCs/>
        </w:rPr>
        <w:t>accadis</w:t>
      </w:r>
      <w:proofErr w:type="spellEnd"/>
      <w:r w:rsidR="00F521A7">
        <w:rPr>
          <w:rFonts w:cs="Times New Roman"/>
          <w:b/>
          <w:bCs/>
        </w:rPr>
        <w:t xml:space="preserve"> Hochschule</w:t>
      </w:r>
    </w:p>
    <w:p w:rsidR="009313CC" w:rsidRPr="00F521A7" w:rsidRDefault="009313CC" w:rsidP="00F521A7">
      <w:pPr>
        <w:rPr>
          <w:rFonts w:cs="Times New Roman"/>
          <w:b/>
          <w:bCs/>
        </w:rPr>
      </w:pPr>
      <w:r w:rsidRPr="009313CC">
        <w:rPr>
          <w:rFonts w:cs="Times New Roman"/>
          <w:color w:val="000000"/>
          <w:sz w:val="24"/>
          <w:szCs w:val="24"/>
        </w:rPr>
        <w:t xml:space="preserve">Jeder der </w:t>
      </w:r>
      <w:proofErr w:type="spellStart"/>
      <w:r w:rsidRPr="009313CC">
        <w:rPr>
          <w:rFonts w:cs="Times New Roman"/>
          <w:color w:val="000000"/>
          <w:sz w:val="24"/>
          <w:szCs w:val="24"/>
        </w:rPr>
        <w:t>liked</w:t>
      </w:r>
      <w:proofErr w:type="spellEnd"/>
      <w:r w:rsidRPr="009313CC">
        <w:rPr>
          <w:rFonts w:cs="Times New Roman"/>
          <w:color w:val="000000"/>
          <w:sz w:val="24"/>
          <w:szCs w:val="24"/>
        </w:rPr>
        <w:t xml:space="preserve">, googelt, kommentiert oder irgendwie anders online interagiert, ist automatisch Teil des Online Marketing-Prozesses. Dabei ist Suchmaschinenmarketing ja fast schon ein alter Hut, oder? Denn Marketingstrategien und Maßnahmen sind stetig im Flow und müssen sich der Technik und dem </w:t>
      </w:r>
      <w:proofErr w:type="spellStart"/>
      <w:r w:rsidRPr="009313CC">
        <w:rPr>
          <w:rFonts w:cs="Times New Roman"/>
          <w:color w:val="000000"/>
          <w:sz w:val="24"/>
          <w:szCs w:val="24"/>
        </w:rPr>
        <w:t>NutzerInnen</w:t>
      </w:r>
      <w:proofErr w:type="spellEnd"/>
      <w:r w:rsidRPr="009313CC">
        <w:rPr>
          <w:rFonts w:cs="Times New Roman"/>
          <w:color w:val="000000"/>
          <w:sz w:val="24"/>
          <w:szCs w:val="24"/>
        </w:rPr>
        <w:t xml:space="preserve">-Verhalten anpassen, um erfolgreich zu sein. Das Wissen über diese Methoden hilft dabei nicht nur Unternehmen, sondern auch dir,  deine Medien- und Digitalkompetenzen zu verbessern. </w:t>
      </w:r>
    </w:p>
    <w:p w:rsidR="00F521A7" w:rsidRPr="00F521A7" w:rsidRDefault="00F521A7" w:rsidP="00F521A7">
      <w:pPr>
        <w:rPr>
          <w:b/>
          <w:sz w:val="24"/>
          <w:szCs w:val="24"/>
        </w:rPr>
      </w:pPr>
      <w:r w:rsidRPr="00F521A7">
        <w:rPr>
          <w:b/>
          <w:bCs/>
          <w:sz w:val="24"/>
          <w:szCs w:val="24"/>
        </w:rPr>
        <w:t xml:space="preserve">Die Gehaltsverhandlung – So überzeugen Sie im Gespräch, mit Referent </w:t>
      </w:r>
      <w:r w:rsidRPr="00F521A7">
        <w:rPr>
          <w:b/>
          <w:sz w:val="24"/>
          <w:szCs w:val="24"/>
        </w:rPr>
        <w:t>Christian Kramberg - Geschäftsführer der Personalberatung  MSW &amp; Partner GmbH</w:t>
      </w:r>
    </w:p>
    <w:p w:rsidR="00F521A7" w:rsidRPr="00F521A7" w:rsidRDefault="00F521A7" w:rsidP="00F521A7">
      <w:pPr>
        <w:rPr>
          <w:sz w:val="24"/>
          <w:szCs w:val="24"/>
        </w:rPr>
      </w:pPr>
      <w:r w:rsidRPr="00F521A7">
        <w:rPr>
          <w:sz w:val="24"/>
          <w:szCs w:val="24"/>
        </w:rPr>
        <w:t>Jeder kennt die Situation: Das Jahr ist gut gelaufen. Jetzt möchten viele die Früchte einsammeln und die Gehaltsverhandlung steht an. Auch nur bei dem Gedanken daran wird manchem flau im Magen. Die Lösung: Mit Selbstbewusstsein über Geld sprechen. Je nach Verhandlungsgeschick gibt es enorme Unterschiede bei gleicher Qualifikation. Ein gutes Ergebnis hängt aber nicht allein vom Verhandlungskönnen ab. Gut vorbereitet und gut informiert kann jeder Chef überzeugt werden.</w:t>
      </w:r>
    </w:p>
    <w:p w:rsidR="00F521A7" w:rsidRDefault="00F521A7" w:rsidP="00F521A7">
      <w:pPr>
        <w:rPr>
          <w:b/>
          <w:bCs/>
        </w:rPr>
      </w:pPr>
      <w:r w:rsidRPr="00F521A7">
        <w:rPr>
          <w:b/>
          <w:bCs/>
        </w:rPr>
        <w:t>Kennen Sie Ihren Arbeitsvertrag? Mit Referent Christian Kramberg</w:t>
      </w:r>
    </w:p>
    <w:p w:rsidR="00F521A7" w:rsidRDefault="00F521A7" w:rsidP="00F521A7">
      <w:pPr>
        <w:rPr>
          <w:bCs/>
        </w:rPr>
      </w:pPr>
      <w:r w:rsidRPr="00F521A7">
        <w:rPr>
          <w:bCs/>
        </w:rPr>
        <w:t xml:space="preserve">Wie bei der Gehaltsverhandlung ist auch das Thema Arbeitsvertrag etwas, mit dem sich nur wenige Arbeitnehmer ausgiebig beschäftigen. Man ist froh ihn zu unterschreiben, checkt kurz das angegebene Gehalt und den Urlaubsanspruch und packt den Vertrag zu den anderen Unterlagen. </w:t>
      </w:r>
      <w:r w:rsidRPr="00F521A7">
        <w:rPr>
          <w:bCs/>
        </w:rPr>
        <w:lastRenderedPageBreak/>
        <w:t xml:space="preserve">Trotzdem ist es wichtig, den eigenen Arbeitsvertrag gut zu kennen, um die Rechte im Notfall vor Gericht durchsetzen zu können. </w:t>
      </w:r>
    </w:p>
    <w:p w:rsidR="0056345D" w:rsidRDefault="0056345D" w:rsidP="00F521A7">
      <w:pPr>
        <w:rPr>
          <w:b/>
          <w:bCs/>
        </w:rPr>
      </w:pPr>
      <w:r w:rsidRPr="0056345D">
        <w:rPr>
          <w:b/>
          <w:bCs/>
        </w:rPr>
        <w:t>Online-Sprechstunde mit Christian Kramberg</w:t>
      </w:r>
    </w:p>
    <w:p w:rsidR="0056345D" w:rsidRPr="009B6E31" w:rsidRDefault="009B6E31" w:rsidP="00F521A7">
      <w:r w:rsidRPr="009B6E31">
        <w:t xml:space="preserve">Für alle Fragen, die zu den Themen Gehaltsverhandlung und Arbeitsvertrag noch offen sind, nimmt sich Christian Kramberg in einer Online-Sprechstunde Zeit. </w:t>
      </w:r>
    </w:p>
    <w:p w:rsidR="00F521A7" w:rsidRPr="00F521A7" w:rsidRDefault="00F521A7" w:rsidP="00F521A7">
      <w:pPr>
        <w:pStyle w:val="StandardWeb"/>
        <w:shd w:val="clear" w:color="auto" w:fill="FFFFFF"/>
        <w:spacing w:before="0" w:beforeAutospacing="0" w:after="300" w:afterAutospacing="0"/>
        <w:rPr>
          <w:rFonts w:asciiTheme="minorHAnsi" w:hAnsiTheme="minorHAnsi" w:cs="Arial"/>
          <w:bCs/>
          <w:color w:val="333333"/>
        </w:rPr>
      </w:pPr>
    </w:p>
    <w:p w:rsidR="009313CC" w:rsidRPr="009313CC" w:rsidRDefault="009313CC" w:rsidP="009313CC">
      <w:pPr>
        <w:spacing w:after="0" w:line="240" w:lineRule="auto"/>
        <w:rPr>
          <w:rFonts w:cs="Times New Roman"/>
          <w:color w:val="000000"/>
          <w:sz w:val="24"/>
          <w:szCs w:val="24"/>
        </w:rPr>
      </w:pPr>
    </w:p>
    <w:p w:rsidR="009313CC" w:rsidRPr="009313CC" w:rsidRDefault="009313CC" w:rsidP="009313CC">
      <w:pPr>
        <w:rPr>
          <w:rFonts w:cs="Times New Roman"/>
          <w:bCs/>
        </w:rPr>
      </w:pPr>
    </w:p>
    <w:p w:rsidR="009313CC" w:rsidRPr="00977932" w:rsidRDefault="009313CC">
      <w:pPr>
        <w:rPr>
          <w:rFonts w:cs="Arial"/>
          <w:b/>
          <w:sz w:val="21"/>
          <w:szCs w:val="21"/>
          <w:shd w:val="clear" w:color="auto" w:fill="FFFFFF"/>
        </w:rPr>
      </w:pPr>
    </w:p>
    <w:p w:rsidR="009727E2" w:rsidRPr="009727E2" w:rsidRDefault="009727E2">
      <w:pPr>
        <w:rPr>
          <w:b/>
        </w:rPr>
      </w:pPr>
    </w:p>
    <w:p w:rsidR="009727E2" w:rsidRDefault="009727E2"/>
    <w:sectPr w:rsidR="009727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E2"/>
    <w:rsid w:val="00277CE4"/>
    <w:rsid w:val="00361281"/>
    <w:rsid w:val="004F75F6"/>
    <w:rsid w:val="00560F99"/>
    <w:rsid w:val="0056345D"/>
    <w:rsid w:val="0091571A"/>
    <w:rsid w:val="009313CC"/>
    <w:rsid w:val="0093173D"/>
    <w:rsid w:val="00955EF7"/>
    <w:rsid w:val="009727E2"/>
    <w:rsid w:val="00977932"/>
    <w:rsid w:val="009B6E31"/>
    <w:rsid w:val="00A25DC7"/>
    <w:rsid w:val="00C017D8"/>
    <w:rsid w:val="00CA2CC4"/>
    <w:rsid w:val="00F521A7"/>
    <w:rsid w:val="00F80BC9"/>
    <w:rsid w:val="00FE6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3DDC4-762E-49B2-A5AC-78DA373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13C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E6C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6CD9"/>
    <w:rPr>
      <w:rFonts w:ascii="Segoe UI" w:hAnsi="Segoe UI" w:cs="Segoe UI"/>
      <w:sz w:val="18"/>
      <w:szCs w:val="18"/>
    </w:rPr>
  </w:style>
  <w:style w:type="character" w:styleId="Hyperlink">
    <w:name w:val="Hyperlink"/>
    <w:basedOn w:val="Absatz-Standardschriftart"/>
    <w:uiPriority w:val="99"/>
    <w:unhideWhenUsed/>
    <w:rsid w:val="00F80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6126">
      <w:bodyDiv w:val="1"/>
      <w:marLeft w:val="0"/>
      <w:marRight w:val="0"/>
      <w:marTop w:val="0"/>
      <w:marBottom w:val="0"/>
      <w:divBdr>
        <w:top w:val="none" w:sz="0" w:space="0" w:color="auto"/>
        <w:left w:val="none" w:sz="0" w:space="0" w:color="auto"/>
        <w:bottom w:val="none" w:sz="0" w:space="0" w:color="auto"/>
        <w:right w:val="none" w:sz="0" w:space="0" w:color="auto"/>
      </w:divBdr>
      <w:divsChild>
        <w:div w:id="1531844987">
          <w:marLeft w:val="0"/>
          <w:marRight w:val="0"/>
          <w:marTop w:val="0"/>
          <w:marBottom w:val="150"/>
          <w:divBdr>
            <w:top w:val="none" w:sz="0" w:space="0" w:color="auto"/>
            <w:left w:val="none" w:sz="0" w:space="0" w:color="auto"/>
            <w:bottom w:val="none" w:sz="0" w:space="0" w:color="auto"/>
            <w:right w:val="none" w:sz="0" w:space="0" w:color="auto"/>
          </w:divBdr>
        </w:div>
      </w:divsChild>
    </w:div>
    <w:div w:id="630719257">
      <w:bodyDiv w:val="1"/>
      <w:marLeft w:val="0"/>
      <w:marRight w:val="0"/>
      <w:marTop w:val="0"/>
      <w:marBottom w:val="0"/>
      <w:divBdr>
        <w:top w:val="none" w:sz="0" w:space="0" w:color="auto"/>
        <w:left w:val="none" w:sz="0" w:space="0" w:color="auto"/>
        <w:bottom w:val="none" w:sz="0" w:space="0" w:color="auto"/>
        <w:right w:val="none" w:sz="0" w:space="0" w:color="auto"/>
      </w:divBdr>
    </w:div>
    <w:div w:id="656958844">
      <w:bodyDiv w:val="1"/>
      <w:marLeft w:val="0"/>
      <w:marRight w:val="0"/>
      <w:marTop w:val="0"/>
      <w:marBottom w:val="0"/>
      <w:divBdr>
        <w:top w:val="none" w:sz="0" w:space="0" w:color="auto"/>
        <w:left w:val="none" w:sz="0" w:space="0" w:color="auto"/>
        <w:bottom w:val="none" w:sz="0" w:space="0" w:color="auto"/>
        <w:right w:val="none" w:sz="0" w:space="0" w:color="auto"/>
      </w:divBdr>
    </w:div>
    <w:div w:id="789281769">
      <w:bodyDiv w:val="1"/>
      <w:marLeft w:val="0"/>
      <w:marRight w:val="0"/>
      <w:marTop w:val="0"/>
      <w:marBottom w:val="0"/>
      <w:divBdr>
        <w:top w:val="none" w:sz="0" w:space="0" w:color="auto"/>
        <w:left w:val="none" w:sz="0" w:space="0" w:color="auto"/>
        <w:bottom w:val="none" w:sz="0" w:space="0" w:color="auto"/>
        <w:right w:val="none" w:sz="0" w:space="0" w:color="auto"/>
      </w:divBdr>
    </w:div>
    <w:div w:id="1240824489">
      <w:bodyDiv w:val="1"/>
      <w:marLeft w:val="0"/>
      <w:marRight w:val="0"/>
      <w:marTop w:val="0"/>
      <w:marBottom w:val="0"/>
      <w:divBdr>
        <w:top w:val="none" w:sz="0" w:space="0" w:color="auto"/>
        <w:left w:val="none" w:sz="0" w:space="0" w:color="auto"/>
        <w:bottom w:val="none" w:sz="0" w:space="0" w:color="auto"/>
        <w:right w:val="none" w:sz="0" w:space="0" w:color="auto"/>
      </w:divBdr>
    </w:div>
    <w:div w:id="15181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utsche-bildung.de/de/magazin/veranstaltungskalen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utsche-bildung.de/de/magazin/veranstaltungskalender/" TargetMode="External"/><Relationship Id="rId5" Type="http://schemas.openxmlformats.org/officeDocument/2006/relationships/hyperlink" Target="https://www.deutsche-bildung.de/de/magazin/veranstaltungskalender/" TargetMode="External"/><Relationship Id="rId4" Type="http://schemas.openxmlformats.org/officeDocument/2006/relationships/hyperlink" Target="https://www.deutsche-bildung.de/de/magazin/veranstaltungskalend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Mittermeier</dc:creator>
  <cp:keywords/>
  <dc:description/>
  <cp:lastModifiedBy>Isabelle Mittermeier</cp:lastModifiedBy>
  <cp:revision>2</cp:revision>
  <dcterms:created xsi:type="dcterms:W3CDTF">2018-11-01T12:08:00Z</dcterms:created>
  <dcterms:modified xsi:type="dcterms:W3CDTF">2018-11-01T12:08:00Z</dcterms:modified>
</cp:coreProperties>
</file>