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B447" w14:textId="1A94E8E5" w:rsidR="00177729" w:rsidRPr="003216E1" w:rsidRDefault="003216E1">
      <w:pPr>
        <w:rPr>
          <w:b/>
        </w:rPr>
      </w:pPr>
      <w:r>
        <w:rPr>
          <w:b/>
        </w:rPr>
        <w:t>OM</w:t>
      </w:r>
      <w:r w:rsidR="00983FB9" w:rsidRPr="003216E1">
        <w:rPr>
          <w:b/>
        </w:rPr>
        <w:t xml:space="preserve"> </w:t>
      </w:r>
      <w:r w:rsidR="004D3694">
        <w:rPr>
          <w:b/>
        </w:rPr>
        <w:t>THAM &amp; VIDEGÅRD</w:t>
      </w:r>
      <w:r w:rsidR="00D3502C" w:rsidRPr="003216E1">
        <w:rPr>
          <w:b/>
        </w:rPr>
        <w:t xml:space="preserve"> </w:t>
      </w:r>
    </w:p>
    <w:p w14:paraId="350F6D29" w14:textId="77777777" w:rsidR="00DC6115" w:rsidRDefault="00DC6115" w:rsidP="00DC6115">
      <w:pPr>
        <w:pStyle w:val="p1"/>
      </w:pPr>
    </w:p>
    <w:p w14:paraId="0EAAB001" w14:textId="78C2ABD5" w:rsidR="00B96228" w:rsidRPr="00B96228" w:rsidRDefault="00B96228" w:rsidP="00B96228">
      <w:r w:rsidRPr="003242D2">
        <w:rPr>
          <w:b/>
          <w:bCs/>
        </w:rPr>
        <w:t>Tham &amp; Videgård Arkitekter (</w:t>
      </w:r>
      <w:proofErr w:type="spellStart"/>
      <w:r w:rsidRPr="003242D2">
        <w:rPr>
          <w:b/>
          <w:bCs/>
        </w:rPr>
        <w:t>T&amp;V</w:t>
      </w:r>
      <w:proofErr w:type="spellEnd"/>
      <w:r w:rsidRPr="003242D2">
        <w:t xml:space="preserve">) </w:t>
      </w:r>
      <w:r>
        <w:t xml:space="preserve">grundades 1999, </w:t>
      </w:r>
      <w:r w:rsidRPr="003242D2">
        <w:t xml:space="preserve">är baserade i Stockholm och leds av arkitekterna och grundarna </w:t>
      </w:r>
      <w:proofErr w:type="spellStart"/>
      <w:r w:rsidRPr="003242D2">
        <w:t>Bolle</w:t>
      </w:r>
      <w:proofErr w:type="spellEnd"/>
      <w:r w:rsidRPr="003242D2">
        <w:t xml:space="preserve"> Tham och Martin Vid</w:t>
      </w:r>
      <w:r>
        <w:t xml:space="preserve">egård. </w:t>
      </w:r>
      <w:proofErr w:type="spellStart"/>
      <w:r w:rsidRPr="003242D2">
        <w:t>T&amp;V</w:t>
      </w:r>
      <w:proofErr w:type="spellEnd"/>
      <w:r w:rsidRPr="003242D2">
        <w:t xml:space="preserve"> har tilldelats priser och nomineringar i ett flertal öppna internationella tävlingar och har även uppmärksammats och publicerats för sina experimentella och innovativa projekt. </w:t>
      </w:r>
    </w:p>
    <w:p w14:paraId="31A2B084" w14:textId="40EFA496" w:rsidR="00B96228" w:rsidRPr="003242D2" w:rsidRDefault="00B96228" w:rsidP="00B96228">
      <w:r w:rsidRPr="003242D2">
        <w:rPr>
          <w:bCs/>
        </w:rPr>
        <w:t>M</w:t>
      </w:r>
      <w:r w:rsidRPr="003242D2">
        <w:t xml:space="preserve">ålsättning är att skapa goda miljöer med en tydlig och relevant arkitektur som tar sin utgångspunkt i varje projekts unika kontext och förutsättningar. Med ett aktivt förhållningssätt följer vi hela processen, från att utveckla en första skiss till uppföljning på byggplatsen, en avgörande faktor för att nå hög kvalitet vid genomförandet. Uppdragen omfattar publika, kommersiella och privata beställare, i Sverige och </w:t>
      </w:r>
      <w:r>
        <w:t>utomlands.</w:t>
      </w:r>
    </w:p>
    <w:p w14:paraId="31BD743F" w14:textId="79BCB562" w:rsidR="00B96228" w:rsidRPr="003242D2" w:rsidRDefault="00B96228" w:rsidP="00B96228">
      <w:r w:rsidRPr="003242D2">
        <w:t xml:space="preserve">Kontorets arbetsmetod och förhållningssätt till arkitekturen är </w:t>
      </w:r>
      <w:proofErr w:type="spellStart"/>
      <w:r w:rsidRPr="003242D2">
        <w:t>inklusivt</w:t>
      </w:r>
      <w:proofErr w:type="spellEnd"/>
      <w:r w:rsidRPr="003242D2">
        <w:t>; praktiska, teoretiska, sociala och miljömässiga faktorer analyseras och integreras i processen med samma tyngd som konstruktion, budget, klimat och landskap. Inom kontoret kombineras sökandet efter pragmatiska och direkta lösningar med ett bredare experimentellt utforskande. Arbetsmetoden uppmuntrar nytänkande för att driva utvecklingen av projektet, vilket i sin tur underlättar anpassning av den efterföljande byggprocessen till effekt</w:t>
      </w:r>
      <w:r>
        <w:t>iva moderna produktionsmetoder.</w:t>
      </w:r>
    </w:p>
    <w:p w14:paraId="3A81DD28" w14:textId="021EFF3D" w:rsidR="00B96228" w:rsidRDefault="00B96228" w:rsidP="00B96228">
      <w:r w:rsidRPr="003242D2">
        <w:t>Från arbetet med och färdigställandet av flera byggnader för publika, utbildnings, utställnings- och kommersiella ändamål, har Tham &amp; Videgård erfarenhet av att hantera projekt som uppfyller högsta internationella standard avseende klimat, säkerhet och långsiktig hållbarhet. Som ett resultat är kontoret väl förberett för att möta och organisera de många krav och faktorer som följer med projekt med komplexa program</w:t>
      </w:r>
      <w:r>
        <w:t xml:space="preserve"> och specialiserade funktioner.</w:t>
      </w:r>
    </w:p>
    <w:p w14:paraId="6DE4250C" w14:textId="03B3B2CD" w:rsidR="00B96228" w:rsidRPr="00A66735" w:rsidRDefault="00B96228" w:rsidP="00B96228">
      <w:r w:rsidRPr="00A66735">
        <w:t>Bland de viktigaste färdigbyggda</w:t>
      </w:r>
      <w:r>
        <w:t xml:space="preserve"> </w:t>
      </w:r>
      <w:r w:rsidRPr="00A66735">
        <w:t>projekten finns: Nya Arkitekturskolan KTH</w:t>
      </w:r>
      <w:r>
        <w:t xml:space="preserve"> (Kasper Salinpriset 2015)</w:t>
      </w:r>
      <w:r w:rsidRPr="00A66735">
        <w:t xml:space="preserve">, </w:t>
      </w:r>
      <w:r w:rsidRPr="00A66735">
        <w:rPr>
          <w:bCs/>
        </w:rPr>
        <w:t>K</w:t>
      </w:r>
      <w:r>
        <w:rPr>
          <w:bCs/>
        </w:rPr>
        <w:t>almar konstmuseum (Kasper Salinp</w:t>
      </w:r>
      <w:r w:rsidRPr="00A66735">
        <w:rPr>
          <w:bCs/>
        </w:rPr>
        <w:t>riset 2008)</w:t>
      </w:r>
      <w:r w:rsidRPr="00A66735">
        <w:t xml:space="preserve">, </w:t>
      </w:r>
      <w:r w:rsidRPr="00A66735">
        <w:rPr>
          <w:bCs/>
        </w:rPr>
        <w:t>Moderna Museet Malmö</w:t>
      </w:r>
      <w:r w:rsidRPr="00A66735">
        <w:t xml:space="preserve">, </w:t>
      </w:r>
      <w:r w:rsidRPr="00A66735">
        <w:rPr>
          <w:bCs/>
        </w:rPr>
        <w:t>Tellus förskola</w:t>
      </w:r>
      <w:r w:rsidRPr="00A66735">
        <w:t xml:space="preserve">, </w:t>
      </w:r>
      <w:proofErr w:type="spellStart"/>
      <w:r w:rsidRPr="00A66735">
        <w:rPr>
          <w:bCs/>
        </w:rPr>
        <w:t>Archipielago</w:t>
      </w:r>
      <w:proofErr w:type="spellEnd"/>
      <w:r w:rsidRPr="00A66735">
        <w:rPr>
          <w:bCs/>
        </w:rPr>
        <w:t xml:space="preserve"> House</w:t>
      </w:r>
      <w:r w:rsidRPr="00A66735">
        <w:t xml:space="preserve">, </w:t>
      </w:r>
      <w:r w:rsidRPr="00A66735">
        <w:rPr>
          <w:bCs/>
        </w:rPr>
        <w:t>House K</w:t>
      </w:r>
      <w:r w:rsidRPr="00A66735">
        <w:t xml:space="preserve">, </w:t>
      </w:r>
      <w:r w:rsidRPr="00A66735">
        <w:rPr>
          <w:bCs/>
        </w:rPr>
        <w:t>Creek House</w:t>
      </w:r>
      <w:r w:rsidRPr="00A66735">
        <w:t xml:space="preserve">, </w:t>
      </w:r>
      <w:r w:rsidRPr="00A66735">
        <w:rPr>
          <w:bCs/>
        </w:rPr>
        <w:t xml:space="preserve">House </w:t>
      </w:r>
      <w:proofErr w:type="gramStart"/>
      <w:r w:rsidRPr="00A66735">
        <w:rPr>
          <w:bCs/>
        </w:rPr>
        <w:t>Lagnö</w:t>
      </w:r>
      <w:r>
        <w:rPr>
          <w:bCs/>
        </w:rPr>
        <w:t>(</w:t>
      </w:r>
      <w:proofErr w:type="gramEnd"/>
      <w:r>
        <w:rPr>
          <w:bCs/>
        </w:rPr>
        <w:t xml:space="preserve">House </w:t>
      </w:r>
      <w:proofErr w:type="spellStart"/>
      <w:r>
        <w:rPr>
          <w:bCs/>
        </w:rPr>
        <w:t>of</w:t>
      </w:r>
      <w:proofErr w:type="spellEnd"/>
      <w:r>
        <w:rPr>
          <w:bCs/>
        </w:rPr>
        <w:t xml:space="preserve"> the </w:t>
      </w:r>
      <w:proofErr w:type="spellStart"/>
      <w:r>
        <w:rPr>
          <w:bCs/>
        </w:rPr>
        <w:t>Year</w:t>
      </w:r>
      <w:proofErr w:type="spellEnd"/>
      <w:r>
        <w:rPr>
          <w:bCs/>
        </w:rPr>
        <w:t xml:space="preserve"> 2014), </w:t>
      </w:r>
      <w:proofErr w:type="spellStart"/>
      <w:r>
        <w:rPr>
          <w:bCs/>
        </w:rPr>
        <w:t>Krabbesholm</w:t>
      </w:r>
      <w:proofErr w:type="spellEnd"/>
      <w:r>
        <w:rPr>
          <w:bCs/>
        </w:rPr>
        <w:t xml:space="preserve"> Högskola</w:t>
      </w:r>
      <w:r w:rsidRPr="00A66735">
        <w:t xml:space="preserve"> och </w:t>
      </w:r>
      <w:proofErr w:type="spellStart"/>
      <w:r>
        <w:rPr>
          <w:bCs/>
        </w:rPr>
        <w:t>Tree</w:t>
      </w:r>
      <w:r w:rsidRPr="00A66735">
        <w:rPr>
          <w:bCs/>
        </w:rPr>
        <w:t>Hotel</w:t>
      </w:r>
      <w:proofErr w:type="spellEnd"/>
      <w:r>
        <w:t xml:space="preserve"> i Harads.</w:t>
      </w:r>
    </w:p>
    <w:p w14:paraId="713471F9" w14:textId="4B7C86E8" w:rsidR="00B96228" w:rsidRPr="00A66735" w:rsidRDefault="00B96228" w:rsidP="00B96228">
      <w:proofErr w:type="spellStart"/>
      <w:r w:rsidRPr="00A66735">
        <w:t>T&amp;V</w:t>
      </w:r>
      <w:proofErr w:type="spellEnd"/>
      <w:r w:rsidRPr="00A66735">
        <w:t xml:space="preserve"> deltar kontinuerligt i internationella utställningar, senast</w:t>
      </w:r>
      <w:r>
        <w:t xml:space="preserve"> </w:t>
      </w:r>
      <w:r w:rsidRPr="00A66735">
        <w:t xml:space="preserve"> i </w:t>
      </w:r>
      <w:hyperlink r:id="rId6" w:history="1">
        <w:r w:rsidRPr="004B1DD9">
          <w:t xml:space="preserve">Chicago </w:t>
        </w:r>
        <w:proofErr w:type="spellStart"/>
        <w:r w:rsidRPr="004B1DD9">
          <w:t>Architecture</w:t>
        </w:r>
        <w:proofErr w:type="spellEnd"/>
        <w:r w:rsidRPr="004B1DD9">
          <w:t xml:space="preserve"> </w:t>
        </w:r>
        <w:proofErr w:type="spellStart"/>
        <w:r w:rsidRPr="004B1DD9">
          <w:t>Biennial</w:t>
        </w:r>
        <w:proofErr w:type="spellEnd"/>
      </w:hyperlink>
      <w:r>
        <w:t xml:space="preserve"> och tidigare på </w:t>
      </w:r>
      <w:r w:rsidRPr="00A66735">
        <w:t xml:space="preserve">la </w:t>
      </w:r>
      <w:r w:rsidRPr="00A66735">
        <w:rPr>
          <w:bCs/>
        </w:rPr>
        <w:t xml:space="preserve">Galerie </w:t>
      </w:r>
      <w:proofErr w:type="spellStart"/>
      <w:r w:rsidRPr="00A66735">
        <w:rPr>
          <w:bCs/>
        </w:rPr>
        <w:t>d’Architecture</w:t>
      </w:r>
      <w:proofErr w:type="spellEnd"/>
      <w:r w:rsidRPr="00A66735">
        <w:rPr>
          <w:bCs/>
        </w:rPr>
        <w:t>, Paris</w:t>
      </w:r>
      <w:r w:rsidRPr="00A66735">
        <w:t xml:space="preserve"> med den monografiska utställningen </w:t>
      </w:r>
      <w:r w:rsidRPr="00A66735">
        <w:rPr>
          <w:bCs/>
        </w:rPr>
        <w:t xml:space="preserve">Operative Elements </w:t>
      </w:r>
      <w:proofErr w:type="spellStart"/>
      <w:r w:rsidRPr="00A66735">
        <w:rPr>
          <w:bCs/>
        </w:rPr>
        <w:t>of</w:t>
      </w:r>
      <w:proofErr w:type="spellEnd"/>
      <w:r w:rsidRPr="00A66735">
        <w:rPr>
          <w:bCs/>
        </w:rPr>
        <w:t xml:space="preserve"> </w:t>
      </w:r>
      <w:proofErr w:type="spellStart"/>
      <w:r w:rsidRPr="00A66735">
        <w:rPr>
          <w:bCs/>
        </w:rPr>
        <w:t>Architecture</w:t>
      </w:r>
      <w:proofErr w:type="spellEnd"/>
      <w:r w:rsidRPr="00A66735">
        <w:t xml:space="preserve">,  i </w:t>
      </w:r>
      <w:proofErr w:type="spellStart"/>
      <w:r w:rsidRPr="00A66735">
        <w:rPr>
          <w:bCs/>
        </w:rPr>
        <w:t>Lisbon</w:t>
      </w:r>
      <w:proofErr w:type="spellEnd"/>
      <w:r w:rsidRPr="00A66735">
        <w:rPr>
          <w:bCs/>
        </w:rPr>
        <w:t xml:space="preserve"> </w:t>
      </w:r>
      <w:proofErr w:type="spellStart"/>
      <w:r w:rsidRPr="00A66735">
        <w:rPr>
          <w:bCs/>
        </w:rPr>
        <w:t>Triennale</w:t>
      </w:r>
      <w:proofErr w:type="spellEnd"/>
      <w:r>
        <w:t xml:space="preserve">, den 12:e, 13:e och 15:e </w:t>
      </w:r>
      <w:r w:rsidRPr="00A66735">
        <w:rPr>
          <w:bCs/>
        </w:rPr>
        <w:t xml:space="preserve">International </w:t>
      </w:r>
      <w:proofErr w:type="spellStart"/>
      <w:r w:rsidRPr="00A66735">
        <w:rPr>
          <w:bCs/>
        </w:rPr>
        <w:t>Venice</w:t>
      </w:r>
      <w:proofErr w:type="spellEnd"/>
      <w:r w:rsidRPr="00A66735">
        <w:rPr>
          <w:bCs/>
        </w:rPr>
        <w:t xml:space="preserve"> </w:t>
      </w:r>
      <w:proofErr w:type="spellStart"/>
      <w:r w:rsidRPr="00A66735">
        <w:rPr>
          <w:bCs/>
        </w:rPr>
        <w:t>Biennale</w:t>
      </w:r>
      <w:proofErr w:type="spellEnd"/>
      <w:r w:rsidRPr="00A66735">
        <w:t xml:space="preserve">, i </w:t>
      </w:r>
      <w:r w:rsidRPr="00A66735">
        <w:rPr>
          <w:bCs/>
        </w:rPr>
        <w:t>Victoria &amp; Albert Museum</w:t>
      </w:r>
      <w:r w:rsidRPr="00A66735">
        <w:t xml:space="preserve"> i London (UK) och </w:t>
      </w:r>
      <w:r w:rsidRPr="00A66735">
        <w:rPr>
          <w:bCs/>
        </w:rPr>
        <w:t xml:space="preserve">Louisiana Museum </w:t>
      </w:r>
      <w:proofErr w:type="spellStart"/>
      <w:r w:rsidRPr="00A66735">
        <w:rPr>
          <w:bCs/>
        </w:rPr>
        <w:t>of</w:t>
      </w:r>
      <w:proofErr w:type="spellEnd"/>
      <w:r w:rsidRPr="00A66735">
        <w:rPr>
          <w:bCs/>
        </w:rPr>
        <w:t xml:space="preserve"> Modern Art</w:t>
      </w:r>
      <w:r w:rsidRPr="00A66735">
        <w:t xml:space="preserve"> i Da</w:t>
      </w:r>
      <w:r>
        <w:t>nmark.</w:t>
      </w:r>
      <w:bookmarkStart w:id="0" w:name="_GoBack"/>
      <w:bookmarkEnd w:id="0"/>
    </w:p>
    <w:p w14:paraId="215F74B2" w14:textId="5DE6C28E" w:rsidR="006E3C22" w:rsidRPr="00B96228" w:rsidRDefault="00B96228" w:rsidP="00B96228">
      <w:pPr>
        <w:rPr>
          <w:rFonts w:ascii="Calibri" w:hAnsi="Calibri" w:cs="Calibri"/>
          <w:sz w:val="24"/>
          <w:szCs w:val="24"/>
        </w:rPr>
      </w:pPr>
      <w:r w:rsidRPr="00A66735">
        <w:t xml:space="preserve">Som en integrerad del av kontoret undervisar och föreläser </w:t>
      </w:r>
      <w:proofErr w:type="spellStart"/>
      <w:r w:rsidRPr="00A66735">
        <w:t>Bolle</w:t>
      </w:r>
      <w:proofErr w:type="spellEnd"/>
      <w:r w:rsidRPr="00A66735">
        <w:t xml:space="preserve"> Tham och Martin Videgård på arkitekturskolor i Sverige och internationellt. De </w:t>
      </w:r>
      <w:r>
        <w:t xml:space="preserve">blev 2014 </w:t>
      </w:r>
      <w:r w:rsidRPr="00A66735">
        <w:t xml:space="preserve">utsedda till gästprofessorer på </w:t>
      </w:r>
      <w:r w:rsidRPr="00A66735">
        <w:rPr>
          <w:bCs/>
        </w:rPr>
        <w:t xml:space="preserve">Peter </w:t>
      </w:r>
      <w:proofErr w:type="spellStart"/>
      <w:r w:rsidRPr="00A66735">
        <w:rPr>
          <w:bCs/>
        </w:rPr>
        <w:t>Behrens</w:t>
      </w:r>
      <w:proofErr w:type="spellEnd"/>
      <w:r w:rsidRPr="00A66735">
        <w:rPr>
          <w:bCs/>
        </w:rPr>
        <w:t xml:space="preserve"> </w:t>
      </w:r>
      <w:proofErr w:type="spellStart"/>
      <w:r w:rsidRPr="00A66735">
        <w:rPr>
          <w:bCs/>
        </w:rPr>
        <w:t>School</w:t>
      </w:r>
      <w:proofErr w:type="spellEnd"/>
      <w:r w:rsidRPr="00A66735">
        <w:rPr>
          <w:bCs/>
        </w:rPr>
        <w:t xml:space="preserve"> </w:t>
      </w:r>
      <w:proofErr w:type="spellStart"/>
      <w:r w:rsidRPr="00A66735">
        <w:rPr>
          <w:bCs/>
        </w:rPr>
        <w:t>of</w:t>
      </w:r>
      <w:proofErr w:type="spellEnd"/>
      <w:r w:rsidRPr="00A66735">
        <w:rPr>
          <w:bCs/>
        </w:rPr>
        <w:t xml:space="preserve"> </w:t>
      </w:r>
      <w:proofErr w:type="spellStart"/>
      <w:r w:rsidRPr="00A66735">
        <w:rPr>
          <w:bCs/>
        </w:rPr>
        <w:t>Architecture</w:t>
      </w:r>
      <w:proofErr w:type="spellEnd"/>
      <w:r w:rsidRPr="00A66735">
        <w:t xml:space="preserve"> i Düsseldorf (DE).</w:t>
      </w:r>
      <w:r>
        <w:t xml:space="preserve"> </w:t>
      </w:r>
      <w:proofErr w:type="spellStart"/>
      <w:r>
        <w:t>Bolle</w:t>
      </w:r>
      <w:proofErr w:type="spellEnd"/>
      <w:r>
        <w:t xml:space="preserve"> och Martin är sedan 2016 ledamöter i Kungliga Konst Akademin. </w:t>
      </w:r>
      <w:r w:rsidR="007A5DCF" w:rsidRPr="003216E1">
        <w:br/>
      </w:r>
    </w:p>
    <w:p w14:paraId="660C9E83" w14:textId="77777777" w:rsidR="007A5DCF" w:rsidRPr="003216E1" w:rsidRDefault="007A5DCF" w:rsidP="00DD3AA7">
      <w:pPr>
        <w:rPr>
          <w:b/>
        </w:rPr>
      </w:pPr>
    </w:p>
    <w:sectPr w:rsidR="007A5DCF" w:rsidRPr="003216E1" w:rsidSect="003E3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524C"/>
    <w:multiLevelType w:val="hybridMultilevel"/>
    <w:tmpl w:val="05F03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2B"/>
    <w:rsid w:val="00045A81"/>
    <w:rsid w:val="000E2D3A"/>
    <w:rsid w:val="00114891"/>
    <w:rsid w:val="00145858"/>
    <w:rsid w:val="00177729"/>
    <w:rsid w:val="00182047"/>
    <w:rsid w:val="001A6EF1"/>
    <w:rsid w:val="001E0D8F"/>
    <w:rsid w:val="001E5002"/>
    <w:rsid w:val="002038E8"/>
    <w:rsid w:val="00204409"/>
    <w:rsid w:val="002076AD"/>
    <w:rsid w:val="00232EC0"/>
    <w:rsid w:val="00245992"/>
    <w:rsid w:val="002F6B80"/>
    <w:rsid w:val="003216E1"/>
    <w:rsid w:val="00347D5C"/>
    <w:rsid w:val="003C2A69"/>
    <w:rsid w:val="003E35DA"/>
    <w:rsid w:val="003E4341"/>
    <w:rsid w:val="00414B1E"/>
    <w:rsid w:val="004179C0"/>
    <w:rsid w:val="0045198E"/>
    <w:rsid w:val="00460587"/>
    <w:rsid w:val="004965FA"/>
    <w:rsid w:val="004B5EFD"/>
    <w:rsid w:val="004C4F61"/>
    <w:rsid w:val="004D3694"/>
    <w:rsid w:val="004F4415"/>
    <w:rsid w:val="00560B62"/>
    <w:rsid w:val="00560F7A"/>
    <w:rsid w:val="0057562B"/>
    <w:rsid w:val="0058158C"/>
    <w:rsid w:val="00593A02"/>
    <w:rsid w:val="005C3F66"/>
    <w:rsid w:val="005D4580"/>
    <w:rsid w:val="005E0910"/>
    <w:rsid w:val="005F0DA5"/>
    <w:rsid w:val="005F43BC"/>
    <w:rsid w:val="00605BBA"/>
    <w:rsid w:val="00617A9F"/>
    <w:rsid w:val="00667466"/>
    <w:rsid w:val="00671936"/>
    <w:rsid w:val="00676393"/>
    <w:rsid w:val="006924BB"/>
    <w:rsid w:val="006E3C22"/>
    <w:rsid w:val="006F6DF6"/>
    <w:rsid w:val="007046BA"/>
    <w:rsid w:val="007203BB"/>
    <w:rsid w:val="00731908"/>
    <w:rsid w:val="00744599"/>
    <w:rsid w:val="00751951"/>
    <w:rsid w:val="00773866"/>
    <w:rsid w:val="00775E81"/>
    <w:rsid w:val="007A5DCF"/>
    <w:rsid w:val="007B618D"/>
    <w:rsid w:val="007C0841"/>
    <w:rsid w:val="007D345B"/>
    <w:rsid w:val="007D60CB"/>
    <w:rsid w:val="007F6475"/>
    <w:rsid w:val="0082738D"/>
    <w:rsid w:val="008335B0"/>
    <w:rsid w:val="00851D0F"/>
    <w:rsid w:val="00873E5A"/>
    <w:rsid w:val="00895C23"/>
    <w:rsid w:val="008A3743"/>
    <w:rsid w:val="00907B2D"/>
    <w:rsid w:val="009351F9"/>
    <w:rsid w:val="00947098"/>
    <w:rsid w:val="00967483"/>
    <w:rsid w:val="00983FB9"/>
    <w:rsid w:val="009A2816"/>
    <w:rsid w:val="009A766A"/>
    <w:rsid w:val="009B62B9"/>
    <w:rsid w:val="009C0CBA"/>
    <w:rsid w:val="009D706D"/>
    <w:rsid w:val="00A20F0E"/>
    <w:rsid w:val="00A7195B"/>
    <w:rsid w:val="00AE1D78"/>
    <w:rsid w:val="00B17CBA"/>
    <w:rsid w:val="00B21821"/>
    <w:rsid w:val="00B96228"/>
    <w:rsid w:val="00BD7271"/>
    <w:rsid w:val="00BF2974"/>
    <w:rsid w:val="00BF68A1"/>
    <w:rsid w:val="00C04A72"/>
    <w:rsid w:val="00C41432"/>
    <w:rsid w:val="00C75BC2"/>
    <w:rsid w:val="00C8050B"/>
    <w:rsid w:val="00CC017F"/>
    <w:rsid w:val="00D3502C"/>
    <w:rsid w:val="00D47A1B"/>
    <w:rsid w:val="00DB3C69"/>
    <w:rsid w:val="00DC6115"/>
    <w:rsid w:val="00DD3AA7"/>
    <w:rsid w:val="00DF4753"/>
    <w:rsid w:val="00E21340"/>
    <w:rsid w:val="00E3180A"/>
    <w:rsid w:val="00E36C3C"/>
    <w:rsid w:val="00E522D0"/>
    <w:rsid w:val="00E71D8E"/>
    <w:rsid w:val="00EB170D"/>
    <w:rsid w:val="00EE506A"/>
    <w:rsid w:val="00F17046"/>
    <w:rsid w:val="00F30902"/>
    <w:rsid w:val="00F43BB7"/>
    <w:rsid w:val="00F445E9"/>
    <w:rsid w:val="00FE16F5"/>
    <w:rsid w:val="00FF1C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23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B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BB7"/>
    <w:pPr>
      <w:ind w:left="720"/>
      <w:contextualSpacing/>
    </w:pPr>
  </w:style>
  <w:style w:type="paragraph" w:styleId="Ballongtext">
    <w:name w:val="Balloon Text"/>
    <w:basedOn w:val="Normal"/>
    <w:link w:val="BallongtextChar"/>
    <w:uiPriority w:val="99"/>
    <w:semiHidden/>
    <w:unhideWhenUsed/>
    <w:rsid w:val="00D350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502C"/>
    <w:rPr>
      <w:rFonts w:ascii="Segoe UI" w:hAnsi="Segoe UI" w:cs="Segoe UI"/>
      <w:sz w:val="18"/>
      <w:szCs w:val="18"/>
    </w:rPr>
  </w:style>
  <w:style w:type="paragraph" w:styleId="Brdtext">
    <w:name w:val="Body Text"/>
    <w:basedOn w:val="Normal"/>
    <w:link w:val="BrdtextChar"/>
    <w:uiPriority w:val="1"/>
    <w:semiHidden/>
    <w:unhideWhenUsed/>
    <w:qFormat/>
    <w:rsid w:val="003C2A69"/>
    <w:pPr>
      <w:widowControl w:val="0"/>
      <w:autoSpaceDE w:val="0"/>
      <w:autoSpaceDN w:val="0"/>
      <w:spacing w:after="0" w:line="240" w:lineRule="auto"/>
      <w:ind w:left="117"/>
    </w:pPr>
    <w:rPr>
      <w:rFonts w:ascii="Tahoma" w:eastAsia="Tahoma" w:hAnsi="Tahoma" w:cs="Tahoma"/>
      <w:sz w:val="20"/>
      <w:szCs w:val="20"/>
      <w:lang w:val="en-US"/>
    </w:rPr>
  </w:style>
  <w:style w:type="character" w:customStyle="1" w:styleId="BrdtextChar">
    <w:name w:val="Brödtext Char"/>
    <w:basedOn w:val="Standardstycketeckensnitt"/>
    <w:link w:val="Brdtext"/>
    <w:uiPriority w:val="1"/>
    <w:semiHidden/>
    <w:rsid w:val="003C2A69"/>
    <w:rPr>
      <w:rFonts w:ascii="Tahoma" w:eastAsia="Tahoma" w:hAnsi="Tahoma" w:cs="Tahoma"/>
      <w:sz w:val="20"/>
      <w:szCs w:val="20"/>
      <w:lang w:val="en-US"/>
    </w:rPr>
  </w:style>
  <w:style w:type="character" w:customStyle="1" w:styleId="apple-converted-space">
    <w:name w:val="apple-converted-space"/>
    <w:basedOn w:val="Standardstycketeckensnitt"/>
    <w:rsid w:val="007046BA"/>
  </w:style>
  <w:style w:type="paragraph" w:customStyle="1" w:styleId="p1">
    <w:name w:val="p1"/>
    <w:basedOn w:val="Normal"/>
    <w:rsid w:val="00DC6115"/>
    <w:pPr>
      <w:spacing w:after="0" w:line="240" w:lineRule="auto"/>
    </w:pPr>
    <w:rPr>
      <w:rFonts w:ascii="Helvetica" w:hAnsi="Helvetica" w:cs="Times New Roman"/>
      <w:sz w:val="18"/>
      <w:szCs w:val="18"/>
      <w:lang w:eastAsia="sv-SE"/>
    </w:rPr>
  </w:style>
  <w:style w:type="paragraph" w:customStyle="1" w:styleId="p2">
    <w:name w:val="p2"/>
    <w:basedOn w:val="Normal"/>
    <w:rsid w:val="00DC6115"/>
    <w:pPr>
      <w:spacing w:after="0" w:line="159" w:lineRule="atLeast"/>
      <w:jc w:val="center"/>
    </w:pPr>
    <w:rPr>
      <w:rFonts w:ascii="Helvetica" w:hAnsi="Helvetica" w:cs="Times New Roman"/>
      <w:color w:val="2C2728"/>
      <w:sz w:val="16"/>
      <w:szCs w:val="16"/>
      <w:lang w:eastAsia="sv-SE"/>
    </w:rPr>
  </w:style>
  <w:style w:type="paragraph" w:customStyle="1" w:styleId="p3">
    <w:name w:val="p3"/>
    <w:basedOn w:val="Normal"/>
    <w:rsid w:val="00DC6115"/>
    <w:pPr>
      <w:spacing w:after="0" w:line="242" w:lineRule="atLeast"/>
    </w:pPr>
    <w:rPr>
      <w:rFonts w:ascii="Helvetica" w:hAnsi="Helvetica" w:cs="Times New Roman"/>
      <w:color w:val="2C2728"/>
      <w:sz w:val="24"/>
      <w:szCs w:val="24"/>
      <w:lang w:eastAsia="sv-SE"/>
    </w:rPr>
  </w:style>
  <w:style w:type="paragraph" w:customStyle="1" w:styleId="p4">
    <w:name w:val="p4"/>
    <w:basedOn w:val="Normal"/>
    <w:rsid w:val="00DC6115"/>
    <w:pPr>
      <w:spacing w:after="0" w:line="159" w:lineRule="atLeast"/>
    </w:pPr>
    <w:rPr>
      <w:rFonts w:ascii="Helvetica" w:hAnsi="Helvetica" w:cs="Times New Roman"/>
      <w:color w:val="2C2728"/>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0556">
      <w:bodyDiv w:val="1"/>
      <w:marLeft w:val="0"/>
      <w:marRight w:val="0"/>
      <w:marTop w:val="0"/>
      <w:marBottom w:val="0"/>
      <w:divBdr>
        <w:top w:val="none" w:sz="0" w:space="0" w:color="auto"/>
        <w:left w:val="none" w:sz="0" w:space="0" w:color="auto"/>
        <w:bottom w:val="none" w:sz="0" w:space="0" w:color="auto"/>
        <w:right w:val="none" w:sz="0" w:space="0" w:color="auto"/>
      </w:divBdr>
    </w:div>
    <w:div w:id="1573659990">
      <w:bodyDiv w:val="1"/>
      <w:marLeft w:val="0"/>
      <w:marRight w:val="0"/>
      <w:marTop w:val="0"/>
      <w:marBottom w:val="0"/>
      <w:divBdr>
        <w:top w:val="none" w:sz="0" w:space="0" w:color="auto"/>
        <w:left w:val="none" w:sz="0" w:space="0" w:color="auto"/>
        <w:bottom w:val="none" w:sz="0" w:space="0" w:color="auto"/>
        <w:right w:val="none" w:sz="0" w:space="0" w:color="auto"/>
      </w:divBdr>
    </w:div>
    <w:div w:id="21156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se/url?sa=t&amp;rct=j&amp;q=&amp;esrc=s&amp;source=web&amp;cd=1&amp;cad=rja&amp;uact=8&amp;ved=0ahUKEwjvz-Duvv_YAhUSKywKHd2ZA6IQFggmMAA&amp;url=http%3A%2F%2Fchicagoarchitecturebiennial.org%2F&amp;usg=AOvVaw3pJHbzITDj3dE74Gln85y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47FE-D740-5E4F-A6A1-1DABAFFB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476</Words>
  <Characters>2526</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127-1916</vt:lpstr>
    </vt:vector>
  </TitlesOfParts>
  <Company>SPRÅK &amp; CO</Company>
  <LinksUpToDate>false</LinksUpToDate>
  <CharactersWithSpaces>2997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127-1916</dc:title>
  <dc:creator>SPRÅK &amp; CO</dc:creator>
  <cp:lastModifiedBy>Thomas Holm</cp:lastModifiedBy>
  <cp:revision>14</cp:revision>
  <cp:lastPrinted>2017-11-22T14:51:00Z</cp:lastPrinted>
  <dcterms:created xsi:type="dcterms:W3CDTF">2017-12-13T08:10:00Z</dcterms:created>
  <dcterms:modified xsi:type="dcterms:W3CDTF">2018-01-31T07:40:00Z</dcterms:modified>
</cp:coreProperties>
</file>