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4680"/>
          <w:tab w:val="right" w:pos="9360"/>
        </w:tabs>
        <w:ind w:firstLine="108"/>
        <w:contextualSpacing w:val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0"/>
        </w:tabs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Samsungin SSD X5 vie ulkoiset tallennusratkaisut täysin uudelle suorituskykytasolle</w:t>
      </w:r>
    </w:p>
    <w:p w:rsidR="00000000" w:rsidDel="00000000" w:rsidP="00000000" w:rsidRDefault="00000000" w:rsidRPr="00000000" w14:paraId="00000002">
      <w:pPr>
        <w:tabs>
          <w:tab w:val="left" w:pos="0"/>
        </w:tabs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Thunderbolt 3 ja NVMe -tekniikat varmistavat, että X5 tarjoaa loistavaa siirtonopeutta innovatiisesti muotoillussa paketissa.</w:t>
      </w:r>
    </w:p>
    <w:p w:rsidR="00000000" w:rsidDel="00000000" w:rsidP="00000000" w:rsidRDefault="00000000" w:rsidRPr="00000000" w14:paraId="00000004">
      <w:pPr>
        <w:tabs>
          <w:tab w:val="left" w:pos="0"/>
        </w:tabs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280" w:lineRule="auto"/>
        <w:contextualSpacing w:val="0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SEOUL, Etelä-Korea – 28. elokuuta, 2018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Samsung Electronics esitteli tänään tuotevalikoimansa ensimmäisen ulkoisen NVMe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-SSD-aseman.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Samsung Portable SSD X5 vie ulkoiset tallennusratkaisut täysin uudelle suorituskykytasolle. Thunderbolt™ 3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-tekniikkaa hyödyntävä X5 tarjoaa poikkeukselliset siirtonopeudet kompaktissa ja kestäv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ä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ssä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paketissa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mikä tekee siitä ihanteellisen ulkoisen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tallennusratkaisun paljon reissaaville sisällöntuottajille ja IT-ammattilaisille.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0"/>
        </w:tabs>
        <w:spacing w:after="28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Samsung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on alan johtava su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orituskykyisten ja luotettavien tallennusrakaisujen valmistaja, ja olemme ylpeitä siitä, että voimme ajaa SSD-markkinoiden kehitystä esittelemällä ensimmäisen ulkoisen Thunderbolt 3 SSD -asemamme. X5 on osoitus Samsungin jatkuvasta sitoumuksesta innovoida siirrettävien tallennusratkaisujen saralla, jossa tuotteemme mahdollistavat suurten tiedostojen nopean siirron säästäen käyttäjien arvokasta aikaa, toteaa </w:t>
      </w:r>
      <w:r w:rsidDel="00000000" w:rsidR="00000000" w:rsidRPr="00000000">
        <w:rPr>
          <w:rFonts w:ascii="Calibri" w:cs="Calibri" w:eastAsia="Calibri" w:hAnsi="Calibri"/>
          <w:shd w:fill="fefefe" w:val="clear"/>
          <w:rtl w:val="0"/>
        </w:rPr>
        <w:t xml:space="preserve">Tri. </w:t>
      </w:r>
      <w:r w:rsidDel="00000000" w:rsidR="00000000" w:rsidRPr="00000000">
        <w:rPr>
          <w:rFonts w:ascii="Calibri" w:cs="Calibri" w:eastAsia="Calibri" w:hAnsi="Calibri"/>
          <w:b w:val="1"/>
          <w:shd w:fill="fefefe" w:val="clear"/>
          <w:rtl w:val="0"/>
        </w:rPr>
        <w:t xml:space="preserve">Mike Mang</w:t>
      </w:r>
      <w:r w:rsidDel="00000000" w:rsidR="00000000" w:rsidRPr="00000000">
        <w:rPr>
          <w:rFonts w:ascii="Calibri" w:cs="Calibri" w:eastAsia="Calibri" w:hAnsi="Calibri"/>
          <w:shd w:fill="fefefe" w:val="clear"/>
          <w:rtl w:val="0"/>
        </w:rPr>
        <w:t xml:space="preserve">, vice president of Brand Product Marketing.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spacing w:after="2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Olipa kyseessä 4K-videoiden editointi, 3D-kuvien renderöinti tai hires-kuvien käsittely – kuluttajat haluavat nopeita ja käteviä tiedonsiirtoratkaisuja. NVMe- ja Thunderbolt 3 -tekniikat pystyvät yhdessä tarjoamaan 40 Gbps -kaistaleveyden, mikä on peräti nelinkertainen USB 3.1:n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kaistaan verrattuna. Samsung X5 tarjoaa jopa 2800 MB/s -maksimilukunopeuden, mikä on 5.2-kertainen tavanomaiseen SATA-väylään perustuvaan ulkoiseen SSD-asemaan verrattuna. Levyn lukunopeus on peräti 25.5-kertainen perinteiseen ulkoiseen HDD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-kovalevyyn verrattuna. X5:n kirjoitusnopeudet yltävät peräti 2300 MB/s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-lukemiin, jolloin yhden 20 gigatavun 4K UHD -videon siirtoon kuluu vain 12 sekuntia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Thunderbolt 3 -liitännällä varustetuille Maceille ja PC:eille suunniteltu X5 on kevyt ja näyttävästi muotoiltu ulkoinen tallennusratkaisu, jota saa kokoluokissa 2 teratavuun asti. </w:t>
      </w:r>
    </w:p>
    <w:p w:rsidR="00000000" w:rsidDel="00000000" w:rsidP="00000000" w:rsidRDefault="00000000" w:rsidRPr="00000000" w14:paraId="00000008">
      <w:pPr>
        <w:tabs>
          <w:tab w:val="left" w:pos="0"/>
        </w:tabs>
        <w:spacing w:after="2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X5:ssä on metallirunko, kiiltävä ulkokuori ja liukumaton pohjarakenne. Levyn iskunkestävä sisärunko ja ruggeroitu ulkokehys varmistavat, että se kestää vahinkopudotuksia peräti kahdesta metristä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Dynamic Thermal Guard -tekniikka ja jäähdytyselementti suojaavat X5:tä ylikuumenemiselta, mikä varmistaa luotettavan toiminnan ja optimaaliset käyttölämpötilat. X5 on varustettu vankalla, rautapohjaisella 256-bittisellä AES salausmenetelmällä. Levyyn voi asettaa valinnaisen salasanasuojauksen ja siinä on helposti määritettävät tietoturva-asetukset.</w:t>
        <w:br w:type="textWrapping"/>
        <w:br w:type="textWrapping"/>
        <w:t xml:space="preserve">X5:llä on kolmen vuoden takuu, ja myynti alkaa maailmanlaajuisesti 3. syyskuuta 2018.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Suositushinnat: Gt-malli 419 euroa, 1 Tt-malli 729 euroa ja 2 Tt-malli 1449 euroa.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after="280" w:lineRule="auto"/>
        <w:contextualSpacing w:val="0"/>
        <w:rPr>
          <w:rFonts w:ascii="Arial" w:cs="Arial" w:eastAsia="Arial" w:hAnsi="Arial"/>
          <w:b w:val="1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Lisätietoja osoitteessa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samsung.com/portable-ssd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ja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samsungssd.com.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</w:tabs>
        <w:spacing w:after="280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Tekniset tiedot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6.0" w:type="dxa"/>
        <w:jc w:val="left"/>
        <w:tblInd w:w="5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6506"/>
        <w:tblGridChange w:id="0">
          <w:tblGrid>
            <w:gridCol w:w="2790"/>
            <w:gridCol w:w="6506"/>
          </w:tblGrid>
        </w:tblGridChange>
      </w:tblGrid>
      <w:tr>
        <w:trPr>
          <w:trHeight w:val="460" w:hRule="atLeast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Tuote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Samsung Portable SSD X5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Kapasiteetit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2TB/1TB/500G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Rajapinta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Thunderbolt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™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3 (40Gbps)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Mitat (LxWxH)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119 x 62 x 19.7 mm 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150 grammaa 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Compatibility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H/W) Macit ja Windows PC:t, joissa on Thunderbolt 3 -tuki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(Ei USB-yhteensopiva)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O/S) Mac OS Sierra (10.12) tai uudempi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Windows 10 64 bit RS 2 tai uudempi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Suorituskyky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2,800 MB/s perättäiset maksimilukunopeudet</w:t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2,300 MB/s  perättäiset maksimikirjoitusnopeudet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(500Gt levyssä 2,100 MB/s)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Salaus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AES 256-bit hardware encryption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Turvallisuus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Samsung Portable SSD Software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Salasanasuojaus-tuki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Sertifioinnit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CE, BSMI, KC, VCCI, C-tick, FCC, IC, UL, TUV, CB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RoHS Compliance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RoHS2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Takuu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Kolmen vuoden takuu</w:t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3151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151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17" w:top="1417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바탕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NVM Express® on NVM Express, Inc:n rekisteröimä tavaramerkki.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5">
      <w:pPr>
        <w:contextualSpacing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Thunderbolt ™ 3 (Thunderbolt-USB-C-liitäntä) tarjoaa jopa 40 Gbps -kaistaleveyden. Kompakti liitäntä mahdollistaa nopean ja monipuolisen yhteyden näyttöihin, telakointiasemiin tai tietokoneisiin. Thunderbolt ja Thunderbolt-logo ovat Intel Corporationin tavaramerkkejä.</w:t>
      </w:r>
    </w:p>
  </w:footnote>
  <w:footnote w:id="2"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USB 3.1 Gen 2 tarjoaa 10 Gbps:n USB-tiedonsiirtonopeuden.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Perustuu sisäisiin testituloksiin, jotka toteutettiin ulkoisella Samsung SSD 1TB (T5) -asemalla ja Samsungin 1TB:n HDD-kovalevyllä (HX-MK20P12). *Testikokoonpano: Intel® Core i5-7600 (3,5 GHz), DDR4 4 Gt 1066 MHz, OS-Windows 10 * 64, Asus Strix Z270E Gaming -piirisarja.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Suorituskyky voi vaihdella kokoonpanon mukaan. Jotta huippu luku- ja kirjoitusnopeudet 2800/ 2300 Mt / s, saavutetaan, on laitteiden tuettava Thunderbolt ™ 3 -liitäntätyyppiä. 500 Gt: n version kirjoitusnopeus 2100 MB /s. *Testikokoonpano: Intel® Core ™ i7 8570H (@ 4.1 GHz), DDR4 16 Gt 2667 MHz, OS-Windows 10 * 64, siru Dell Alienware System (Dell i7 Alienware 17 R5). Mittaustulokset suoritettiin CrystalDiskMark v.5.1.2-ohjelmistolla.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3A">
      <w:pPr>
        <w:tabs>
          <w:tab w:val="left" w:pos="0"/>
        </w:tabs>
        <w:spacing w:after="28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Suorituskyky voi vaihdella kokoonpanon mukaan. *Testikokoonpano:: Intel® Core ™ i7 7700 (@ 3,6 GHz), DDR4 4 Gt 2133 MHz, OS-Windows 10 * 64, siru-Aorus (Gigabyte) Z270-X Gaming 9.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3B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16"/>
          <w:szCs w:val="16"/>
          <w:rtl w:val="0"/>
        </w:rPr>
        <w:t xml:space="preserve"> Putoamistestit suoritettiin sisäisesti kontrolloidussa tilassa.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-76199</wp:posOffset>
          </wp:positionH>
          <wp:positionV relativeFrom="paragraph">
            <wp:posOffset>-57149</wp:posOffset>
          </wp:positionV>
          <wp:extent cx="1658620" cy="254635"/>
          <wp:effectExtent b="0" l="0" r="0" t="0"/>
          <wp:wrapSquare wrapText="bothSides" distB="0" distT="0" distL="114300" distR="114300"/>
          <wp:docPr descr="C:\Users\1\Desktop\삼성 로고(Lettermark).png" id="1" name="image2.png"/>
          <a:graphic>
            <a:graphicData uri="http://schemas.openxmlformats.org/drawingml/2006/picture">
              <pic:pic>
                <pic:nvPicPr>
                  <pic:cNvPr descr="C:\Users\1\Desktop\삼성 로고(Lettermark)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620" cy="2546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바탕" w:cs="바탕" w:eastAsia="바탕" w:hAnsi="바탕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left"/>
    </w:pPr>
    <w:rPr>
      <w:rFonts w:ascii="바탕" w:cs="바탕" w:eastAsia="바탕" w:hAnsi="바탕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samsung.com/portable-ssd" TargetMode="External"/><Relationship Id="rId8" Type="http://schemas.openxmlformats.org/officeDocument/2006/relationships/hyperlink" Target="https://www.samsung.com/semiconductor/minisite/ssd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