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9D683" w14:textId="77777777" w:rsidR="008A01BB" w:rsidRDefault="00AF7D40" w:rsidP="007F0D72">
      <w:r>
        <w:rPr>
          <w:noProof/>
        </w:rPr>
        <w:drawing>
          <wp:anchor distT="0" distB="0" distL="0" distR="0" simplePos="0" relativeHeight="251658240" behindDoc="0" locked="1" layoutInCell="1" allowOverlap="0" wp14:anchorId="3B6C87BF" wp14:editId="4DA07B89">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9">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14:paraId="09D725A7" w14:textId="77777777" w:rsidR="00C83D1A" w:rsidRDefault="00423C1F" w:rsidP="00D307C6">
      <w:pPr>
        <w:framePr w:w="5387" w:h="2268" w:hRule="exact" w:wrap="notBeside" w:vAnchor="page" w:hAnchor="text" w:y="3120" w:anchorLock="1"/>
        <w:spacing w:after="0" w:line="240" w:lineRule="auto"/>
        <w:rPr>
          <w:szCs w:val="24"/>
        </w:rPr>
      </w:pPr>
      <w:r>
        <w:rPr>
          <w:rFonts w:ascii="Source Sans Pro Semibold" w:eastAsiaTheme="majorEastAsia" w:hAnsi="Source Sans Pro Semibold" w:cstheme="majorBidi"/>
          <w:b/>
          <w:bCs/>
          <w:color w:val="1D3585"/>
          <w:sz w:val="32"/>
          <w:szCs w:val="28"/>
        </w:rPr>
        <w:t xml:space="preserve">Forschung zum frühen Stadium der Alzheimer-Demenz: </w:t>
      </w:r>
      <w:r w:rsidR="00C83D1A">
        <w:rPr>
          <w:rFonts w:ascii="Source Sans Pro Semibold" w:eastAsiaTheme="majorEastAsia" w:hAnsi="Source Sans Pro Semibold" w:cstheme="majorBidi"/>
          <w:b/>
          <w:bCs/>
          <w:color w:val="1D3585"/>
          <w:sz w:val="32"/>
          <w:szCs w:val="28"/>
        </w:rPr>
        <w:t>Deutsche</w:t>
      </w:r>
      <w:r w:rsidR="005C4ED6">
        <w:rPr>
          <w:rFonts w:ascii="Source Sans Pro Semibold" w:eastAsiaTheme="majorEastAsia" w:hAnsi="Source Sans Pro Semibold" w:cstheme="majorBidi"/>
          <w:b/>
          <w:bCs/>
          <w:color w:val="1D3585"/>
          <w:sz w:val="32"/>
          <w:szCs w:val="28"/>
        </w:rPr>
        <w:t xml:space="preserve"> Alzheimer Gesellschaft </w:t>
      </w:r>
      <w:r>
        <w:rPr>
          <w:rFonts w:ascii="Source Sans Pro Semibold" w:eastAsiaTheme="majorEastAsia" w:hAnsi="Source Sans Pro Semibold" w:cstheme="majorBidi"/>
          <w:b/>
          <w:bCs/>
          <w:color w:val="1D3585"/>
          <w:sz w:val="32"/>
          <w:szCs w:val="28"/>
        </w:rPr>
        <w:t>vergibt Forschungsförderung</w:t>
      </w:r>
    </w:p>
    <w:p w14:paraId="1DCC24C7" w14:textId="77777777" w:rsidR="009D0977" w:rsidRPr="00E41896" w:rsidRDefault="009D0977" w:rsidP="00D307C6">
      <w:pPr>
        <w:framePr w:w="5387" w:h="2268" w:hRule="exact" w:wrap="notBeside" w:vAnchor="page" w:hAnchor="text" w:y="3120" w:anchorLock="1"/>
        <w:spacing w:after="0" w:line="240" w:lineRule="auto"/>
        <w:rPr>
          <w:szCs w:val="24"/>
        </w:rPr>
      </w:pPr>
    </w:p>
    <w:p w14:paraId="3BABA71B" w14:textId="57B4C301" w:rsidR="00A9535C" w:rsidRDefault="00DA1E48" w:rsidP="007330A0">
      <w:pPr>
        <w:autoSpaceDE w:val="0"/>
        <w:autoSpaceDN w:val="0"/>
        <w:adjustRightInd w:val="0"/>
        <w:spacing w:line="360" w:lineRule="auto"/>
        <w:rPr>
          <w:szCs w:val="24"/>
        </w:rPr>
      </w:pPr>
      <w:r w:rsidRPr="00DA1E48">
        <w:rPr>
          <w:szCs w:val="24"/>
        </w:rPr>
        <w:t xml:space="preserve">Berlin, </w:t>
      </w:r>
      <w:r w:rsidR="007C63D1">
        <w:rPr>
          <w:szCs w:val="24"/>
        </w:rPr>
        <w:t>10</w:t>
      </w:r>
      <w:r w:rsidR="00E56DDD">
        <w:rPr>
          <w:szCs w:val="24"/>
        </w:rPr>
        <w:t xml:space="preserve">. </w:t>
      </w:r>
      <w:r w:rsidR="00C83D1A">
        <w:rPr>
          <w:szCs w:val="24"/>
        </w:rPr>
        <w:t>Dezem</w:t>
      </w:r>
      <w:r w:rsidR="00E56DDD">
        <w:rPr>
          <w:szCs w:val="24"/>
        </w:rPr>
        <w:t>ber</w:t>
      </w:r>
      <w:r w:rsidRPr="00DA1E48">
        <w:rPr>
          <w:szCs w:val="24"/>
        </w:rPr>
        <w:t xml:space="preserve"> 201</w:t>
      </w:r>
      <w:r>
        <w:rPr>
          <w:szCs w:val="24"/>
        </w:rPr>
        <w:t>9</w:t>
      </w:r>
      <w:r w:rsidRPr="00DA1E48">
        <w:rPr>
          <w:szCs w:val="24"/>
        </w:rPr>
        <w:t xml:space="preserve">. </w:t>
      </w:r>
      <w:r w:rsidR="00995FFE">
        <w:rPr>
          <w:szCs w:val="24"/>
        </w:rPr>
        <w:t xml:space="preserve">Die Deutsche Alzheimer Gesellschaft e.V. Selbsthilfe Demenz </w:t>
      </w:r>
      <w:r w:rsidR="00E9010C">
        <w:rPr>
          <w:szCs w:val="24"/>
        </w:rPr>
        <w:t>(</w:t>
      </w:r>
      <w:r w:rsidR="00995FFE">
        <w:rPr>
          <w:szCs w:val="24"/>
        </w:rPr>
        <w:t xml:space="preserve">DAlzG) </w:t>
      </w:r>
      <w:r w:rsidR="005C4ED6">
        <w:rPr>
          <w:szCs w:val="24"/>
        </w:rPr>
        <w:t xml:space="preserve">unterstützt mit ihrer Forschungsförderung 2019 vier Projekte, die sich der </w:t>
      </w:r>
      <w:r w:rsidR="00622E97">
        <w:rPr>
          <w:szCs w:val="24"/>
        </w:rPr>
        <w:t xml:space="preserve">patientenorientierten </w:t>
      </w:r>
      <w:r w:rsidR="005C4ED6">
        <w:rPr>
          <w:szCs w:val="24"/>
        </w:rPr>
        <w:t xml:space="preserve">Erforschung der Demenz vom Typ Alzheimer im Frühstadium widmen. </w:t>
      </w:r>
      <w:r w:rsidR="00720CC6">
        <w:rPr>
          <w:szCs w:val="24"/>
        </w:rPr>
        <w:t xml:space="preserve">Die Fördersumme </w:t>
      </w:r>
      <w:r w:rsidR="00AC1673">
        <w:rPr>
          <w:szCs w:val="24"/>
        </w:rPr>
        <w:t xml:space="preserve">wird 2019 einmalig vergeben und </w:t>
      </w:r>
      <w:r w:rsidR="00720CC6">
        <w:rPr>
          <w:szCs w:val="24"/>
        </w:rPr>
        <w:t>stammt aus einer zweckgebundenen Erbschaft</w:t>
      </w:r>
      <w:r w:rsidR="0064703A">
        <w:rPr>
          <w:szCs w:val="24"/>
        </w:rPr>
        <w:t xml:space="preserve"> an die Deutsche Alzheimer Stiftung</w:t>
      </w:r>
      <w:r w:rsidR="00423C1F">
        <w:rPr>
          <w:szCs w:val="24"/>
        </w:rPr>
        <w:t>.</w:t>
      </w:r>
      <w:r w:rsidR="00720CC6">
        <w:rPr>
          <w:szCs w:val="24"/>
        </w:rPr>
        <w:t xml:space="preserve"> </w:t>
      </w:r>
      <w:r w:rsidR="00423C1F">
        <w:rPr>
          <w:szCs w:val="24"/>
        </w:rPr>
        <w:t>Unter</w:t>
      </w:r>
      <w:r w:rsidR="007C64B8">
        <w:rPr>
          <w:szCs w:val="24"/>
        </w:rPr>
        <w:t xml:space="preserve"> </w:t>
      </w:r>
      <w:r w:rsidR="00423C1F">
        <w:rPr>
          <w:szCs w:val="24"/>
        </w:rPr>
        <w:t xml:space="preserve">den </w:t>
      </w:r>
      <w:r w:rsidR="007C64B8">
        <w:rPr>
          <w:szCs w:val="24"/>
        </w:rPr>
        <w:t>mehr als 30 eingereichten Antrag</w:t>
      </w:r>
      <w:r w:rsidR="0077580F">
        <w:rPr>
          <w:szCs w:val="24"/>
        </w:rPr>
        <w:t>s</w:t>
      </w:r>
      <w:r w:rsidR="007C64B8">
        <w:rPr>
          <w:szCs w:val="24"/>
        </w:rPr>
        <w:t xml:space="preserve">skizzen für Forschungsvorhaben </w:t>
      </w:r>
      <w:r w:rsidR="00423C1F">
        <w:rPr>
          <w:szCs w:val="24"/>
        </w:rPr>
        <w:t xml:space="preserve">wählte </w:t>
      </w:r>
      <w:r w:rsidR="007C64B8">
        <w:rPr>
          <w:szCs w:val="24"/>
        </w:rPr>
        <w:t xml:space="preserve">der Vorstand der </w:t>
      </w:r>
      <w:proofErr w:type="spellStart"/>
      <w:r w:rsidR="007C64B8">
        <w:rPr>
          <w:szCs w:val="24"/>
        </w:rPr>
        <w:t>DAlzG</w:t>
      </w:r>
      <w:proofErr w:type="spellEnd"/>
      <w:r w:rsidR="007C64B8">
        <w:rPr>
          <w:szCs w:val="24"/>
        </w:rPr>
        <w:t xml:space="preserve"> nach einer Begutachtung durch den Fachlichen Beirat vier Projekte</w:t>
      </w:r>
      <w:r w:rsidR="00423C1F">
        <w:rPr>
          <w:szCs w:val="24"/>
        </w:rPr>
        <w:t xml:space="preserve"> für die Förderung aus</w:t>
      </w:r>
      <w:r w:rsidR="007C64B8">
        <w:rPr>
          <w:szCs w:val="24"/>
        </w:rPr>
        <w:t>. Mitglieder des Vorstands überreichten die Förderurkunden im Rahmen des Festaktes zum 30-jährigen Jubiläum der DAlzG am 6. Dezember in Berlin.</w:t>
      </w:r>
    </w:p>
    <w:p w14:paraId="43369538" w14:textId="77777777" w:rsidR="007D7619" w:rsidRDefault="00720CC6" w:rsidP="00527E4C">
      <w:pPr>
        <w:autoSpaceDE w:val="0"/>
        <w:autoSpaceDN w:val="0"/>
        <w:adjustRightInd w:val="0"/>
        <w:spacing w:before="240" w:after="0" w:line="360" w:lineRule="auto"/>
        <w:rPr>
          <w:rStyle w:val="berschrift2Zchn"/>
        </w:rPr>
      </w:pPr>
      <w:r>
        <w:rPr>
          <w:rStyle w:val="berschrift2Zchn"/>
        </w:rPr>
        <w:t>Neue Beratungsmodelle für Menschen im Frühstadium einer Alzheimer-Erkrankung bzw. im Rahmen einer Demenzvorhersage</w:t>
      </w:r>
    </w:p>
    <w:p w14:paraId="20075A17" w14:textId="57A444D0" w:rsidR="00BF715F" w:rsidRPr="002522FA" w:rsidRDefault="00027165" w:rsidP="002522FA">
      <w:pPr>
        <w:autoSpaceDE w:val="0"/>
        <w:autoSpaceDN w:val="0"/>
        <w:adjustRightInd w:val="0"/>
        <w:spacing w:line="360" w:lineRule="auto"/>
      </w:pPr>
      <w:r>
        <w:rPr>
          <w:szCs w:val="24"/>
        </w:rPr>
        <w:t xml:space="preserve">Die Fördersumme von 150.000 € erhält </w:t>
      </w:r>
      <w:r w:rsidR="007C63D1">
        <w:rPr>
          <w:szCs w:val="24"/>
        </w:rPr>
        <w:t xml:space="preserve">das Projekt </w:t>
      </w:r>
      <w:r w:rsidRPr="00027165">
        <w:rPr>
          <w:szCs w:val="24"/>
        </w:rPr>
        <w:t>„Gut beraten: Neue multimodale und standardisierte Beratungsmodelle für Menschen im Frühstadium einer Alzhe</w:t>
      </w:r>
      <w:r>
        <w:rPr>
          <w:szCs w:val="24"/>
        </w:rPr>
        <w:t xml:space="preserve">imer-Erkrankung bzw. im Rahmen </w:t>
      </w:r>
      <w:r w:rsidRPr="00027165">
        <w:rPr>
          <w:szCs w:val="24"/>
        </w:rPr>
        <w:t>einer Demenzvorhersage“</w:t>
      </w:r>
      <w:r>
        <w:rPr>
          <w:szCs w:val="24"/>
        </w:rPr>
        <w:t xml:space="preserve"> von </w:t>
      </w:r>
      <w:r w:rsidRPr="00697562">
        <w:t xml:space="preserve">Universitätsmedizin </w:t>
      </w:r>
      <w:r w:rsidRPr="00697562">
        <w:lastRenderedPageBreak/>
        <w:t>Göttingen</w:t>
      </w:r>
      <w:r w:rsidR="002522FA">
        <w:t xml:space="preserve"> </w:t>
      </w:r>
      <w:r>
        <w:t>(</w:t>
      </w:r>
      <w:r w:rsidRPr="00697562">
        <w:t>Institut für Et</w:t>
      </w:r>
      <w:r>
        <w:t>hik und Geschichte der Medizin</w:t>
      </w:r>
      <w:r w:rsidR="00F121EF">
        <w:t xml:space="preserve"> sowie</w:t>
      </w:r>
      <w:r>
        <w:t xml:space="preserve"> Klinik für Psychiatrie und Psychotherapie) und IEGUS – </w:t>
      </w:r>
      <w:r w:rsidRPr="00027165">
        <w:t>Institut für europäische Gesundheits- und Sozialwirtschaft</w:t>
      </w:r>
      <w:r>
        <w:t>.</w:t>
      </w:r>
      <w:r w:rsidR="006A4D07">
        <w:t xml:space="preserve"> Eingereicht wurde der Antrag von </w:t>
      </w:r>
      <w:r w:rsidR="006A4D07" w:rsidRPr="006A4D07">
        <w:t>Prof. Dr. Silke Schicktanz, Julia Perry, Dr. Katrin Radenbach</w:t>
      </w:r>
      <w:r w:rsidR="006A4D07">
        <w:t xml:space="preserve"> und Benjamin Herten.</w:t>
      </w:r>
      <w:r w:rsidR="002522FA">
        <w:t xml:space="preserve"> Biomarker ermöglichen die Diagnose einer Alzheimer-Erkrankung bereits viele Jahre vor dem Auftreten erster klinischer Symptome. Allerdings fehlen für diese Form der Demenzrisikovorhersage konkrete zielgruppengerechte, qualitätsgesicherte, niederschwellige und flexible Informatio</w:t>
      </w:r>
      <w:r w:rsidR="003342DC">
        <w:t>ns- und Beratungsangebote. Das</w:t>
      </w:r>
      <w:r w:rsidR="002522FA">
        <w:t xml:space="preserve"> Fors</w:t>
      </w:r>
      <w:r w:rsidR="00352035">
        <w:t>chungsvorhaben will diese</w:t>
      </w:r>
      <w:r w:rsidR="002522FA">
        <w:t xml:space="preserve"> Lücke schließen </w:t>
      </w:r>
      <w:r w:rsidR="00DD0744">
        <w:t xml:space="preserve">und dabei </w:t>
      </w:r>
      <w:r w:rsidR="002522FA">
        <w:t>an bereits bestehende internationale und nationale Beratungskonzepte zur frühen Diagnose der Alzheimer-Erkrankung anschließen.</w:t>
      </w:r>
    </w:p>
    <w:p w14:paraId="5517E88A" w14:textId="77777777" w:rsidR="007D7619" w:rsidRPr="00527E4C" w:rsidRDefault="00720CC6" w:rsidP="00527E4C">
      <w:pPr>
        <w:autoSpaceDE w:val="0"/>
        <w:autoSpaceDN w:val="0"/>
        <w:adjustRightInd w:val="0"/>
        <w:spacing w:before="240" w:after="0" w:line="360" w:lineRule="auto"/>
        <w:rPr>
          <w:rFonts w:ascii="Source Sans Pro Semibold" w:eastAsiaTheme="majorEastAsia" w:hAnsi="Source Sans Pro Semibold" w:cstheme="majorBidi"/>
          <w:b/>
          <w:bCs/>
          <w:color w:val="1D3585"/>
          <w:sz w:val="28"/>
          <w:szCs w:val="26"/>
        </w:rPr>
      </w:pPr>
      <w:r>
        <w:rPr>
          <w:rStyle w:val="berschrift2Zchn"/>
        </w:rPr>
        <w:t>Entwicklung eines Instrumentes für die differenzierte Erfassung von Alltagsbeeinträchtigungen aufgrund kognitiver Abbauprozesse</w:t>
      </w:r>
    </w:p>
    <w:p w14:paraId="1140DB37" w14:textId="554FD749" w:rsidR="00422A4E" w:rsidRPr="00EB0775" w:rsidRDefault="0077580F" w:rsidP="00280ED6">
      <w:pPr>
        <w:autoSpaceDE w:val="0"/>
        <w:autoSpaceDN w:val="0"/>
        <w:adjustRightInd w:val="0"/>
        <w:spacing w:line="360" w:lineRule="auto"/>
      </w:pPr>
      <w:r>
        <w:t xml:space="preserve">Eine </w:t>
      </w:r>
      <w:r w:rsidRPr="0077580F">
        <w:rPr>
          <w:szCs w:val="24"/>
        </w:rPr>
        <w:t xml:space="preserve">Fördersumme von 126.144 € erhält das Projekt „Entwicklung eines Instrumentes für die differenzierte Erfassung von Alltagsbeeinträchtigungen aufgrund kognitiver Abbauprozesse – Ein Ansatz zur Verbesserung der Früherkennung und Diagnostik von Demenzen und deren Vorstufen Leichter Neurokognitiver Störungen in Forschung und Praxis“ des Instituts für Sozialmedizin, Rehabilitationswissenschaften und Versorgungsforschung (ISRV) &amp; Fachbereich Wirtschafts- und Sozialwissenschaften der Hochschule Nordhausen gemeinsam mit dem Institut für Sozialmedizin, Arbeitsmedizin und Public </w:t>
      </w:r>
      <w:proofErr w:type="spellStart"/>
      <w:r w:rsidRPr="0077580F">
        <w:rPr>
          <w:szCs w:val="24"/>
        </w:rPr>
        <w:t>Health</w:t>
      </w:r>
      <w:proofErr w:type="spellEnd"/>
      <w:r w:rsidRPr="0077580F">
        <w:rPr>
          <w:szCs w:val="24"/>
        </w:rPr>
        <w:t xml:space="preserve"> (ISAP) der Medizinischen Fakultät der Universität Leipzig. Auch wenn nur begrenzte Behandlungsmöglichkeiten vorliegen</w:t>
      </w:r>
      <w:r>
        <w:rPr>
          <w:szCs w:val="24"/>
        </w:rPr>
        <w:t xml:space="preserve">, wird eine </w:t>
      </w:r>
      <w:r>
        <w:t>f</w:t>
      </w:r>
      <w:r w:rsidR="00280ED6">
        <w:t xml:space="preserve">rühzeitige Diagnostik demenzieller Erkrankungen empfohlen. Ziel des Vorhabens von </w:t>
      </w:r>
      <w:r w:rsidR="00EB0775" w:rsidRPr="00EB0775">
        <w:t>Prof. Dr. To</w:t>
      </w:r>
      <w:r w:rsidR="00EB0775">
        <w:t xml:space="preserve">bias Luck und </w:t>
      </w:r>
      <w:r w:rsidR="00EB0775" w:rsidRPr="00EB0775">
        <w:t>Prof. Dr. med. Steffi G. Riedel-Heller</w:t>
      </w:r>
      <w:r w:rsidR="00EB0775">
        <w:t xml:space="preserve"> </w:t>
      </w:r>
      <w:r w:rsidR="00280ED6">
        <w:t>ist daher die</w:t>
      </w:r>
      <w:r w:rsidR="00EB0775">
        <w:t xml:space="preserve"> Bereitstellung</w:t>
      </w:r>
      <w:r w:rsidR="00280ED6">
        <w:t xml:space="preserve"> eines </w:t>
      </w:r>
      <w:r w:rsidR="00EB0775">
        <w:t>standardisierten d</w:t>
      </w:r>
      <w:r w:rsidR="00280ED6">
        <w:t>eutschsprachigen Instrumentes für die differenzierte Erfassung von Alltagsbeeinträchtigung</w:t>
      </w:r>
      <w:r w:rsidR="00A27B54">
        <w:t xml:space="preserve">en aufgrund neurodegenerativer </w:t>
      </w:r>
      <w:r w:rsidR="00280ED6">
        <w:t>Abbauprozesse.</w:t>
      </w:r>
    </w:p>
    <w:p w14:paraId="002681BC" w14:textId="77777777" w:rsidR="00720CC6" w:rsidRPr="00527E4C" w:rsidRDefault="00720CC6" w:rsidP="00720CC6">
      <w:pPr>
        <w:autoSpaceDE w:val="0"/>
        <w:autoSpaceDN w:val="0"/>
        <w:adjustRightInd w:val="0"/>
        <w:spacing w:before="240" w:after="0" w:line="360" w:lineRule="auto"/>
        <w:rPr>
          <w:rFonts w:ascii="Source Sans Pro Semibold" w:eastAsiaTheme="majorEastAsia" w:hAnsi="Source Sans Pro Semibold" w:cstheme="majorBidi"/>
          <w:b/>
          <w:bCs/>
          <w:color w:val="1D3585"/>
          <w:sz w:val="28"/>
          <w:szCs w:val="26"/>
        </w:rPr>
      </w:pPr>
      <w:r>
        <w:rPr>
          <w:rStyle w:val="berschrift2Zchn"/>
        </w:rPr>
        <w:lastRenderedPageBreak/>
        <w:t>Einwilligungsfähigkeit in Diagnostik und Therapie bei Patienten mit Demenz vom Alzheimer Typ im Frühstadium</w:t>
      </w:r>
    </w:p>
    <w:p w14:paraId="604BB7FA" w14:textId="77777777" w:rsidR="00DF3076" w:rsidRPr="00DF3076" w:rsidRDefault="00AF2B80" w:rsidP="00D54A07">
      <w:pPr>
        <w:autoSpaceDE w:val="0"/>
        <w:autoSpaceDN w:val="0"/>
        <w:adjustRightInd w:val="0"/>
        <w:spacing w:line="360" w:lineRule="auto"/>
        <w:rPr>
          <w:szCs w:val="24"/>
        </w:rPr>
      </w:pPr>
      <w:r>
        <w:rPr>
          <w:szCs w:val="24"/>
        </w:rPr>
        <w:t>Mit einer Summe von 151.000 € wird das Forschungsprojekt „</w:t>
      </w:r>
      <w:r w:rsidRPr="00AF2B80">
        <w:rPr>
          <w:szCs w:val="24"/>
        </w:rPr>
        <w:t>Einwilligungsfähigkeit in Diagnostik und Therapie bei Patiente</w:t>
      </w:r>
      <w:r>
        <w:rPr>
          <w:szCs w:val="24"/>
        </w:rPr>
        <w:t xml:space="preserve">n mit Demenz vom Alzheimer Typ </w:t>
      </w:r>
      <w:r w:rsidRPr="00AF2B80">
        <w:rPr>
          <w:szCs w:val="24"/>
        </w:rPr>
        <w:t>im Frühstadium</w:t>
      </w:r>
      <w:r>
        <w:rPr>
          <w:szCs w:val="24"/>
        </w:rPr>
        <w:t>“ der Heinrich-Heine-Universität Düsseldorf gefördert.</w:t>
      </w:r>
      <w:r w:rsidR="00DF3076">
        <w:rPr>
          <w:szCs w:val="24"/>
        </w:rPr>
        <w:t xml:space="preserve"> In diesem Projekt</w:t>
      </w:r>
      <w:r w:rsidR="00DF3076" w:rsidRPr="00DF3076">
        <w:rPr>
          <w:szCs w:val="24"/>
        </w:rPr>
        <w:t xml:space="preserve"> </w:t>
      </w:r>
      <w:r w:rsidR="00DF3076">
        <w:rPr>
          <w:szCs w:val="24"/>
        </w:rPr>
        <w:t xml:space="preserve">von </w:t>
      </w:r>
      <w:r w:rsidR="00ED263B" w:rsidRPr="00ED263B">
        <w:rPr>
          <w:szCs w:val="24"/>
        </w:rPr>
        <w:t>Univ.-Prof. Dr. med. He</w:t>
      </w:r>
      <w:r w:rsidR="00ED263B">
        <w:rPr>
          <w:szCs w:val="24"/>
        </w:rPr>
        <w:t xml:space="preserve">iner </w:t>
      </w:r>
      <w:proofErr w:type="spellStart"/>
      <w:r w:rsidR="00ED263B">
        <w:rPr>
          <w:szCs w:val="24"/>
        </w:rPr>
        <w:t>Fangerau</w:t>
      </w:r>
      <w:proofErr w:type="spellEnd"/>
      <w:r w:rsidR="00ED263B">
        <w:rPr>
          <w:szCs w:val="24"/>
        </w:rPr>
        <w:t xml:space="preserve">, </w:t>
      </w:r>
      <w:proofErr w:type="spellStart"/>
      <w:r w:rsidR="00ED263B">
        <w:rPr>
          <w:szCs w:val="24"/>
        </w:rPr>
        <w:t>Vasilija</w:t>
      </w:r>
      <w:proofErr w:type="spellEnd"/>
      <w:r w:rsidR="00ED263B">
        <w:rPr>
          <w:szCs w:val="24"/>
        </w:rPr>
        <w:t xml:space="preserve"> Rolfes und </w:t>
      </w:r>
      <w:r w:rsidR="00ED263B" w:rsidRPr="00ED263B">
        <w:rPr>
          <w:szCs w:val="24"/>
        </w:rPr>
        <w:t>Priv.-</w:t>
      </w:r>
      <w:proofErr w:type="spellStart"/>
      <w:r w:rsidR="00ED263B" w:rsidRPr="00ED263B">
        <w:rPr>
          <w:szCs w:val="24"/>
        </w:rPr>
        <w:t>Doz</w:t>
      </w:r>
      <w:proofErr w:type="spellEnd"/>
      <w:r w:rsidR="00ED263B" w:rsidRPr="00ED263B">
        <w:rPr>
          <w:szCs w:val="24"/>
        </w:rPr>
        <w:t>. Dr. med. Martin Haupt</w:t>
      </w:r>
      <w:r w:rsidR="00FB3B57">
        <w:rPr>
          <w:szCs w:val="24"/>
        </w:rPr>
        <w:t xml:space="preserve"> </w:t>
      </w:r>
      <w:r w:rsidR="00DF3076">
        <w:rPr>
          <w:szCs w:val="24"/>
        </w:rPr>
        <w:t>soll</w:t>
      </w:r>
      <w:r w:rsidR="00DF3076" w:rsidRPr="00DF3076">
        <w:rPr>
          <w:szCs w:val="24"/>
        </w:rPr>
        <w:t xml:space="preserve"> die Einwill</w:t>
      </w:r>
      <w:r w:rsidR="00DF3076">
        <w:rPr>
          <w:szCs w:val="24"/>
        </w:rPr>
        <w:t>igungsfähigkeit von Patient</w:t>
      </w:r>
      <w:r w:rsidR="00DF3076" w:rsidRPr="00DF3076">
        <w:rPr>
          <w:szCs w:val="24"/>
        </w:rPr>
        <w:t>en mit</w:t>
      </w:r>
      <w:r w:rsidR="00DF3076">
        <w:rPr>
          <w:szCs w:val="24"/>
        </w:rPr>
        <w:t xml:space="preserve"> Demenz vom Alzheimer Typ im Frühstadium </w:t>
      </w:r>
      <w:r w:rsidR="00DF3076" w:rsidRPr="00DF3076">
        <w:rPr>
          <w:szCs w:val="24"/>
        </w:rPr>
        <w:t>in</w:t>
      </w:r>
      <w:r w:rsidR="00DF3076">
        <w:rPr>
          <w:szCs w:val="24"/>
        </w:rPr>
        <w:t xml:space="preserve"> Bezug auf Therapieoptionen untersucht </w:t>
      </w:r>
      <w:r w:rsidR="00902D08">
        <w:rPr>
          <w:szCs w:val="24"/>
        </w:rPr>
        <w:t>werden</w:t>
      </w:r>
      <w:r w:rsidR="00D54A07">
        <w:rPr>
          <w:szCs w:val="24"/>
        </w:rPr>
        <w:t xml:space="preserve">: Können sich </w:t>
      </w:r>
      <w:r w:rsidR="00D54A07" w:rsidRPr="00D54A07">
        <w:rPr>
          <w:szCs w:val="24"/>
        </w:rPr>
        <w:t>die betreffenden Pe</w:t>
      </w:r>
      <w:r w:rsidR="00D54A07">
        <w:rPr>
          <w:szCs w:val="24"/>
        </w:rPr>
        <w:t xml:space="preserve">rsonen kritisch mit ihrem </w:t>
      </w:r>
      <w:r w:rsidR="00D54A07" w:rsidRPr="00D54A07">
        <w:rPr>
          <w:szCs w:val="24"/>
        </w:rPr>
        <w:t>Gesundheitszustand und vorgeschlagenen Therapien auseinandersetzen</w:t>
      </w:r>
      <w:r w:rsidR="00D54A07">
        <w:rPr>
          <w:szCs w:val="24"/>
        </w:rPr>
        <w:t>?</w:t>
      </w:r>
      <w:r w:rsidR="00D54A07" w:rsidRPr="00D54A07">
        <w:rPr>
          <w:szCs w:val="24"/>
        </w:rPr>
        <w:t xml:space="preserve"> </w:t>
      </w:r>
      <w:r w:rsidR="00902D08">
        <w:rPr>
          <w:szCs w:val="24"/>
        </w:rPr>
        <w:t>A</w:t>
      </w:r>
      <w:r w:rsidR="00DF3076">
        <w:rPr>
          <w:szCs w:val="24"/>
        </w:rPr>
        <w:t xml:space="preserve">uf Basis </w:t>
      </w:r>
      <w:r w:rsidR="00902D08">
        <w:rPr>
          <w:szCs w:val="24"/>
        </w:rPr>
        <w:t xml:space="preserve">der erhaltenen Erkenntnisse </w:t>
      </w:r>
      <w:r w:rsidR="00CE45E4">
        <w:rPr>
          <w:szCs w:val="24"/>
        </w:rPr>
        <w:t>sollen</w:t>
      </w:r>
      <w:r w:rsidR="00902D08">
        <w:rPr>
          <w:szCs w:val="24"/>
        </w:rPr>
        <w:t xml:space="preserve"> </w:t>
      </w:r>
      <w:r w:rsidR="00DF3076">
        <w:rPr>
          <w:szCs w:val="24"/>
        </w:rPr>
        <w:t xml:space="preserve">Vorschläge zur </w:t>
      </w:r>
      <w:r w:rsidR="00D54A07">
        <w:rPr>
          <w:szCs w:val="24"/>
        </w:rPr>
        <w:t>Verbesserung</w:t>
      </w:r>
      <w:r w:rsidR="00DF3076" w:rsidRPr="00DF3076">
        <w:rPr>
          <w:szCs w:val="24"/>
        </w:rPr>
        <w:t xml:space="preserve"> der Aufklärung und Einwillig</w:t>
      </w:r>
      <w:r w:rsidR="00DF3076">
        <w:rPr>
          <w:szCs w:val="24"/>
        </w:rPr>
        <w:t>ung dieser Personen entwickel</w:t>
      </w:r>
      <w:r w:rsidR="00902D08">
        <w:rPr>
          <w:szCs w:val="24"/>
        </w:rPr>
        <w:t>t</w:t>
      </w:r>
      <w:r w:rsidR="00CE45E4">
        <w:rPr>
          <w:szCs w:val="24"/>
        </w:rPr>
        <w:t xml:space="preserve"> werden</w:t>
      </w:r>
      <w:r w:rsidR="00902D08">
        <w:rPr>
          <w:szCs w:val="24"/>
        </w:rPr>
        <w:t>.</w:t>
      </w:r>
    </w:p>
    <w:p w14:paraId="53DDD1E1" w14:textId="77777777" w:rsidR="00720CC6" w:rsidRPr="00527E4C" w:rsidRDefault="00720CC6" w:rsidP="00720CC6">
      <w:pPr>
        <w:autoSpaceDE w:val="0"/>
        <w:autoSpaceDN w:val="0"/>
        <w:adjustRightInd w:val="0"/>
        <w:spacing w:before="240" w:after="0" w:line="360" w:lineRule="auto"/>
        <w:rPr>
          <w:rFonts w:ascii="Source Sans Pro Semibold" w:eastAsiaTheme="majorEastAsia" w:hAnsi="Source Sans Pro Semibold" w:cstheme="majorBidi"/>
          <w:b/>
          <w:bCs/>
          <w:color w:val="1D3585"/>
          <w:sz w:val="28"/>
          <w:szCs w:val="26"/>
        </w:rPr>
      </w:pPr>
      <w:r>
        <w:rPr>
          <w:rStyle w:val="berschrift2Zchn"/>
        </w:rPr>
        <w:t>Validierung der Checkliste für leichte Verhaltensbeeinträchtigungen (C-LVB)</w:t>
      </w:r>
    </w:p>
    <w:p w14:paraId="6B95A582" w14:textId="2A0090F9" w:rsidR="007C63D1" w:rsidRPr="00AF2B80" w:rsidRDefault="00AF2B80" w:rsidP="00AF2B80">
      <w:pPr>
        <w:autoSpaceDE w:val="0"/>
        <w:autoSpaceDN w:val="0"/>
        <w:adjustRightInd w:val="0"/>
        <w:spacing w:line="360" w:lineRule="auto"/>
        <w:rPr>
          <w:szCs w:val="24"/>
        </w:rPr>
      </w:pPr>
      <w:r>
        <w:rPr>
          <w:szCs w:val="24"/>
        </w:rPr>
        <w:t>Die Fördersumme von 61.560 € erhält das Forschungsvorhaben „</w:t>
      </w:r>
      <w:r w:rsidRPr="00AF2B80">
        <w:rPr>
          <w:szCs w:val="24"/>
        </w:rPr>
        <w:t>Validierung der Checkliste für leichte Verhaltensbeeinträchtigungen (C-LVB)</w:t>
      </w:r>
      <w:r>
        <w:rPr>
          <w:szCs w:val="24"/>
        </w:rPr>
        <w:t xml:space="preserve">“ des </w:t>
      </w:r>
      <w:r w:rsidRPr="00AF2B80">
        <w:rPr>
          <w:szCs w:val="24"/>
        </w:rPr>
        <w:t>Institut</w:t>
      </w:r>
      <w:r>
        <w:rPr>
          <w:szCs w:val="24"/>
        </w:rPr>
        <w:t>s</w:t>
      </w:r>
      <w:r w:rsidRPr="00AF2B80">
        <w:rPr>
          <w:szCs w:val="24"/>
        </w:rPr>
        <w:t xml:space="preserve"> für</w:t>
      </w:r>
      <w:r>
        <w:rPr>
          <w:szCs w:val="24"/>
        </w:rPr>
        <w:t xml:space="preserve"> Sozialmedizin, Arbeitsmedizin und Public </w:t>
      </w:r>
      <w:proofErr w:type="spellStart"/>
      <w:r>
        <w:rPr>
          <w:szCs w:val="24"/>
        </w:rPr>
        <w:t>Health</w:t>
      </w:r>
      <w:proofErr w:type="spellEnd"/>
      <w:r>
        <w:rPr>
          <w:szCs w:val="24"/>
        </w:rPr>
        <w:t xml:space="preserve"> der Universität Leipzig.</w:t>
      </w:r>
      <w:r w:rsidRPr="00AF2B80">
        <w:rPr>
          <w:szCs w:val="24"/>
        </w:rPr>
        <w:t xml:space="preserve"> </w:t>
      </w:r>
      <w:r w:rsidR="006D3CEA">
        <w:rPr>
          <w:szCs w:val="24"/>
        </w:rPr>
        <w:t xml:space="preserve">Mithilfe des diagnostischen Konzepts für leichte Verhaltensbeeinträchtigungen (LVB) können Personen mit einem erhöhten Demenzrisiko frühzeitig identifiziert werden. </w:t>
      </w:r>
      <w:r w:rsidR="00F0056E">
        <w:rPr>
          <w:szCs w:val="24"/>
        </w:rPr>
        <w:t xml:space="preserve">Ziel des Vorhabens von </w:t>
      </w:r>
      <w:r w:rsidR="00352035">
        <w:rPr>
          <w:szCs w:val="24"/>
        </w:rPr>
        <w:t xml:space="preserve">Dr. </w:t>
      </w:r>
      <w:proofErr w:type="spellStart"/>
      <w:r w:rsidR="00352035">
        <w:rPr>
          <w:szCs w:val="24"/>
        </w:rPr>
        <w:t>rer</w:t>
      </w:r>
      <w:proofErr w:type="spellEnd"/>
      <w:r w:rsidR="00352035">
        <w:rPr>
          <w:szCs w:val="24"/>
        </w:rPr>
        <w:t xml:space="preserve">. med. </w:t>
      </w:r>
      <w:r w:rsidR="00F0056E">
        <w:rPr>
          <w:szCs w:val="24"/>
        </w:rPr>
        <w:t>Susanne Röhr und</w:t>
      </w:r>
      <w:r w:rsidR="00F0056E" w:rsidRPr="00F0056E">
        <w:rPr>
          <w:szCs w:val="24"/>
        </w:rPr>
        <w:t xml:space="preserve"> Prof. Dr. med. Steffi G. Riedel-Heller</w:t>
      </w:r>
      <w:r w:rsidR="00F0056E">
        <w:rPr>
          <w:szCs w:val="24"/>
        </w:rPr>
        <w:t xml:space="preserve"> ist die Überprüfung und Validierung </w:t>
      </w:r>
      <w:r w:rsidR="00DD0744">
        <w:rPr>
          <w:szCs w:val="24"/>
        </w:rPr>
        <w:t xml:space="preserve">einer </w:t>
      </w:r>
      <w:r w:rsidR="00F0056E">
        <w:rPr>
          <w:szCs w:val="24"/>
        </w:rPr>
        <w:t>deutschsprachigen Checkliste für leicht</w:t>
      </w:r>
      <w:r w:rsidR="008B0F0D">
        <w:rPr>
          <w:szCs w:val="24"/>
        </w:rPr>
        <w:t>e Verhaltensbeeinträchtigungen.</w:t>
      </w:r>
      <w:bookmarkStart w:id="0" w:name="_GoBack"/>
      <w:bookmarkEnd w:id="0"/>
    </w:p>
    <w:p w14:paraId="716875A8" w14:textId="77777777" w:rsidR="009D0977" w:rsidRDefault="009D0977" w:rsidP="00527E4C">
      <w:pPr>
        <w:autoSpaceDE w:val="0"/>
        <w:autoSpaceDN w:val="0"/>
        <w:adjustRightInd w:val="0"/>
        <w:spacing w:after="0" w:line="360" w:lineRule="auto"/>
        <w:rPr>
          <w:rStyle w:val="berschrift2Zchn"/>
        </w:rPr>
      </w:pPr>
      <w:r>
        <w:rPr>
          <w:rStyle w:val="berschrift2Zchn"/>
        </w:rPr>
        <w:t>Hintergrund</w:t>
      </w:r>
    </w:p>
    <w:p w14:paraId="4F76A9BD" w14:textId="77777777" w:rsidR="00AE17A6" w:rsidRDefault="00AE17A6" w:rsidP="00AE17A6">
      <w:pPr>
        <w:autoSpaceDE w:val="0"/>
        <w:autoSpaceDN w:val="0"/>
        <w:adjustRightInd w:val="0"/>
        <w:rPr>
          <w:szCs w:val="24"/>
        </w:rPr>
      </w:pPr>
      <w:r w:rsidRPr="00AE17A6">
        <w:rPr>
          <w:szCs w:val="24"/>
        </w:rPr>
        <w:t xml:space="preserve">In Deutschland leben heute etwa 1,7 Millionen Menschen mit Demenzerkrankungen. </w:t>
      </w:r>
      <w:r w:rsidR="00E56DDD">
        <w:rPr>
          <w:szCs w:val="24"/>
        </w:rPr>
        <w:t xml:space="preserve">Jährlich erkranken rund 300.000 Menschen neu. </w:t>
      </w:r>
      <w:r w:rsidRPr="00AE17A6">
        <w:rPr>
          <w:szCs w:val="24"/>
        </w:rPr>
        <w:t xml:space="preserve">Ungefähr 60 Prozent davon haben eine Demenz vom Typ Alzheimer. Die Zahl der </w:t>
      </w:r>
      <w:r w:rsidRPr="00AE17A6">
        <w:rPr>
          <w:szCs w:val="24"/>
        </w:rPr>
        <w:lastRenderedPageBreak/>
        <w:t>Demenz</w:t>
      </w:r>
      <w:r w:rsidR="000D2D2C">
        <w:rPr>
          <w:szCs w:val="24"/>
        </w:rPr>
        <w:t>er</w:t>
      </w:r>
      <w:r w:rsidRPr="00AE17A6">
        <w:rPr>
          <w:szCs w:val="24"/>
        </w:rPr>
        <w:t>krank</w:t>
      </w:r>
      <w:r w:rsidR="000D2D2C">
        <w:rPr>
          <w:szCs w:val="24"/>
        </w:rPr>
        <w:t>t</w:t>
      </w:r>
      <w:r w:rsidRPr="00AE17A6">
        <w:rPr>
          <w:szCs w:val="24"/>
        </w:rPr>
        <w:t>en wird bis 2050 auf 3 Millionen steigen, sofern kein Durchbruch in der Therapie gelingt.</w:t>
      </w:r>
    </w:p>
    <w:p w14:paraId="165A8D4E" w14:textId="77777777" w:rsidR="009D0977" w:rsidRDefault="009D0977" w:rsidP="00527E4C">
      <w:pPr>
        <w:autoSpaceDE w:val="0"/>
        <w:autoSpaceDN w:val="0"/>
        <w:adjustRightInd w:val="0"/>
        <w:spacing w:before="240" w:after="0" w:line="360" w:lineRule="auto"/>
        <w:rPr>
          <w:rStyle w:val="berschrift2Zchn"/>
        </w:rPr>
      </w:pPr>
      <w:r w:rsidRPr="00D00C68">
        <w:rPr>
          <w:rStyle w:val="berschrift2Zchn"/>
        </w:rPr>
        <w:t xml:space="preserve">Die Deutsche Alzheimer Gesellschaft e.V. Selbsthilfe Demenz </w:t>
      </w:r>
    </w:p>
    <w:p w14:paraId="2AEBB46A" w14:textId="77777777" w:rsidR="006C44BE" w:rsidRDefault="003265CA" w:rsidP="00527E4C">
      <w:pPr>
        <w:autoSpaceDE w:val="0"/>
        <w:autoSpaceDN w:val="0"/>
        <w:adjustRightInd w:val="0"/>
        <w:rPr>
          <w:szCs w:val="24"/>
        </w:rPr>
      </w:pPr>
      <w:r w:rsidRPr="003265CA">
        <w:rPr>
          <w:rFonts w:cs="Arial"/>
          <w:iCs/>
        </w:rPr>
        <w:t>Die Deutsche Alzheimer Gesellschaft engagiert sich für ein besseres Leben mit Demenz. Sie unterstützt und berät Menschen mit Demenz und ihre Familien. Sie informiert die Öffentlichkeit über die Erkrankung und ist ein unabhängiger Ansprechpartner für Medien, Fachverbände und Forschung. In ihren Veröffentlichungen und in der Beratung bündelt sie das Erfahrungswissen der Angehörigen und das Expertenwissen aus Forschung und Praxis. Als Bundesverband von mehr als 130 Alzheimer-Gesellschaften unterstützt sie die Selbsthilfe vor Ort. Gegenüber der Politik vertritt sie die Interessen der Betroffenen und ihrer Angehörigen. Die DAlzG setzt sich ein für bessere Diagnose und Behandlung, mehr kompetente Beratung vor Ort, eine gute Betreuung und Pflege sowie eine demenzfreundliche Gesellschaft.</w:t>
      </w:r>
    </w:p>
    <w:p w14:paraId="2F75207F" w14:textId="77777777" w:rsidR="009D0977" w:rsidRPr="00B23C43" w:rsidRDefault="009D0977" w:rsidP="00B23C43">
      <w:pPr>
        <w:autoSpaceDE w:val="0"/>
        <w:autoSpaceDN w:val="0"/>
        <w:adjustRightInd w:val="0"/>
        <w:spacing w:after="0"/>
        <w:rPr>
          <w:rFonts w:cs="Arial"/>
          <w:iCs/>
          <w:color w:val="0000FF"/>
          <w:u w:val="single"/>
        </w:rPr>
      </w:pPr>
      <w:r w:rsidRPr="00D00C68">
        <w:rPr>
          <w:rStyle w:val="berschrift2Zchn"/>
        </w:rPr>
        <w:t>Kontakt:</w:t>
      </w:r>
      <w:r w:rsidRPr="00D00C68">
        <w:rPr>
          <w:rStyle w:val="berschrift2Zchn"/>
        </w:rPr>
        <w:br/>
      </w:r>
      <w:r w:rsidRPr="000860DC">
        <w:rPr>
          <w:rFonts w:cs="Arial"/>
          <w:iCs/>
        </w:rPr>
        <w:t>Deutsche Alzheimer Gesellschaft e.V. Selbsthilfe Demenz</w:t>
      </w:r>
      <w:r>
        <w:rPr>
          <w:rFonts w:cs="Arial"/>
          <w:iCs/>
        </w:rPr>
        <w:br/>
        <w:t>Susanna Saxl</w:t>
      </w:r>
      <w:r w:rsidR="00AE17A6">
        <w:rPr>
          <w:rFonts w:cs="Arial"/>
          <w:iCs/>
        </w:rPr>
        <w:t>, Annika Koch</w:t>
      </w:r>
      <w:r w:rsidR="000E2B39">
        <w:rPr>
          <w:rFonts w:cs="Arial"/>
          <w:iCs/>
        </w:rPr>
        <w:br/>
      </w:r>
      <w:r w:rsidRPr="000860DC">
        <w:rPr>
          <w:rFonts w:cs="Arial"/>
          <w:iCs/>
        </w:rPr>
        <w:t>Friedrichstraße 236, 10969 Berlin</w:t>
      </w:r>
      <w:r w:rsidRPr="000860DC">
        <w:rPr>
          <w:rFonts w:cs="Arial"/>
          <w:iCs/>
        </w:rPr>
        <w:br/>
        <w:t>Tel: 030 - 259 37 95 0</w:t>
      </w:r>
      <w:r>
        <w:rPr>
          <w:rFonts w:cs="Arial"/>
          <w:iCs/>
        </w:rPr>
        <w:t xml:space="preserve">, </w:t>
      </w:r>
      <w:r w:rsidRPr="000860DC">
        <w:rPr>
          <w:rFonts w:cs="Arial"/>
          <w:iCs/>
        </w:rPr>
        <w:t>Fax: 030 - 259 37 95 29</w:t>
      </w:r>
      <w:r w:rsidRPr="00D6309B">
        <w:rPr>
          <w:rFonts w:cs="Arial"/>
          <w:iCs/>
          <w:color w:val="333333"/>
        </w:rPr>
        <w:br/>
        <w:t xml:space="preserve">E-Mail: </w:t>
      </w:r>
      <w:hyperlink r:id="rId10" w:history="1">
        <w:r w:rsidRPr="00D6309B">
          <w:rPr>
            <w:rFonts w:cs="Arial"/>
            <w:iCs/>
            <w:color w:val="0000FF"/>
            <w:u w:val="single"/>
          </w:rPr>
          <w:t>info@deutsche-alzheimer.de</w:t>
        </w:r>
      </w:hyperlink>
      <w:r w:rsidR="00936AB8">
        <w:rPr>
          <w:rFonts w:cs="Arial"/>
          <w:iCs/>
          <w:color w:val="333333"/>
        </w:rPr>
        <w:t xml:space="preserve">, </w:t>
      </w:r>
      <w:r w:rsidRPr="00D6309B">
        <w:rPr>
          <w:rFonts w:cs="Arial"/>
          <w:iCs/>
          <w:color w:val="333333"/>
        </w:rPr>
        <w:t>Internet</w:t>
      </w:r>
      <w:r>
        <w:rPr>
          <w:rFonts w:cs="Arial"/>
          <w:iCs/>
          <w:color w:val="333333"/>
        </w:rPr>
        <w:t xml:space="preserve">: </w:t>
      </w:r>
      <w:hyperlink r:id="rId11" w:history="1">
        <w:r w:rsidRPr="003D0AE4">
          <w:rPr>
            <w:rStyle w:val="Hyperlink"/>
            <w:rFonts w:eastAsiaTheme="majorEastAsia" w:cs="Arial"/>
            <w:iCs/>
          </w:rPr>
          <w:t>www.deutsche-alzheimer.de</w:t>
        </w:r>
      </w:hyperlink>
      <w:r>
        <w:rPr>
          <w:rFonts w:cs="Arial"/>
          <w:iCs/>
          <w:color w:val="333333"/>
        </w:rPr>
        <w:t xml:space="preserve"> </w:t>
      </w:r>
    </w:p>
    <w:sectPr w:rsidR="009D0977" w:rsidRPr="00B23C43" w:rsidSect="000777AB">
      <w:headerReference w:type="default" r:id="rId12"/>
      <w:footerReference w:type="default" r:id="rId13"/>
      <w:headerReference w:type="first" r:id="rId14"/>
      <w:footerReference w:type="first" r:id="rId15"/>
      <w:pgSz w:w="11906" w:h="16838" w:code="9"/>
      <w:pgMar w:top="2835" w:right="2408" w:bottom="1560" w:left="1134" w:header="0"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D935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A10FD" w14:textId="77777777" w:rsidR="00262427" w:rsidRDefault="00262427" w:rsidP="007F0D72">
      <w:r>
        <w:separator/>
      </w:r>
    </w:p>
  </w:endnote>
  <w:endnote w:type="continuationSeparator" w:id="0">
    <w:p w14:paraId="256E3330" w14:textId="77777777" w:rsidR="00262427" w:rsidRDefault="00262427"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0ED98" w14:textId="77777777" w:rsidR="004F1FD7" w:rsidRPr="00CA7F93" w:rsidRDefault="004F1FD7" w:rsidP="004F1FD7">
    <w:pPr>
      <w:pStyle w:val="Fuzeile"/>
      <w:framePr w:w="8369" w:h="799" w:hRule="exact" w:wrap="notBeside" w:vAnchor="text" w:hAnchor="page" w:x="1135" w:y="-1190" w:anchorLock="1"/>
      <w:rPr>
        <w:sz w:val="18"/>
        <w:szCs w:val="18"/>
      </w:rPr>
    </w:pPr>
    <w:r>
      <w:rPr>
        <w:sz w:val="18"/>
        <w:szCs w:val="18"/>
      </w:rPr>
      <w:t xml:space="preserve">PM </w:t>
    </w:r>
    <w:r w:rsidR="000479EF">
      <w:rPr>
        <w:sz w:val="18"/>
        <w:szCs w:val="18"/>
      </w:rPr>
      <w:t>Vergabe der Forschungsförderung 2019</w:t>
    </w:r>
  </w:p>
  <w:p w14:paraId="2CC796B1" w14:textId="77777777" w:rsidR="00106426" w:rsidRPr="004F1FD7" w:rsidRDefault="00106426" w:rsidP="004F1FD7">
    <w:pPr>
      <w:pStyle w:val="Fuzeile"/>
      <w:framePr w:wrap="notBesid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507A7" w14:textId="77777777" w:rsidR="007A13F3" w:rsidRPr="00CA7F93" w:rsidRDefault="007A13F3" w:rsidP="007A13F3">
    <w:pPr>
      <w:pStyle w:val="Fuzeile"/>
      <w:framePr w:w="8369" w:h="799" w:hRule="exact" w:wrap="notBeside" w:vAnchor="text" w:hAnchor="page" w:x="1135" w:y="-1190" w:anchorLock="1"/>
      <w:rPr>
        <w:sz w:val="18"/>
        <w:szCs w:val="18"/>
      </w:rPr>
    </w:pPr>
    <w:r>
      <w:rPr>
        <w:sz w:val="18"/>
        <w:szCs w:val="18"/>
      </w:rPr>
      <w:t xml:space="preserve">PM </w:t>
    </w:r>
    <w:r w:rsidR="005C4ED6">
      <w:rPr>
        <w:sz w:val="18"/>
        <w:szCs w:val="18"/>
      </w:rPr>
      <w:t>Vergabe der Forschungsförderung 2019</w:t>
    </w:r>
  </w:p>
  <w:p w14:paraId="35D346F1" w14:textId="77777777" w:rsidR="005506F7" w:rsidRPr="001B02A8" w:rsidRDefault="005506F7" w:rsidP="001B02A8">
    <w:pPr>
      <w:pStyle w:val="Fuzeile"/>
      <w:framePr w:wrap="notBesid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FA4FD" w14:textId="77777777" w:rsidR="00262427" w:rsidRDefault="00262427" w:rsidP="007F0D72">
      <w:r>
        <w:separator/>
      </w:r>
    </w:p>
  </w:footnote>
  <w:footnote w:type="continuationSeparator" w:id="0">
    <w:p w14:paraId="369E44EF" w14:textId="77777777" w:rsidR="00262427" w:rsidRDefault="00262427"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D2B8F" w14:textId="77777777" w:rsidR="00CE6A54" w:rsidRDefault="00CE6A54">
    <w:pPr>
      <w:pStyle w:val="Kopfzeile"/>
      <w:framePr w:wrap="notBeside"/>
    </w:pPr>
    <w:r>
      <w:rPr>
        <w:noProof/>
      </w:rPr>
      <w:drawing>
        <wp:anchor distT="0" distB="0" distL="114300" distR="114300" simplePos="0" relativeHeight="251663360" behindDoc="0" locked="1" layoutInCell="1" allowOverlap="0" wp14:anchorId="79F90230" wp14:editId="60D5D5C2">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06766A18" wp14:editId="07D0BC71">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07942" w14:textId="77777777"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6DD9E47C" wp14:editId="5B1F540B">
          <wp:simplePos x="0" y="0"/>
          <wp:positionH relativeFrom="page">
            <wp:posOffset>5034915</wp:posOffset>
          </wp:positionH>
          <wp:positionV relativeFrom="page">
            <wp:posOffset>3776345</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14:anchorId="5BE81285" wp14:editId="711B6110">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4267A078" wp14:editId="1C83E699">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3589"/>
    <w:multiLevelType w:val="hybridMultilevel"/>
    <w:tmpl w:val="21FAF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na Saxl">
    <w15:presenceInfo w15:providerId="AD" w15:userId="S-1-5-21-1078081533-515967899-725345543-1123"/>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0"/>
  <w:proofState w:spelling="clean"/>
  <w:attachedTemplate r:id="rId1"/>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77"/>
    <w:rsid w:val="00012895"/>
    <w:rsid w:val="00027165"/>
    <w:rsid w:val="0004598B"/>
    <w:rsid w:val="000479EF"/>
    <w:rsid w:val="00051CD9"/>
    <w:rsid w:val="00055160"/>
    <w:rsid w:val="0006451F"/>
    <w:rsid w:val="00065E71"/>
    <w:rsid w:val="0006603D"/>
    <w:rsid w:val="00067B84"/>
    <w:rsid w:val="00076CB9"/>
    <w:rsid w:val="000777AB"/>
    <w:rsid w:val="00084AD0"/>
    <w:rsid w:val="00085508"/>
    <w:rsid w:val="000B13AC"/>
    <w:rsid w:val="000B49D9"/>
    <w:rsid w:val="000D2D2C"/>
    <w:rsid w:val="000D4079"/>
    <w:rsid w:val="000E2B39"/>
    <w:rsid w:val="000E2BC7"/>
    <w:rsid w:val="00106426"/>
    <w:rsid w:val="00111AFC"/>
    <w:rsid w:val="0012145F"/>
    <w:rsid w:val="00121893"/>
    <w:rsid w:val="0012561B"/>
    <w:rsid w:val="00140541"/>
    <w:rsid w:val="00150D00"/>
    <w:rsid w:val="00152671"/>
    <w:rsid w:val="00166BC5"/>
    <w:rsid w:val="00170C8C"/>
    <w:rsid w:val="00181670"/>
    <w:rsid w:val="001A1EB4"/>
    <w:rsid w:val="001A7519"/>
    <w:rsid w:val="001A7B7E"/>
    <w:rsid w:val="001B02A8"/>
    <w:rsid w:val="001B4492"/>
    <w:rsid w:val="001D51AD"/>
    <w:rsid w:val="001E54E3"/>
    <w:rsid w:val="001F2A93"/>
    <w:rsid w:val="00201D2D"/>
    <w:rsid w:val="00221074"/>
    <w:rsid w:val="002256B7"/>
    <w:rsid w:val="00230F05"/>
    <w:rsid w:val="00245C32"/>
    <w:rsid w:val="002522FA"/>
    <w:rsid w:val="00262427"/>
    <w:rsid w:val="00264B57"/>
    <w:rsid w:val="00280ED6"/>
    <w:rsid w:val="0028176B"/>
    <w:rsid w:val="00282AFB"/>
    <w:rsid w:val="002A2B9E"/>
    <w:rsid w:val="002C1301"/>
    <w:rsid w:val="002D0A87"/>
    <w:rsid w:val="002D3CBB"/>
    <w:rsid w:val="002E0335"/>
    <w:rsid w:val="002E4225"/>
    <w:rsid w:val="00315D13"/>
    <w:rsid w:val="003265CA"/>
    <w:rsid w:val="003309E8"/>
    <w:rsid w:val="003342DC"/>
    <w:rsid w:val="00334F16"/>
    <w:rsid w:val="00337EDA"/>
    <w:rsid w:val="003410E7"/>
    <w:rsid w:val="00345E9F"/>
    <w:rsid w:val="00352035"/>
    <w:rsid w:val="00353934"/>
    <w:rsid w:val="00367D84"/>
    <w:rsid w:val="0037213C"/>
    <w:rsid w:val="00380CEB"/>
    <w:rsid w:val="003847E3"/>
    <w:rsid w:val="003B1485"/>
    <w:rsid w:val="003B1882"/>
    <w:rsid w:val="003C0BB5"/>
    <w:rsid w:val="003C702B"/>
    <w:rsid w:val="003E6FBE"/>
    <w:rsid w:val="00413FA5"/>
    <w:rsid w:val="0042071B"/>
    <w:rsid w:val="00422A4E"/>
    <w:rsid w:val="00423C1F"/>
    <w:rsid w:val="00430593"/>
    <w:rsid w:val="0043464E"/>
    <w:rsid w:val="00475156"/>
    <w:rsid w:val="00480B38"/>
    <w:rsid w:val="00496717"/>
    <w:rsid w:val="004A286A"/>
    <w:rsid w:val="004E4E06"/>
    <w:rsid w:val="004F1FD7"/>
    <w:rsid w:val="00516BE6"/>
    <w:rsid w:val="00521127"/>
    <w:rsid w:val="0052145A"/>
    <w:rsid w:val="00527E4C"/>
    <w:rsid w:val="005506F7"/>
    <w:rsid w:val="00584494"/>
    <w:rsid w:val="0059118D"/>
    <w:rsid w:val="005C4ED6"/>
    <w:rsid w:val="00622E97"/>
    <w:rsid w:val="006413FE"/>
    <w:rsid w:val="00641A05"/>
    <w:rsid w:val="00642ACD"/>
    <w:rsid w:val="0064703A"/>
    <w:rsid w:val="00665576"/>
    <w:rsid w:val="006666BA"/>
    <w:rsid w:val="00680347"/>
    <w:rsid w:val="006A4D07"/>
    <w:rsid w:val="006A61F7"/>
    <w:rsid w:val="006B5DAC"/>
    <w:rsid w:val="006B6EFB"/>
    <w:rsid w:val="006C44BE"/>
    <w:rsid w:val="006D3CEA"/>
    <w:rsid w:val="006D493F"/>
    <w:rsid w:val="006E2222"/>
    <w:rsid w:val="006E4E69"/>
    <w:rsid w:val="007135EA"/>
    <w:rsid w:val="00720CC6"/>
    <w:rsid w:val="007330A0"/>
    <w:rsid w:val="0074242E"/>
    <w:rsid w:val="00745D85"/>
    <w:rsid w:val="007732DF"/>
    <w:rsid w:val="0077580F"/>
    <w:rsid w:val="007777C1"/>
    <w:rsid w:val="007847C3"/>
    <w:rsid w:val="00797FB5"/>
    <w:rsid w:val="007A13F3"/>
    <w:rsid w:val="007A4049"/>
    <w:rsid w:val="007A684E"/>
    <w:rsid w:val="007C63D1"/>
    <w:rsid w:val="007C64B8"/>
    <w:rsid w:val="007D5217"/>
    <w:rsid w:val="007D7619"/>
    <w:rsid w:val="007F0D72"/>
    <w:rsid w:val="007F4E1C"/>
    <w:rsid w:val="00822D38"/>
    <w:rsid w:val="00834670"/>
    <w:rsid w:val="00842AD6"/>
    <w:rsid w:val="00855B95"/>
    <w:rsid w:val="00856D60"/>
    <w:rsid w:val="008610EC"/>
    <w:rsid w:val="0087237B"/>
    <w:rsid w:val="00874AB7"/>
    <w:rsid w:val="00881910"/>
    <w:rsid w:val="008A01BB"/>
    <w:rsid w:val="008B0F0D"/>
    <w:rsid w:val="008B5D58"/>
    <w:rsid w:val="008C0A73"/>
    <w:rsid w:val="008C34E6"/>
    <w:rsid w:val="008C6441"/>
    <w:rsid w:val="008D58A5"/>
    <w:rsid w:val="008E2DC8"/>
    <w:rsid w:val="008F153C"/>
    <w:rsid w:val="0090259D"/>
    <w:rsid w:val="00902D08"/>
    <w:rsid w:val="00905D91"/>
    <w:rsid w:val="00936AB8"/>
    <w:rsid w:val="009454D6"/>
    <w:rsid w:val="009469A7"/>
    <w:rsid w:val="009503E5"/>
    <w:rsid w:val="00964DEB"/>
    <w:rsid w:val="00993BEB"/>
    <w:rsid w:val="00993CDF"/>
    <w:rsid w:val="00994D60"/>
    <w:rsid w:val="00995FFE"/>
    <w:rsid w:val="009B05BB"/>
    <w:rsid w:val="009B41FB"/>
    <w:rsid w:val="009C5B56"/>
    <w:rsid w:val="009D035E"/>
    <w:rsid w:val="009D0977"/>
    <w:rsid w:val="00A03772"/>
    <w:rsid w:val="00A16604"/>
    <w:rsid w:val="00A178FC"/>
    <w:rsid w:val="00A227CD"/>
    <w:rsid w:val="00A27B54"/>
    <w:rsid w:val="00A55166"/>
    <w:rsid w:val="00A611AD"/>
    <w:rsid w:val="00A9535C"/>
    <w:rsid w:val="00AA3637"/>
    <w:rsid w:val="00AC1673"/>
    <w:rsid w:val="00AC76CB"/>
    <w:rsid w:val="00AD7967"/>
    <w:rsid w:val="00AE17A6"/>
    <w:rsid w:val="00AF104E"/>
    <w:rsid w:val="00AF2290"/>
    <w:rsid w:val="00AF2B80"/>
    <w:rsid w:val="00AF68C8"/>
    <w:rsid w:val="00AF7D40"/>
    <w:rsid w:val="00B2165A"/>
    <w:rsid w:val="00B23C43"/>
    <w:rsid w:val="00B33C67"/>
    <w:rsid w:val="00B37D6D"/>
    <w:rsid w:val="00B45118"/>
    <w:rsid w:val="00BA6260"/>
    <w:rsid w:val="00BB2339"/>
    <w:rsid w:val="00BB4BB4"/>
    <w:rsid w:val="00BB63FE"/>
    <w:rsid w:val="00BD45AF"/>
    <w:rsid w:val="00BF0C68"/>
    <w:rsid w:val="00BF715F"/>
    <w:rsid w:val="00C00592"/>
    <w:rsid w:val="00C13E1D"/>
    <w:rsid w:val="00C33343"/>
    <w:rsid w:val="00C35778"/>
    <w:rsid w:val="00C37F16"/>
    <w:rsid w:val="00C43900"/>
    <w:rsid w:val="00C45602"/>
    <w:rsid w:val="00C45D5E"/>
    <w:rsid w:val="00C47196"/>
    <w:rsid w:val="00C664C3"/>
    <w:rsid w:val="00C83D1A"/>
    <w:rsid w:val="00C85B09"/>
    <w:rsid w:val="00CA211C"/>
    <w:rsid w:val="00CA7F93"/>
    <w:rsid w:val="00CB4B5F"/>
    <w:rsid w:val="00CC5060"/>
    <w:rsid w:val="00CE45E4"/>
    <w:rsid w:val="00CE6A54"/>
    <w:rsid w:val="00CE7F79"/>
    <w:rsid w:val="00CF4C3B"/>
    <w:rsid w:val="00CF5D80"/>
    <w:rsid w:val="00D01C23"/>
    <w:rsid w:val="00D271DF"/>
    <w:rsid w:val="00D307C6"/>
    <w:rsid w:val="00D54A07"/>
    <w:rsid w:val="00D55B72"/>
    <w:rsid w:val="00D85C6D"/>
    <w:rsid w:val="00D85DE4"/>
    <w:rsid w:val="00D86826"/>
    <w:rsid w:val="00D96CEC"/>
    <w:rsid w:val="00DA1E48"/>
    <w:rsid w:val="00DA6DBA"/>
    <w:rsid w:val="00DD0744"/>
    <w:rsid w:val="00DD188D"/>
    <w:rsid w:val="00DD25E7"/>
    <w:rsid w:val="00DE2745"/>
    <w:rsid w:val="00DE313F"/>
    <w:rsid w:val="00DF3076"/>
    <w:rsid w:val="00DF7031"/>
    <w:rsid w:val="00E0610E"/>
    <w:rsid w:val="00E206B5"/>
    <w:rsid w:val="00E21FC4"/>
    <w:rsid w:val="00E36401"/>
    <w:rsid w:val="00E41896"/>
    <w:rsid w:val="00E56DDD"/>
    <w:rsid w:val="00E9010C"/>
    <w:rsid w:val="00EA3822"/>
    <w:rsid w:val="00EB0775"/>
    <w:rsid w:val="00EB4ABC"/>
    <w:rsid w:val="00EB7451"/>
    <w:rsid w:val="00EC0E7C"/>
    <w:rsid w:val="00EC289A"/>
    <w:rsid w:val="00EC5100"/>
    <w:rsid w:val="00ED06DC"/>
    <w:rsid w:val="00ED263B"/>
    <w:rsid w:val="00EF02BA"/>
    <w:rsid w:val="00EF10E9"/>
    <w:rsid w:val="00EF49BB"/>
    <w:rsid w:val="00F0056E"/>
    <w:rsid w:val="00F0470E"/>
    <w:rsid w:val="00F06B84"/>
    <w:rsid w:val="00F10B9F"/>
    <w:rsid w:val="00F121EF"/>
    <w:rsid w:val="00F21692"/>
    <w:rsid w:val="00F249F3"/>
    <w:rsid w:val="00F30363"/>
    <w:rsid w:val="00F31D9C"/>
    <w:rsid w:val="00F3646B"/>
    <w:rsid w:val="00F45852"/>
    <w:rsid w:val="00F54064"/>
    <w:rsid w:val="00F64F51"/>
    <w:rsid w:val="00F651F6"/>
    <w:rsid w:val="00F81FBD"/>
    <w:rsid w:val="00F820E3"/>
    <w:rsid w:val="00F95841"/>
    <w:rsid w:val="00FA7CBB"/>
    <w:rsid w:val="00FB3B57"/>
    <w:rsid w:val="00FD26B9"/>
    <w:rsid w:val="00FD75A2"/>
    <w:rsid w:val="00FF51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FE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977"/>
    <w:pPr>
      <w:spacing w:after="240"/>
    </w:pPr>
    <w:rPr>
      <w:rFonts w:ascii="Source Sans Pro" w:eastAsia="Times New Roman" w:hAnsi="Source Sans Pro" w:cs="Times New Roman"/>
      <w:sz w:val="24"/>
      <w:lang w:eastAsia="de-DE"/>
    </w:rPr>
  </w:style>
  <w:style w:type="paragraph" w:styleId="berschrift1">
    <w:name w:val="heading 1"/>
    <w:basedOn w:val="Standard"/>
    <w:next w:val="Standard"/>
    <w:link w:val="berschrift1Zchn"/>
    <w:uiPriority w:val="9"/>
    <w:qFormat/>
    <w:rsid w:val="009D0977"/>
    <w:pPr>
      <w:keepNext/>
      <w:keepLines/>
      <w:spacing w:after="0" w:line="240" w:lineRule="auto"/>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9D0977"/>
    <w:pPr>
      <w:keepNext/>
      <w:keepLines/>
      <w:spacing w:before="200" w:after="0"/>
      <w:outlineLvl w:val="1"/>
    </w:pPr>
    <w:rPr>
      <w:rFonts w:ascii="Source Sans Pro Semibold" w:eastAsiaTheme="majorEastAsia" w:hAnsi="Source Sans Pro Semibold" w:cstheme="majorBidi"/>
      <w:b/>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customStyle="1" w:styleId="berschrift1Zchn">
    <w:name w:val="Überschrift 1 Zchn"/>
    <w:basedOn w:val="Absatz-Standardschriftart"/>
    <w:link w:val="berschrift1"/>
    <w:uiPriority w:val="9"/>
    <w:rsid w:val="009D0977"/>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9D0977"/>
    <w:rPr>
      <w:rFonts w:ascii="Source Sans Pro Semibold" w:eastAsiaTheme="majorEastAsia" w:hAnsi="Source Sans Pro Semibold" w:cstheme="majorBidi"/>
      <w:b/>
      <w:bCs/>
      <w:color w:val="1D3585"/>
      <w:sz w:val="28"/>
      <w:szCs w:val="26"/>
      <w:lang w:eastAsia="de-DE"/>
    </w:rPr>
  </w:style>
  <w:style w:type="character" w:styleId="Hyperlink">
    <w:name w:val="Hyperlink"/>
    <w:basedOn w:val="Absatz-Standardschriftart"/>
    <w:uiPriority w:val="99"/>
    <w:unhideWhenUsed/>
    <w:rsid w:val="009D0977"/>
    <w:rPr>
      <w:color w:val="0000FF" w:themeColor="hyperlink"/>
      <w:u w:val="single"/>
    </w:rPr>
  </w:style>
  <w:style w:type="paragraph" w:styleId="Listenabsatz">
    <w:name w:val="List Paragraph"/>
    <w:basedOn w:val="Standard"/>
    <w:uiPriority w:val="34"/>
    <w:qFormat/>
    <w:rsid w:val="001F2A93"/>
    <w:pPr>
      <w:ind w:left="720"/>
      <w:contextualSpacing/>
    </w:pPr>
  </w:style>
  <w:style w:type="character" w:styleId="Kommentarzeichen">
    <w:name w:val="annotation reference"/>
    <w:basedOn w:val="Absatz-Standardschriftart"/>
    <w:uiPriority w:val="99"/>
    <w:semiHidden/>
    <w:unhideWhenUsed/>
    <w:rsid w:val="009B05BB"/>
    <w:rPr>
      <w:sz w:val="16"/>
      <w:szCs w:val="16"/>
    </w:rPr>
  </w:style>
  <w:style w:type="paragraph" w:styleId="Kommentartext">
    <w:name w:val="annotation text"/>
    <w:basedOn w:val="Standard"/>
    <w:link w:val="KommentartextZchn"/>
    <w:uiPriority w:val="99"/>
    <w:semiHidden/>
    <w:unhideWhenUsed/>
    <w:rsid w:val="009B05B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05BB"/>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B05BB"/>
    <w:rPr>
      <w:b/>
      <w:bCs/>
    </w:rPr>
  </w:style>
  <w:style w:type="character" w:customStyle="1" w:styleId="KommentarthemaZchn">
    <w:name w:val="Kommentarthema Zchn"/>
    <w:basedOn w:val="KommentartextZchn"/>
    <w:link w:val="Kommentarthema"/>
    <w:uiPriority w:val="99"/>
    <w:semiHidden/>
    <w:rsid w:val="009B05BB"/>
    <w:rPr>
      <w:rFonts w:ascii="Source Sans Pro" w:eastAsia="Times New Roman" w:hAnsi="Source Sans Pro" w:cs="Times New Roman"/>
      <w:b/>
      <w:bCs/>
      <w:sz w:val="20"/>
      <w:szCs w:val="20"/>
      <w:lang w:eastAsia="de-DE"/>
    </w:rPr>
  </w:style>
  <w:style w:type="paragraph" w:styleId="StandardWeb">
    <w:name w:val="Normal (Web)"/>
    <w:basedOn w:val="Standard"/>
    <w:uiPriority w:val="99"/>
    <w:semiHidden/>
    <w:unhideWhenUsed/>
    <w:rsid w:val="00EB0775"/>
    <w:pPr>
      <w:spacing w:before="100" w:beforeAutospacing="1" w:after="100" w:afterAutospacing="1" w:line="240" w:lineRule="auto"/>
    </w:pPr>
    <w:rPr>
      <w:rFonts w:ascii="Times New Roman" w:hAnsi="Times New Roman"/>
      <w:szCs w:val="24"/>
    </w:rPr>
  </w:style>
  <w:style w:type="paragraph" w:customStyle="1" w:styleId="Default">
    <w:name w:val="Default"/>
    <w:rsid w:val="009454D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977"/>
    <w:pPr>
      <w:spacing w:after="240"/>
    </w:pPr>
    <w:rPr>
      <w:rFonts w:ascii="Source Sans Pro" w:eastAsia="Times New Roman" w:hAnsi="Source Sans Pro" w:cs="Times New Roman"/>
      <w:sz w:val="24"/>
      <w:lang w:eastAsia="de-DE"/>
    </w:rPr>
  </w:style>
  <w:style w:type="paragraph" w:styleId="berschrift1">
    <w:name w:val="heading 1"/>
    <w:basedOn w:val="Standard"/>
    <w:next w:val="Standard"/>
    <w:link w:val="berschrift1Zchn"/>
    <w:uiPriority w:val="9"/>
    <w:qFormat/>
    <w:rsid w:val="009D0977"/>
    <w:pPr>
      <w:keepNext/>
      <w:keepLines/>
      <w:spacing w:after="0" w:line="240" w:lineRule="auto"/>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9D0977"/>
    <w:pPr>
      <w:keepNext/>
      <w:keepLines/>
      <w:spacing w:before="200" w:after="0"/>
      <w:outlineLvl w:val="1"/>
    </w:pPr>
    <w:rPr>
      <w:rFonts w:ascii="Source Sans Pro Semibold" w:eastAsiaTheme="majorEastAsia" w:hAnsi="Source Sans Pro Semibold" w:cstheme="majorBidi"/>
      <w:b/>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customStyle="1" w:styleId="berschrift1Zchn">
    <w:name w:val="Überschrift 1 Zchn"/>
    <w:basedOn w:val="Absatz-Standardschriftart"/>
    <w:link w:val="berschrift1"/>
    <w:uiPriority w:val="9"/>
    <w:rsid w:val="009D0977"/>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9D0977"/>
    <w:rPr>
      <w:rFonts w:ascii="Source Sans Pro Semibold" w:eastAsiaTheme="majorEastAsia" w:hAnsi="Source Sans Pro Semibold" w:cstheme="majorBidi"/>
      <w:b/>
      <w:bCs/>
      <w:color w:val="1D3585"/>
      <w:sz w:val="28"/>
      <w:szCs w:val="26"/>
      <w:lang w:eastAsia="de-DE"/>
    </w:rPr>
  </w:style>
  <w:style w:type="character" w:styleId="Hyperlink">
    <w:name w:val="Hyperlink"/>
    <w:basedOn w:val="Absatz-Standardschriftart"/>
    <w:uiPriority w:val="99"/>
    <w:unhideWhenUsed/>
    <w:rsid w:val="009D0977"/>
    <w:rPr>
      <w:color w:val="0000FF" w:themeColor="hyperlink"/>
      <w:u w:val="single"/>
    </w:rPr>
  </w:style>
  <w:style w:type="paragraph" w:styleId="Listenabsatz">
    <w:name w:val="List Paragraph"/>
    <w:basedOn w:val="Standard"/>
    <w:uiPriority w:val="34"/>
    <w:qFormat/>
    <w:rsid w:val="001F2A93"/>
    <w:pPr>
      <w:ind w:left="720"/>
      <w:contextualSpacing/>
    </w:pPr>
  </w:style>
  <w:style w:type="character" w:styleId="Kommentarzeichen">
    <w:name w:val="annotation reference"/>
    <w:basedOn w:val="Absatz-Standardschriftart"/>
    <w:uiPriority w:val="99"/>
    <w:semiHidden/>
    <w:unhideWhenUsed/>
    <w:rsid w:val="009B05BB"/>
    <w:rPr>
      <w:sz w:val="16"/>
      <w:szCs w:val="16"/>
    </w:rPr>
  </w:style>
  <w:style w:type="paragraph" w:styleId="Kommentartext">
    <w:name w:val="annotation text"/>
    <w:basedOn w:val="Standard"/>
    <w:link w:val="KommentartextZchn"/>
    <w:uiPriority w:val="99"/>
    <w:semiHidden/>
    <w:unhideWhenUsed/>
    <w:rsid w:val="009B05B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05BB"/>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B05BB"/>
    <w:rPr>
      <w:b/>
      <w:bCs/>
    </w:rPr>
  </w:style>
  <w:style w:type="character" w:customStyle="1" w:styleId="KommentarthemaZchn">
    <w:name w:val="Kommentarthema Zchn"/>
    <w:basedOn w:val="KommentartextZchn"/>
    <w:link w:val="Kommentarthema"/>
    <w:uiPriority w:val="99"/>
    <w:semiHidden/>
    <w:rsid w:val="009B05BB"/>
    <w:rPr>
      <w:rFonts w:ascii="Source Sans Pro" w:eastAsia="Times New Roman" w:hAnsi="Source Sans Pro" w:cs="Times New Roman"/>
      <w:b/>
      <w:bCs/>
      <w:sz w:val="20"/>
      <w:szCs w:val="20"/>
      <w:lang w:eastAsia="de-DE"/>
    </w:rPr>
  </w:style>
  <w:style w:type="paragraph" w:styleId="StandardWeb">
    <w:name w:val="Normal (Web)"/>
    <w:basedOn w:val="Standard"/>
    <w:uiPriority w:val="99"/>
    <w:semiHidden/>
    <w:unhideWhenUsed/>
    <w:rsid w:val="00EB0775"/>
    <w:pPr>
      <w:spacing w:before="100" w:beforeAutospacing="1" w:after="100" w:afterAutospacing="1" w:line="240" w:lineRule="auto"/>
    </w:pPr>
    <w:rPr>
      <w:rFonts w:ascii="Times New Roman" w:hAnsi="Times New Roman"/>
      <w:szCs w:val="24"/>
    </w:rPr>
  </w:style>
  <w:style w:type="paragraph" w:customStyle="1" w:styleId="Default">
    <w:name w:val="Default"/>
    <w:rsid w:val="009454D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1207">
      <w:bodyDiv w:val="1"/>
      <w:marLeft w:val="0"/>
      <w:marRight w:val="0"/>
      <w:marTop w:val="0"/>
      <w:marBottom w:val="0"/>
      <w:divBdr>
        <w:top w:val="none" w:sz="0" w:space="0" w:color="auto"/>
        <w:left w:val="none" w:sz="0" w:space="0" w:color="auto"/>
        <w:bottom w:val="none" w:sz="0" w:space="0" w:color="auto"/>
        <w:right w:val="none" w:sz="0" w:space="0" w:color="auto"/>
      </w:divBdr>
    </w:div>
    <w:div w:id="74017335">
      <w:bodyDiv w:val="1"/>
      <w:marLeft w:val="0"/>
      <w:marRight w:val="0"/>
      <w:marTop w:val="0"/>
      <w:marBottom w:val="0"/>
      <w:divBdr>
        <w:top w:val="none" w:sz="0" w:space="0" w:color="auto"/>
        <w:left w:val="none" w:sz="0" w:space="0" w:color="auto"/>
        <w:bottom w:val="none" w:sz="0" w:space="0" w:color="auto"/>
        <w:right w:val="none" w:sz="0" w:space="0" w:color="auto"/>
      </w:divBdr>
    </w:div>
    <w:div w:id="831068298">
      <w:bodyDiv w:val="1"/>
      <w:marLeft w:val="0"/>
      <w:marRight w:val="0"/>
      <w:marTop w:val="0"/>
      <w:marBottom w:val="0"/>
      <w:divBdr>
        <w:top w:val="none" w:sz="0" w:space="0" w:color="auto"/>
        <w:left w:val="none" w:sz="0" w:space="0" w:color="auto"/>
        <w:bottom w:val="none" w:sz="0" w:space="0" w:color="auto"/>
        <w:right w:val="none" w:sz="0" w:space="0" w:color="auto"/>
      </w:divBdr>
    </w:div>
    <w:div w:id="906838993">
      <w:bodyDiv w:val="1"/>
      <w:marLeft w:val="0"/>
      <w:marRight w:val="0"/>
      <w:marTop w:val="0"/>
      <w:marBottom w:val="0"/>
      <w:divBdr>
        <w:top w:val="none" w:sz="0" w:space="0" w:color="auto"/>
        <w:left w:val="none" w:sz="0" w:space="0" w:color="auto"/>
        <w:bottom w:val="none" w:sz="0" w:space="0" w:color="auto"/>
        <w:right w:val="none" w:sz="0" w:space="0" w:color="auto"/>
      </w:divBdr>
    </w:div>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2072264010">
      <w:bodyDiv w:val="1"/>
      <w:marLeft w:val="0"/>
      <w:marRight w:val="0"/>
      <w:marTop w:val="0"/>
      <w:marBottom w:val="0"/>
      <w:divBdr>
        <w:top w:val="none" w:sz="0" w:space="0" w:color="auto"/>
        <w:left w:val="none" w:sz="0" w:space="0" w:color="auto"/>
        <w:bottom w:val="none" w:sz="0" w:space="0" w:color="auto"/>
        <w:right w:val="none" w:sz="0" w:space="0" w:color="auto"/>
      </w:divBdr>
    </w:div>
    <w:div w:id="207751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utsche-alzheimer.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deutsche-alzheimer.de"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_2018_11_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C19BE-783B-427E-BA41-95B1BEF3A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DAlzG_Briefbogen_2018_11_13</Template>
  <TotalTime>0</TotalTime>
  <Pages>4</Pages>
  <Words>847</Words>
  <Characters>5338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 Deutsche Alzheimer Gesellschaft</dc:creator>
  <cp:lastModifiedBy>Annika Koch</cp:lastModifiedBy>
  <cp:revision>7</cp:revision>
  <cp:lastPrinted>2019-12-02T07:31:00Z</cp:lastPrinted>
  <dcterms:created xsi:type="dcterms:W3CDTF">2019-12-09T15:21:00Z</dcterms:created>
  <dcterms:modified xsi:type="dcterms:W3CDTF">2019-12-10T11:37:00Z</dcterms:modified>
</cp:coreProperties>
</file>