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76" w:rsidRDefault="00501C0D" w:rsidP="00CF43E6">
      <w:pPr>
        <w:rPr>
          <w:sz w:val="18"/>
          <w:szCs w:val="18"/>
        </w:rPr>
      </w:pPr>
      <w:r>
        <w:rPr>
          <w:noProof/>
          <w:lang w:eastAsia="sv-SE"/>
        </w:rPr>
        <w:drawing>
          <wp:inline distT="0" distB="0" distL="0" distR="0" wp14:anchorId="196F9995" wp14:editId="6963B029">
            <wp:extent cx="1362974" cy="374818"/>
            <wp:effectExtent l="0" t="0" r="889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menta_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34" cy="3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  <w:r>
        <w:rPr>
          <w:sz w:val="18"/>
          <w:szCs w:val="18"/>
        </w:rPr>
        <w:br/>
      </w:r>
      <w:r w:rsidR="00A56CD6">
        <w:rPr>
          <w:sz w:val="18"/>
          <w:szCs w:val="18"/>
        </w:rPr>
        <w:t>2016-</w:t>
      </w:r>
      <w:r w:rsidR="00B95876">
        <w:rPr>
          <w:sz w:val="18"/>
          <w:szCs w:val="18"/>
        </w:rPr>
        <w:t>01-30</w:t>
      </w:r>
    </w:p>
    <w:p w:rsidR="00CF43E6" w:rsidRPr="00EE1BA0" w:rsidRDefault="00501C0D" w:rsidP="00CF43E6">
      <w:pPr>
        <w:rPr>
          <w:b/>
          <w:sz w:val="32"/>
        </w:rPr>
      </w:pPr>
      <w:r>
        <w:rPr>
          <w:b/>
          <w:sz w:val="28"/>
        </w:rPr>
        <w:br/>
      </w:r>
      <w:r w:rsidR="00B95876" w:rsidRPr="00B95876">
        <w:rPr>
          <w:b/>
          <w:sz w:val="32"/>
        </w:rPr>
        <w:t>Cementa inleder samråd inför ny täktansökan i Degerhamn</w:t>
      </w:r>
    </w:p>
    <w:p w:rsidR="00CF43E6" w:rsidRPr="001B6413" w:rsidRDefault="00CF43E6" w:rsidP="00CF43E6">
      <w:pPr>
        <w:rPr>
          <w:b/>
        </w:rPr>
      </w:pPr>
    </w:p>
    <w:p w:rsidR="007777F3" w:rsidRDefault="00B95876" w:rsidP="00CF43E6">
      <w:pPr>
        <w:rPr>
          <w:b/>
        </w:rPr>
      </w:pPr>
      <w:r w:rsidRPr="00B95876">
        <w:rPr>
          <w:b/>
        </w:rPr>
        <w:t>Cementas nuvarande tillstånd för kalkstenstäkten gäller fram till 1 juli 2022. Då Cementa ser ett långsiktigt stort behov av cement i samhällsbyggandet så kommer man att ansöka om ett förnyat täkttillstånd. Under våren 2017 kommer samråd att hållas med myndigheter, organisationer och allmänheten.</w:t>
      </w:r>
    </w:p>
    <w:p w:rsidR="00B95876" w:rsidRDefault="00B95876" w:rsidP="00CF43E6"/>
    <w:p w:rsidR="00B95876" w:rsidRDefault="00B95876" w:rsidP="00B95876">
      <w:r>
        <w:t>– Syftet med vår täktansökan är naturligtvis att säkra att vi har kalkstensråvaran för vår den fortsatta cementproduktionen, säger Staffan Johnson, miljöchef vid Degerhamnfabriken.</w:t>
      </w:r>
    </w:p>
    <w:p w:rsidR="00B95876" w:rsidRDefault="00B95876" w:rsidP="00B95876"/>
    <w:p w:rsidR="00B95876" w:rsidRDefault="00B95876" w:rsidP="00B95876">
      <w:r>
        <w:t>Täktverksamhet innebär en påverkan på närmiljön, men den skapar också möjligheter.</w:t>
      </w:r>
    </w:p>
    <w:p w:rsidR="00B95876" w:rsidRDefault="00B95876" w:rsidP="00B95876"/>
    <w:p w:rsidR="00B95876" w:rsidRDefault="00B95876" w:rsidP="00B95876">
      <w:r>
        <w:t xml:space="preserve">– Redan nu har vi ett värdefullt fågelliv runt täkten i Albrunna och vi har pågående diskussioner med ornitologföreningen </w:t>
      </w:r>
      <w:proofErr w:type="spellStart"/>
      <w:r>
        <w:t>Birdlife</w:t>
      </w:r>
      <w:proofErr w:type="spellEnd"/>
      <w:r>
        <w:t xml:space="preserve"> om hur vi kan förbättra detta ytterligare.</w:t>
      </w:r>
    </w:p>
    <w:p w:rsidR="00B95876" w:rsidRDefault="00B95876" w:rsidP="00B95876"/>
    <w:p w:rsidR="00B95876" w:rsidRDefault="00B95876" w:rsidP="00B95876">
      <w:r>
        <w:t xml:space="preserve">Dessutom undersöker Cementa i samverkan med Mörbylånga kommun möjligheten att använda överskottsvatten från täkten som en vattenresurs på ön. </w:t>
      </w:r>
    </w:p>
    <w:p w:rsidR="00B95876" w:rsidRDefault="00B95876" w:rsidP="00B95876"/>
    <w:p w:rsidR="00B95876" w:rsidRDefault="00B95876" w:rsidP="00B95876">
      <w:r>
        <w:t xml:space="preserve">Förhoppningen är att samråden ska ge in ännu fler goda förslag på hur Cementa kan utveckla och efterbehandla täkten i riktning mot full hållbarhet. Målet är att efterbehandlingen av täkten i Degerhamn ska pågå löpande och att täkten ska kunna vara en förebild både nationellt och i den globala </w:t>
      </w:r>
      <w:proofErr w:type="spellStart"/>
      <w:r>
        <w:t>HeidelbergCement</w:t>
      </w:r>
      <w:proofErr w:type="spellEnd"/>
      <w:r>
        <w:t>-koncernen där Cementa ingår.</w:t>
      </w:r>
    </w:p>
    <w:p w:rsidR="00B95876" w:rsidRDefault="00B95876" w:rsidP="00B95876"/>
    <w:p w:rsidR="00B95876" w:rsidRDefault="00B95876" w:rsidP="00B95876">
      <w:r>
        <w:t xml:space="preserve">Utifrån de synpunkter som kommer in under samrådsskedet och de resultat som utredningarna visar kommer Cementa att ta fram en tillståndsansökan och en miljökonsekvensbeskrivning som </w:t>
      </w:r>
      <w:proofErr w:type="gramStart"/>
      <w:r>
        <w:t>planeras</w:t>
      </w:r>
      <w:proofErr w:type="gramEnd"/>
      <w:r>
        <w:t xml:space="preserve"> att </w:t>
      </w:r>
      <w:proofErr w:type="gramStart"/>
      <w:r>
        <w:t>lämnas</w:t>
      </w:r>
      <w:proofErr w:type="gramEnd"/>
      <w:r>
        <w:t xml:space="preserve"> in runt årsskiftet 2017/2018. </w:t>
      </w:r>
    </w:p>
    <w:p w:rsidR="00B95876" w:rsidRDefault="00B95876" w:rsidP="00B95876"/>
    <w:p w:rsidR="00B95876" w:rsidRDefault="00B95876" w:rsidP="00B95876">
      <w:r>
        <w:t>Alla handlingar som offentliggörs under med processen går att hitta på www.cementa.se.</w:t>
      </w:r>
    </w:p>
    <w:p w:rsidR="00B95876" w:rsidRDefault="00B95876" w:rsidP="00B95876">
      <w:r>
        <w:t xml:space="preserve">För mer information, kontakta Staffan Johnson, miljöchef Cementa i Degerhamn, </w:t>
      </w:r>
      <w:hyperlink r:id="rId10" w:history="1">
        <w:r w:rsidRPr="00CC6FCD">
          <w:rPr>
            <w:rStyle w:val="Hyperlnk"/>
          </w:rPr>
          <w:t>staffan.johnson@cementa.se</w:t>
        </w:r>
      </w:hyperlink>
      <w:r>
        <w:t>, tel. 0448-56 19 60.</w:t>
      </w:r>
    </w:p>
    <w:p w:rsidR="00B95876" w:rsidRDefault="00B95876" w:rsidP="00B95876"/>
    <w:p w:rsidR="00E40CEA" w:rsidRDefault="00B95876" w:rsidP="00B95876">
      <w:r>
        <w:t>För fler bilder, se</w:t>
      </w:r>
      <w:r>
        <w:t xml:space="preserve"> </w:t>
      </w:r>
      <w:hyperlink r:id="rId11" w:history="1">
        <w:r w:rsidRPr="00B95876">
          <w:rPr>
            <w:rStyle w:val="Hyperlnk"/>
          </w:rPr>
          <w:t>http://www.cementa.se</w:t>
        </w:r>
      </w:hyperlink>
    </w:p>
    <w:p w:rsidR="00B95876" w:rsidRDefault="00B95876" w:rsidP="00B95876"/>
    <w:p w:rsidR="00B95876" w:rsidRPr="0018493F" w:rsidRDefault="00B95876" w:rsidP="00B95876">
      <w:bookmarkStart w:id="0" w:name="_GoBack"/>
      <w:bookmarkEnd w:id="0"/>
    </w:p>
    <w:sectPr w:rsidR="00B95876" w:rsidRPr="0018493F" w:rsidSect="001C07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62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EA" w:rsidRDefault="00E40CEA" w:rsidP="00CC7BCB">
      <w:r>
        <w:separator/>
      </w:r>
    </w:p>
  </w:endnote>
  <w:endnote w:type="continuationSeparator" w:id="0">
    <w:p w:rsidR="00E40CEA" w:rsidRDefault="00E40CEA" w:rsidP="00C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F" w:rsidRDefault="001C070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F" w:rsidRDefault="001C070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F" w:rsidRDefault="001C07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EA" w:rsidRDefault="00E40CEA" w:rsidP="00CC7BCB">
      <w:r>
        <w:separator/>
      </w:r>
    </w:p>
  </w:footnote>
  <w:footnote w:type="continuationSeparator" w:id="0">
    <w:p w:rsidR="00E40CEA" w:rsidRDefault="00E40CEA" w:rsidP="00CC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F" w:rsidRDefault="001C07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F" w:rsidRDefault="001C070F" w:rsidP="001C070F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inline distT="0" distB="0" distL="0" distR="0" wp14:anchorId="4EECB6DD" wp14:editId="6A3029C1">
              <wp:extent cx="762000" cy="1188000"/>
              <wp:effectExtent l="0" t="0" r="0" b="0"/>
              <wp:docPr id="1" nam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1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70F" w:rsidRPr="001C070F" w:rsidRDefault="001C070F" w:rsidP="001C070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3557D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3557D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" o:spid="_x0000_s1026" type="#_x0000_t202" style="width:60pt;height: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" filled="f" stroked="f" strokeweight=".5pt">
              <v:textbox inset=",,0,20pt">
                <w:txbxContent>
                  <w:p w:rsidR="001C070F" w:rsidRPr="001C070F" w:rsidRDefault="001C070F" w:rsidP="001C070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3557D">
                      <w:rPr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3557D">
                      <w:rPr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F" w:rsidRDefault="001C07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BD"/>
    <w:multiLevelType w:val="multilevel"/>
    <w:tmpl w:val="57FCB59A"/>
    <w:numStyleLink w:val="HeidelbergCementLists"/>
  </w:abstractNum>
  <w:abstractNum w:abstractNumId="1">
    <w:nsid w:val="03487EC9"/>
    <w:multiLevelType w:val="multilevel"/>
    <w:tmpl w:val="57FCB59A"/>
    <w:styleLink w:val="HeidelbergCementLists"/>
    <w:lvl w:ilvl="0">
      <w:start w:val="1"/>
      <w:numFmt w:val="decimal"/>
      <w:pStyle w:val="HeidelbergCementNumber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bullet"/>
      <w:lvlRestart w:val="0"/>
      <w:lvlText w:val="▪"/>
      <w:lvlJc w:val="left"/>
      <w:pPr>
        <w:tabs>
          <w:tab w:val="num" w:pos="567"/>
        </w:tabs>
        <w:ind w:left="0" w:firstLine="0"/>
      </w:pPr>
      <w:rPr>
        <w:rFonts w:ascii="Georgia" w:hAnsi="Georgia" w:hint="default"/>
        <w:color w:val="auto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15230E5F"/>
    <w:multiLevelType w:val="multilevel"/>
    <w:tmpl w:val="3EF80AB2"/>
    <w:styleLink w:val="HeidelbergCementBulletformat"/>
    <w:lvl w:ilvl="0">
      <w:start w:val="1"/>
      <w:numFmt w:val="bullet"/>
      <w:pStyle w:val="HeidelbergCement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8A6BBD"/>
    <w:multiLevelType w:val="multilevel"/>
    <w:tmpl w:val="57FCB59A"/>
    <w:numStyleLink w:val="HeidelbergCementLists"/>
  </w:abstractNum>
  <w:abstractNum w:abstractNumId="4">
    <w:nsid w:val="22FD0CC3"/>
    <w:multiLevelType w:val="multilevel"/>
    <w:tmpl w:val="57FCB59A"/>
    <w:numStyleLink w:val="HeidelbergCementLists"/>
  </w:abstractNum>
  <w:abstractNum w:abstractNumId="5">
    <w:nsid w:val="589771E7"/>
    <w:multiLevelType w:val="multilevel"/>
    <w:tmpl w:val="57FCB59A"/>
    <w:numStyleLink w:val="HeidelbergCementLists"/>
  </w:abstractNum>
  <w:abstractNum w:abstractNumId="6">
    <w:nsid w:val="5C114748"/>
    <w:multiLevelType w:val="multilevel"/>
    <w:tmpl w:val="3EF80AB2"/>
    <w:numStyleLink w:val="HeidelbergCementBulletformat"/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EA"/>
    <w:rsid w:val="000B6EF0"/>
    <w:rsid w:val="000C17CA"/>
    <w:rsid w:val="000E235B"/>
    <w:rsid w:val="000F6D1C"/>
    <w:rsid w:val="0018493F"/>
    <w:rsid w:val="001C070F"/>
    <w:rsid w:val="001D68E6"/>
    <w:rsid w:val="00262FB5"/>
    <w:rsid w:val="002752A7"/>
    <w:rsid w:val="003C6FD0"/>
    <w:rsid w:val="0043375B"/>
    <w:rsid w:val="004B6FE9"/>
    <w:rsid w:val="004F63A5"/>
    <w:rsid w:val="00501C0D"/>
    <w:rsid w:val="00510F38"/>
    <w:rsid w:val="00563205"/>
    <w:rsid w:val="006214AF"/>
    <w:rsid w:val="00722865"/>
    <w:rsid w:val="00735CCD"/>
    <w:rsid w:val="007777F3"/>
    <w:rsid w:val="00782A1C"/>
    <w:rsid w:val="007C6B68"/>
    <w:rsid w:val="007E0626"/>
    <w:rsid w:val="007E1FEB"/>
    <w:rsid w:val="007F4206"/>
    <w:rsid w:val="007F7BD8"/>
    <w:rsid w:val="00833646"/>
    <w:rsid w:val="008370EE"/>
    <w:rsid w:val="00890CBC"/>
    <w:rsid w:val="00A470AC"/>
    <w:rsid w:val="00A56CD6"/>
    <w:rsid w:val="00AF3C74"/>
    <w:rsid w:val="00B95876"/>
    <w:rsid w:val="00C3557D"/>
    <w:rsid w:val="00CA31CC"/>
    <w:rsid w:val="00CC1F43"/>
    <w:rsid w:val="00CC7BCB"/>
    <w:rsid w:val="00CF43E6"/>
    <w:rsid w:val="00D20053"/>
    <w:rsid w:val="00D4310E"/>
    <w:rsid w:val="00D9280A"/>
    <w:rsid w:val="00DC1630"/>
    <w:rsid w:val="00E40CEA"/>
    <w:rsid w:val="00E86D83"/>
    <w:rsid w:val="00F438D9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C17CA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5C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F5C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F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F6D1C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5C0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6D1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6D1C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F6D1C"/>
    <w:rPr>
      <w:rFonts w:asciiTheme="majorHAnsi" w:eastAsiaTheme="majorEastAsia" w:hAnsiTheme="majorHAnsi" w:cstheme="majorBidi"/>
      <w:bCs/>
      <w:iCs/>
    </w:rPr>
  </w:style>
  <w:style w:type="paragraph" w:customStyle="1" w:styleId="HeidelbergCementBullet">
    <w:name w:val="HeidelbergCement Bullet"/>
    <w:basedOn w:val="Normal"/>
    <w:uiPriority w:val="10"/>
    <w:qFormat/>
    <w:rsid w:val="007E1FEB"/>
    <w:pPr>
      <w:numPr>
        <w:numId w:val="7"/>
      </w:numPr>
      <w:spacing w:before="100" w:after="100"/>
      <w:contextualSpacing/>
    </w:pPr>
  </w:style>
  <w:style w:type="paragraph" w:customStyle="1" w:styleId="HeidelbergCementNumber">
    <w:name w:val="HeidelbergCement Number"/>
    <w:basedOn w:val="Normal"/>
    <w:uiPriority w:val="10"/>
    <w:qFormat/>
    <w:rsid w:val="00510F38"/>
    <w:pPr>
      <w:numPr>
        <w:numId w:val="6"/>
      </w:numPr>
      <w:spacing w:before="100" w:after="100"/>
      <w:contextualSpacing/>
    </w:pPr>
  </w:style>
  <w:style w:type="numbering" w:customStyle="1" w:styleId="HeidelbergCementLists">
    <w:name w:val="HeidelbergCement Lists"/>
    <w:uiPriority w:val="99"/>
    <w:rsid w:val="00510F38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unhideWhenUsed/>
    <w:rsid w:val="00735CCD"/>
    <w:rPr>
      <w:b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35CCD"/>
    <w:rPr>
      <w:b/>
    </w:rPr>
  </w:style>
  <w:style w:type="paragraph" w:styleId="Innehll3">
    <w:name w:val="toc 3"/>
    <w:basedOn w:val="Normal"/>
    <w:next w:val="Normal"/>
    <w:autoRedefine/>
    <w:uiPriority w:val="39"/>
    <w:unhideWhenUsed/>
    <w:rsid w:val="00735CCD"/>
  </w:style>
  <w:style w:type="character" w:styleId="Hyperlnk">
    <w:name w:val="Hyperlink"/>
    <w:basedOn w:val="Standardstycketeckensnitt"/>
    <w:uiPriority w:val="99"/>
    <w:unhideWhenUsed/>
    <w:rsid w:val="00262FB5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735CCD"/>
  </w:style>
  <w:style w:type="paragraph" w:styleId="Innehllsfrteckningsrubrik">
    <w:name w:val="TOC Heading"/>
    <w:basedOn w:val="Rubrik1"/>
    <w:next w:val="Normal"/>
    <w:uiPriority w:val="39"/>
    <w:qFormat/>
    <w:rsid w:val="00262FB5"/>
    <w:pPr>
      <w:keepLines/>
      <w:outlineLvl w:val="9"/>
    </w:pPr>
  </w:style>
  <w:style w:type="table" w:styleId="Tabellrutnt">
    <w:name w:val="Table Grid"/>
    <w:basedOn w:val="Normaltabell"/>
    <w:uiPriority w:val="59"/>
    <w:rsid w:val="0051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idelbergCementBulletformat">
    <w:name w:val="HeidelbergCement Bulletformat"/>
    <w:uiPriority w:val="99"/>
    <w:rsid w:val="007E1FEB"/>
    <w:pPr>
      <w:numPr>
        <w:numId w:val="5"/>
      </w:numPr>
    </w:pPr>
  </w:style>
  <w:style w:type="paragraph" w:styleId="Rubrik">
    <w:name w:val="Title"/>
    <w:basedOn w:val="Normal"/>
    <w:next w:val="Normal"/>
    <w:link w:val="RubrikChar"/>
    <w:uiPriority w:val="8"/>
    <w:qFormat/>
    <w:rsid w:val="000C17CA"/>
    <w:pPr>
      <w:spacing w:before="240" w:after="6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RubrikChar">
    <w:name w:val="Rubrik Char"/>
    <w:basedOn w:val="Standardstycketeckensnitt"/>
    <w:link w:val="Rubrik"/>
    <w:uiPriority w:val="8"/>
    <w:rsid w:val="000C17CA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7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7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C7B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7BCB"/>
  </w:style>
  <w:style w:type="paragraph" w:styleId="Sidfot">
    <w:name w:val="footer"/>
    <w:basedOn w:val="Normal"/>
    <w:link w:val="SidfotChar"/>
    <w:uiPriority w:val="99"/>
    <w:unhideWhenUsed/>
    <w:rsid w:val="00CC7BCB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C7BCB"/>
    <w:rPr>
      <w:sz w:val="14"/>
    </w:rPr>
  </w:style>
  <w:style w:type="character" w:styleId="Platshllartext">
    <w:name w:val="Placeholder Text"/>
    <w:basedOn w:val="Standardstycketeckensnitt"/>
    <w:uiPriority w:val="99"/>
    <w:semiHidden/>
    <w:rsid w:val="008336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C17CA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5C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F5C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F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F6D1C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5C0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6D1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6D1C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F6D1C"/>
    <w:rPr>
      <w:rFonts w:asciiTheme="majorHAnsi" w:eastAsiaTheme="majorEastAsia" w:hAnsiTheme="majorHAnsi" w:cstheme="majorBidi"/>
      <w:bCs/>
      <w:iCs/>
    </w:rPr>
  </w:style>
  <w:style w:type="paragraph" w:customStyle="1" w:styleId="HeidelbergCementBullet">
    <w:name w:val="HeidelbergCement Bullet"/>
    <w:basedOn w:val="Normal"/>
    <w:uiPriority w:val="10"/>
    <w:qFormat/>
    <w:rsid w:val="007E1FEB"/>
    <w:pPr>
      <w:numPr>
        <w:numId w:val="7"/>
      </w:numPr>
      <w:spacing w:before="100" w:after="100"/>
      <w:contextualSpacing/>
    </w:pPr>
  </w:style>
  <w:style w:type="paragraph" w:customStyle="1" w:styleId="HeidelbergCementNumber">
    <w:name w:val="HeidelbergCement Number"/>
    <w:basedOn w:val="Normal"/>
    <w:uiPriority w:val="10"/>
    <w:qFormat/>
    <w:rsid w:val="00510F38"/>
    <w:pPr>
      <w:numPr>
        <w:numId w:val="6"/>
      </w:numPr>
      <w:spacing w:before="100" w:after="100"/>
      <w:contextualSpacing/>
    </w:pPr>
  </w:style>
  <w:style w:type="numbering" w:customStyle="1" w:styleId="HeidelbergCementLists">
    <w:name w:val="HeidelbergCement Lists"/>
    <w:uiPriority w:val="99"/>
    <w:rsid w:val="00510F38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unhideWhenUsed/>
    <w:rsid w:val="00735CCD"/>
    <w:rPr>
      <w:b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35CCD"/>
    <w:rPr>
      <w:b/>
    </w:rPr>
  </w:style>
  <w:style w:type="paragraph" w:styleId="Innehll3">
    <w:name w:val="toc 3"/>
    <w:basedOn w:val="Normal"/>
    <w:next w:val="Normal"/>
    <w:autoRedefine/>
    <w:uiPriority w:val="39"/>
    <w:unhideWhenUsed/>
    <w:rsid w:val="00735CCD"/>
  </w:style>
  <w:style w:type="character" w:styleId="Hyperlnk">
    <w:name w:val="Hyperlink"/>
    <w:basedOn w:val="Standardstycketeckensnitt"/>
    <w:uiPriority w:val="99"/>
    <w:unhideWhenUsed/>
    <w:rsid w:val="00262FB5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735CCD"/>
  </w:style>
  <w:style w:type="paragraph" w:styleId="Innehllsfrteckningsrubrik">
    <w:name w:val="TOC Heading"/>
    <w:basedOn w:val="Rubrik1"/>
    <w:next w:val="Normal"/>
    <w:uiPriority w:val="39"/>
    <w:qFormat/>
    <w:rsid w:val="00262FB5"/>
    <w:pPr>
      <w:keepLines/>
      <w:outlineLvl w:val="9"/>
    </w:pPr>
  </w:style>
  <w:style w:type="table" w:styleId="Tabellrutnt">
    <w:name w:val="Table Grid"/>
    <w:basedOn w:val="Normaltabell"/>
    <w:uiPriority w:val="59"/>
    <w:rsid w:val="0051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idelbergCementBulletformat">
    <w:name w:val="HeidelbergCement Bulletformat"/>
    <w:uiPriority w:val="99"/>
    <w:rsid w:val="007E1FEB"/>
    <w:pPr>
      <w:numPr>
        <w:numId w:val="5"/>
      </w:numPr>
    </w:pPr>
  </w:style>
  <w:style w:type="paragraph" w:styleId="Rubrik">
    <w:name w:val="Title"/>
    <w:basedOn w:val="Normal"/>
    <w:next w:val="Normal"/>
    <w:link w:val="RubrikChar"/>
    <w:uiPriority w:val="8"/>
    <w:qFormat/>
    <w:rsid w:val="000C17CA"/>
    <w:pPr>
      <w:spacing w:before="240" w:after="6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RubrikChar">
    <w:name w:val="Rubrik Char"/>
    <w:basedOn w:val="Standardstycketeckensnitt"/>
    <w:link w:val="Rubrik"/>
    <w:uiPriority w:val="8"/>
    <w:rsid w:val="000C17CA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7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7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C7B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7BCB"/>
  </w:style>
  <w:style w:type="paragraph" w:styleId="Sidfot">
    <w:name w:val="footer"/>
    <w:basedOn w:val="Normal"/>
    <w:link w:val="SidfotChar"/>
    <w:uiPriority w:val="99"/>
    <w:unhideWhenUsed/>
    <w:rsid w:val="00CC7BCB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C7BCB"/>
    <w:rPr>
      <w:sz w:val="14"/>
    </w:rPr>
  </w:style>
  <w:style w:type="character" w:styleId="Platshllartext">
    <w:name w:val="Placeholder Text"/>
    <w:basedOn w:val="Standardstycketeckensnitt"/>
    <w:uiPriority w:val="99"/>
    <w:semiHidden/>
    <w:rsid w:val="00833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menta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taffan.johnson@cementa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HeidelbergCemen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E9E5F"/>
      </a:accent1>
      <a:accent2>
        <a:srgbClr val="8B7D73"/>
      </a:accent2>
      <a:accent3>
        <a:srgbClr val="BC645B"/>
      </a:accent3>
      <a:accent4>
        <a:srgbClr val="84AEC4"/>
      </a:accent4>
      <a:accent5>
        <a:srgbClr val="83A493"/>
      </a:accent5>
      <a:accent6>
        <a:srgbClr val="6F6F6E"/>
      </a:accent6>
      <a:hlink>
        <a:srgbClr val="0000FF"/>
      </a:hlink>
      <a:folHlink>
        <a:srgbClr val="800080"/>
      </a:folHlink>
    </a:clrScheme>
    <a:fontScheme name="HeidelbergCe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DE10-4003-4D87-A345-270F7D1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Sjöberg, Emma (Stockholm) SWE</dc:creator>
  <cp:lastModifiedBy>Magnusson, Niklas (Stockholm) SWE</cp:lastModifiedBy>
  <cp:revision>2</cp:revision>
  <cp:lastPrinted>2013-11-11T14:49:00Z</cp:lastPrinted>
  <dcterms:created xsi:type="dcterms:W3CDTF">2017-01-30T13:59:00Z</dcterms:created>
  <dcterms:modified xsi:type="dcterms:W3CDTF">2017-01-30T13:59:00Z</dcterms:modified>
</cp:coreProperties>
</file>