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3E28" w14:textId="1869F214" w:rsidR="001C50B6" w:rsidRDefault="002F07BF">
      <w:pPr>
        <w:rPr>
          <w:rFonts w:ascii="Calibri" w:hAnsi="Calibri"/>
          <w:b/>
          <w:sz w:val="40"/>
          <w:szCs w:val="40"/>
        </w:rPr>
      </w:pPr>
      <w:r w:rsidRPr="002F07BF">
        <w:rPr>
          <w:rFonts w:ascii="Calibri" w:hAnsi="Calibri"/>
          <w:b/>
          <w:sz w:val="40"/>
          <w:szCs w:val="40"/>
        </w:rPr>
        <w:t xml:space="preserve">Neu: </w:t>
      </w:r>
      <w:r w:rsidR="00F2133D" w:rsidRPr="002F07BF">
        <w:rPr>
          <w:rFonts w:ascii="Calibri" w:hAnsi="Calibri"/>
          <w:b/>
          <w:sz w:val="40"/>
          <w:szCs w:val="40"/>
        </w:rPr>
        <w:t xml:space="preserve">Kebony </w:t>
      </w:r>
      <w:r w:rsidRPr="002F07BF">
        <w:rPr>
          <w:rFonts w:ascii="Calibri" w:hAnsi="Calibri"/>
          <w:b/>
          <w:sz w:val="40"/>
          <w:szCs w:val="40"/>
        </w:rPr>
        <w:t>auch für</w:t>
      </w:r>
      <w:r w:rsidR="00BC5CB6" w:rsidRPr="002F07BF">
        <w:rPr>
          <w:rFonts w:ascii="Calibri" w:hAnsi="Calibri"/>
          <w:b/>
          <w:sz w:val="40"/>
          <w:szCs w:val="40"/>
        </w:rPr>
        <w:t xml:space="preserve"> tragende Konstruktionen</w:t>
      </w:r>
    </w:p>
    <w:p w14:paraId="55723EF9" w14:textId="26317EF5" w:rsidR="002F07BF" w:rsidRPr="006E520C" w:rsidRDefault="002F07BF">
      <w:pPr>
        <w:rPr>
          <w:rFonts w:ascii="Calibri" w:hAnsi="Calibri"/>
          <w:b/>
        </w:rPr>
      </w:pPr>
      <w:r w:rsidRPr="006E520C">
        <w:rPr>
          <w:rFonts w:ascii="Calibri" w:hAnsi="Calibri"/>
        </w:rPr>
        <w:t xml:space="preserve">Bauaufsichtliche Zulassung für Kebony Clear </w:t>
      </w:r>
      <w:r w:rsidR="00926F5A" w:rsidRPr="006E520C">
        <w:rPr>
          <w:rFonts w:ascii="Calibri" w:hAnsi="Calibri"/>
        </w:rPr>
        <w:t>erweitert Einsatzmöglichkeiten</w:t>
      </w:r>
    </w:p>
    <w:p w14:paraId="1AE6CA60" w14:textId="7C447477" w:rsidR="00F570FE" w:rsidRPr="006E520C" w:rsidRDefault="00F570FE"/>
    <w:p w14:paraId="22EE7847" w14:textId="7670FC8F" w:rsidR="00926F5A" w:rsidRPr="006E520C" w:rsidRDefault="00F2133D" w:rsidP="00926F5A">
      <w:pPr>
        <w:pStyle w:val="Untertitel"/>
        <w:numPr>
          <w:ilvl w:val="0"/>
          <w:numId w:val="1"/>
        </w:numPr>
        <w:jc w:val="left"/>
        <w:rPr>
          <w:rFonts w:ascii="Calibri" w:hAnsi="Calibri" w:cs="Calibri"/>
        </w:rPr>
      </w:pPr>
      <w:r w:rsidRPr="006E520C">
        <w:rPr>
          <w:rFonts w:ascii="Calibri" w:hAnsi="Calibri" w:cs="Calibri"/>
        </w:rPr>
        <w:t xml:space="preserve">Kebony </w:t>
      </w:r>
      <w:r w:rsidR="002F07BF" w:rsidRPr="006E520C">
        <w:rPr>
          <w:rFonts w:ascii="Calibri" w:hAnsi="Calibri" w:cs="Calibri"/>
        </w:rPr>
        <w:t>ist</w:t>
      </w:r>
      <w:r w:rsidRPr="006E520C">
        <w:rPr>
          <w:rFonts w:ascii="Calibri" w:hAnsi="Calibri" w:cs="Calibri"/>
        </w:rPr>
        <w:t xml:space="preserve"> erstes modifiziertes Holz </w:t>
      </w:r>
      <w:r w:rsidR="002F07BF" w:rsidRPr="006E520C">
        <w:rPr>
          <w:rFonts w:ascii="Calibri" w:hAnsi="Calibri" w:cs="Calibri"/>
        </w:rPr>
        <w:t>mit</w:t>
      </w:r>
      <w:r w:rsidRPr="006E520C">
        <w:rPr>
          <w:rFonts w:ascii="Calibri" w:hAnsi="Calibri" w:cs="Calibri"/>
        </w:rPr>
        <w:t xml:space="preserve"> bauaufsichtliche</w:t>
      </w:r>
      <w:r w:rsidR="002F07BF" w:rsidRPr="006E520C">
        <w:rPr>
          <w:rFonts w:ascii="Calibri" w:hAnsi="Calibri" w:cs="Calibri"/>
        </w:rPr>
        <w:t>r Zulassung</w:t>
      </w:r>
    </w:p>
    <w:p w14:paraId="3189067F" w14:textId="3842974A" w:rsidR="002F07BF" w:rsidRPr="006E520C" w:rsidRDefault="006E520C" w:rsidP="00926F5A">
      <w:pPr>
        <w:pStyle w:val="Untertitel"/>
        <w:numPr>
          <w:ilvl w:val="0"/>
          <w:numId w:val="1"/>
        </w:numPr>
        <w:jc w:val="left"/>
        <w:rPr>
          <w:rFonts w:ascii="Calibri" w:hAnsi="Calibri" w:cs="Calibri"/>
        </w:rPr>
      </w:pPr>
      <w:r>
        <w:rPr>
          <w:rFonts w:ascii="Calibri" w:hAnsi="Calibri" w:cs="Calibri"/>
        </w:rPr>
        <w:t xml:space="preserve">Nun auch </w:t>
      </w:r>
      <w:r w:rsidR="00926F5A" w:rsidRPr="006E520C">
        <w:rPr>
          <w:rFonts w:ascii="Calibri" w:hAnsi="Calibri" w:cs="Calibri"/>
        </w:rPr>
        <w:t>Stege, Balkone und hoch aufgeständerte Terrassen möglich</w:t>
      </w:r>
    </w:p>
    <w:p w14:paraId="70CB13A5" w14:textId="7FE7D53F" w:rsidR="00926F5A" w:rsidRPr="006E520C" w:rsidRDefault="00926F5A" w:rsidP="002F07BF">
      <w:pPr>
        <w:pStyle w:val="Listenabsatz"/>
        <w:numPr>
          <w:ilvl w:val="0"/>
          <w:numId w:val="1"/>
        </w:numPr>
        <w:rPr>
          <w:rFonts w:ascii="Calibri" w:hAnsi="Calibri" w:cs="Calibri"/>
        </w:rPr>
      </w:pPr>
      <w:r w:rsidRPr="006E520C">
        <w:rPr>
          <w:rFonts w:ascii="Calibri" w:hAnsi="Calibri" w:cs="Calibri"/>
        </w:rPr>
        <w:t>Deutschlandchef sieht „weiteren Meilenstein erreicht“</w:t>
      </w:r>
    </w:p>
    <w:p w14:paraId="39BD9528" w14:textId="58042BA6" w:rsidR="00F570FE" w:rsidRPr="006E520C" w:rsidRDefault="00F570FE">
      <w:pPr>
        <w:rPr>
          <w:rFonts w:ascii="Calibri" w:hAnsi="Calibri"/>
          <w:b/>
          <w:sz w:val="22"/>
          <w:szCs w:val="22"/>
        </w:rPr>
      </w:pPr>
    </w:p>
    <w:p w14:paraId="390FEEE2" w14:textId="45A7E2E8" w:rsidR="00B41B52" w:rsidRPr="006E520C" w:rsidRDefault="00266AF5" w:rsidP="00296D9E">
      <w:pPr>
        <w:jc w:val="both"/>
        <w:rPr>
          <w:rFonts w:asciiTheme="minorHAnsi" w:hAnsiTheme="minorHAnsi"/>
          <w:b/>
          <w:sz w:val="22"/>
          <w:szCs w:val="22"/>
        </w:rPr>
      </w:pPr>
      <w:r w:rsidRPr="00266AF5">
        <w:rPr>
          <w:rFonts w:asciiTheme="minorHAnsi" w:hAnsiTheme="minorHAnsi"/>
          <w:b/>
          <w:sz w:val="22"/>
          <w:szCs w:val="22"/>
        </w:rPr>
        <w:t>Bauen mit Holz ist weiter im Trend! Wichtig: Hat das eingesetzte Holz tragende Funktion</w:t>
      </w:r>
      <w:r w:rsidR="00062C4E">
        <w:rPr>
          <w:rFonts w:asciiTheme="minorHAnsi" w:hAnsiTheme="minorHAnsi"/>
          <w:b/>
          <w:sz w:val="22"/>
          <w:szCs w:val="22"/>
        </w:rPr>
        <w:t>,</w:t>
      </w:r>
      <w:r w:rsidRPr="00266AF5">
        <w:rPr>
          <w:rFonts w:asciiTheme="minorHAnsi" w:hAnsiTheme="minorHAnsi"/>
          <w:b/>
          <w:sz w:val="22"/>
          <w:szCs w:val="22"/>
        </w:rPr>
        <w:t xml:space="preserve"> </w:t>
      </w:r>
      <w:r w:rsidR="00492F7F">
        <w:rPr>
          <w:rFonts w:asciiTheme="minorHAnsi" w:hAnsiTheme="minorHAnsi"/>
          <w:b/>
          <w:sz w:val="22"/>
          <w:szCs w:val="22"/>
        </w:rPr>
        <w:t>komm</w:t>
      </w:r>
      <w:r w:rsidR="00EB0C86">
        <w:rPr>
          <w:rFonts w:asciiTheme="minorHAnsi" w:hAnsiTheme="minorHAnsi"/>
          <w:b/>
          <w:sz w:val="22"/>
          <w:szCs w:val="22"/>
        </w:rPr>
        <w:t>en nur bestimmte Hölzer in Frag</w:t>
      </w:r>
      <w:r w:rsidR="00492F7F">
        <w:rPr>
          <w:rFonts w:asciiTheme="minorHAnsi" w:hAnsiTheme="minorHAnsi"/>
          <w:b/>
          <w:sz w:val="22"/>
          <w:szCs w:val="22"/>
        </w:rPr>
        <w:t xml:space="preserve">e oder es </w:t>
      </w:r>
      <w:r w:rsidR="00062C4E">
        <w:rPr>
          <w:rFonts w:asciiTheme="minorHAnsi" w:hAnsiTheme="minorHAnsi"/>
          <w:b/>
          <w:sz w:val="22"/>
          <w:szCs w:val="22"/>
        </w:rPr>
        <w:t xml:space="preserve">muss eine </w:t>
      </w:r>
      <w:r w:rsidRPr="00266AF5">
        <w:rPr>
          <w:rFonts w:asciiTheme="minorHAnsi" w:hAnsiTheme="minorHAnsi"/>
          <w:b/>
          <w:sz w:val="22"/>
          <w:szCs w:val="22"/>
        </w:rPr>
        <w:t xml:space="preserve">bauaufsichtliche Zulassung </w:t>
      </w:r>
      <w:r w:rsidR="00062C4E">
        <w:rPr>
          <w:rFonts w:asciiTheme="minorHAnsi" w:hAnsiTheme="minorHAnsi"/>
          <w:b/>
          <w:sz w:val="22"/>
          <w:szCs w:val="22"/>
        </w:rPr>
        <w:t>vorliegen</w:t>
      </w:r>
      <w:r w:rsidRPr="00266AF5">
        <w:rPr>
          <w:rFonts w:asciiTheme="minorHAnsi" w:hAnsiTheme="minorHAnsi"/>
          <w:b/>
          <w:sz w:val="22"/>
          <w:szCs w:val="22"/>
        </w:rPr>
        <w:t>.</w:t>
      </w:r>
      <w:r w:rsidR="00492F7F">
        <w:rPr>
          <w:rFonts w:asciiTheme="minorHAnsi" w:hAnsiTheme="minorHAnsi"/>
          <w:b/>
          <w:sz w:val="22"/>
          <w:szCs w:val="22"/>
        </w:rPr>
        <w:t xml:space="preserve"> Gute Nachrichten kamen nun aus Berlin: </w:t>
      </w:r>
      <w:r w:rsidR="00361DC5" w:rsidRPr="006E520C">
        <w:rPr>
          <w:rFonts w:asciiTheme="minorHAnsi" w:hAnsiTheme="minorHAnsi"/>
          <w:b/>
          <w:sz w:val="22"/>
          <w:szCs w:val="22"/>
        </w:rPr>
        <w:t xml:space="preserve">Kebony </w:t>
      </w:r>
      <w:r w:rsidR="00926F5A" w:rsidRPr="006E520C">
        <w:rPr>
          <w:rFonts w:asciiTheme="minorHAnsi" w:hAnsiTheme="minorHAnsi"/>
          <w:b/>
          <w:sz w:val="22"/>
          <w:szCs w:val="22"/>
        </w:rPr>
        <w:t>(</w:t>
      </w:r>
      <w:hyperlink r:id="rId8" w:history="1">
        <w:r w:rsidR="00926F5A" w:rsidRPr="006E520C">
          <w:rPr>
            <w:rStyle w:val="Link"/>
            <w:rFonts w:asciiTheme="minorHAnsi" w:hAnsiTheme="minorHAnsi"/>
            <w:b/>
            <w:sz w:val="22"/>
            <w:szCs w:val="22"/>
          </w:rPr>
          <w:t>www.kebony.de)</w:t>
        </w:r>
      </w:hyperlink>
      <w:r w:rsidR="00926F5A" w:rsidRPr="006E520C">
        <w:rPr>
          <w:rFonts w:asciiTheme="minorHAnsi" w:hAnsiTheme="minorHAnsi"/>
          <w:b/>
          <w:sz w:val="22"/>
          <w:szCs w:val="22"/>
        </w:rPr>
        <w:t xml:space="preserve"> </w:t>
      </w:r>
      <w:r w:rsidR="00361DC5" w:rsidRPr="006E520C">
        <w:rPr>
          <w:rFonts w:asciiTheme="minorHAnsi" w:hAnsiTheme="minorHAnsi"/>
          <w:b/>
          <w:sz w:val="22"/>
          <w:szCs w:val="22"/>
        </w:rPr>
        <w:t xml:space="preserve">hat </w:t>
      </w:r>
      <w:r w:rsidR="00926F5A" w:rsidRPr="006E520C">
        <w:rPr>
          <w:rFonts w:asciiTheme="minorHAnsi" w:hAnsiTheme="minorHAnsi"/>
          <w:b/>
          <w:sz w:val="22"/>
          <w:szCs w:val="22"/>
        </w:rPr>
        <w:t xml:space="preserve">für die Dimension </w:t>
      </w:r>
      <w:r w:rsidR="00926F5A" w:rsidRPr="00492F7F">
        <w:rPr>
          <w:rFonts w:asciiTheme="minorHAnsi" w:hAnsiTheme="minorHAnsi"/>
          <w:b/>
          <w:i/>
          <w:sz w:val="22"/>
          <w:szCs w:val="22"/>
        </w:rPr>
        <w:t>Kebony Clear (22 x 142)</w:t>
      </w:r>
      <w:r w:rsidR="00926F5A" w:rsidRPr="006E520C">
        <w:rPr>
          <w:rFonts w:asciiTheme="minorHAnsi" w:hAnsiTheme="minorHAnsi"/>
          <w:b/>
          <w:sz w:val="22"/>
          <w:szCs w:val="22"/>
        </w:rPr>
        <w:t xml:space="preserve"> </w:t>
      </w:r>
      <w:r w:rsidR="00361DC5" w:rsidRPr="006E520C">
        <w:rPr>
          <w:rFonts w:asciiTheme="minorHAnsi" w:hAnsiTheme="minorHAnsi"/>
          <w:b/>
          <w:sz w:val="22"/>
          <w:szCs w:val="22"/>
        </w:rPr>
        <w:t xml:space="preserve">als erstes modifiziertes Holz </w:t>
      </w:r>
      <w:r w:rsidR="00926F5A" w:rsidRPr="006E520C">
        <w:rPr>
          <w:rFonts w:asciiTheme="minorHAnsi" w:hAnsiTheme="minorHAnsi"/>
          <w:b/>
          <w:sz w:val="22"/>
          <w:szCs w:val="22"/>
        </w:rPr>
        <w:t>diese</w:t>
      </w:r>
      <w:r w:rsidR="00AD71E8" w:rsidRPr="006E520C">
        <w:rPr>
          <w:rFonts w:asciiTheme="minorHAnsi" w:hAnsiTheme="minorHAnsi"/>
          <w:b/>
          <w:sz w:val="22"/>
          <w:szCs w:val="22"/>
        </w:rPr>
        <w:t xml:space="preserve"> Zulassung </w:t>
      </w:r>
      <w:r w:rsidR="00926F5A" w:rsidRPr="006E520C">
        <w:rPr>
          <w:rFonts w:asciiTheme="minorHAnsi" w:hAnsiTheme="minorHAnsi"/>
          <w:b/>
          <w:sz w:val="22"/>
          <w:szCs w:val="22"/>
        </w:rPr>
        <w:t>vom</w:t>
      </w:r>
      <w:r w:rsidR="00AD71E8" w:rsidRPr="006E520C">
        <w:rPr>
          <w:rFonts w:asciiTheme="minorHAnsi" w:hAnsiTheme="minorHAnsi"/>
          <w:b/>
          <w:sz w:val="22"/>
          <w:szCs w:val="22"/>
        </w:rPr>
        <w:t xml:space="preserve"> Deutschen Institut für Bautechnik erhalten</w:t>
      </w:r>
      <w:r w:rsidR="00365A3D" w:rsidRPr="006E520C">
        <w:rPr>
          <w:rStyle w:val="Funotenzeichen"/>
          <w:rFonts w:asciiTheme="minorHAnsi" w:hAnsiTheme="minorHAnsi"/>
          <w:b/>
          <w:sz w:val="22"/>
          <w:szCs w:val="22"/>
        </w:rPr>
        <w:footnoteReference w:id="1"/>
      </w:r>
      <w:r w:rsidR="00AD71E8" w:rsidRPr="006E520C">
        <w:rPr>
          <w:rFonts w:asciiTheme="minorHAnsi" w:hAnsiTheme="minorHAnsi"/>
          <w:b/>
          <w:sz w:val="22"/>
          <w:szCs w:val="22"/>
        </w:rPr>
        <w:t xml:space="preserve">. </w:t>
      </w:r>
      <w:r w:rsidR="00361DC5" w:rsidRPr="006E520C">
        <w:rPr>
          <w:rFonts w:asciiTheme="minorHAnsi" w:hAnsiTheme="minorHAnsi"/>
          <w:b/>
          <w:sz w:val="22"/>
          <w:szCs w:val="22"/>
        </w:rPr>
        <w:t xml:space="preserve">Das erweitert </w:t>
      </w:r>
      <w:r w:rsidR="00926F5A" w:rsidRPr="006E520C">
        <w:rPr>
          <w:rFonts w:asciiTheme="minorHAnsi" w:hAnsiTheme="minorHAnsi"/>
          <w:b/>
          <w:sz w:val="22"/>
          <w:szCs w:val="22"/>
        </w:rPr>
        <w:t xml:space="preserve">die Einsatzmöglichkeiten enorm, denn damit können nun auch Balkone, Stege und aufgeständerte Terrassen mit dem besonders haltbaren Holz realisiert werden. </w:t>
      </w:r>
    </w:p>
    <w:p w14:paraId="334C154A" w14:textId="0F6CE347" w:rsidR="00F570FE" w:rsidRPr="006E520C" w:rsidRDefault="00F570FE" w:rsidP="00296D9E">
      <w:pPr>
        <w:rPr>
          <w:rFonts w:asciiTheme="minorHAnsi" w:hAnsiTheme="minorHAnsi"/>
          <w:sz w:val="22"/>
          <w:szCs w:val="22"/>
        </w:rPr>
      </w:pPr>
    </w:p>
    <w:p w14:paraId="08D992C6" w14:textId="30127559" w:rsidR="00B147FC" w:rsidRDefault="00492F7F" w:rsidP="00296D9E">
      <w:pPr>
        <w:jc w:val="both"/>
        <w:rPr>
          <w:rFonts w:asciiTheme="minorHAnsi" w:hAnsiTheme="minorHAnsi" w:cs="Arial"/>
          <w:sz w:val="22"/>
          <w:szCs w:val="22"/>
        </w:rPr>
      </w:pPr>
      <w:r>
        <w:rPr>
          <w:rFonts w:asciiTheme="minorHAnsi" w:hAnsiTheme="minorHAnsi"/>
          <w:sz w:val="22"/>
          <w:szCs w:val="22"/>
        </w:rPr>
        <w:t xml:space="preserve">Für </w:t>
      </w:r>
      <w:r w:rsidRPr="00492F7F">
        <w:rPr>
          <w:rFonts w:asciiTheme="minorHAnsi" w:hAnsiTheme="minorHAnsi"/>
          <w:sz w:val="22"/>
          <w:szCs w:val="22"/>
        </w:rPr>
        <w:t>tragende Konstruktionen dürfen in Deutschland nur bewährte Holzarten wie z.B. Lärche, Eiche, Bongossi oder Ipé mit der entsprechenden Qualitätssortierung verwendet werden. Ansonsten ist eine bauaufsichtliche Zulassung der verwendeten Hölzer vorgeschrieben</w:t>
      </w:r>
      <w:r w:rsidRPr="006E520C">
        <w:rPr>
          <w:rFonts w:asciiTheme="minorHAnsi" w:hAnsiTheme="minorHAnsi"/>
          <w:sz w:val="22"/>
          <w:szCs w:val="22"/>
        </w:rPr>
        <w:t xml:space="preserve">. </w:t>
      </w:r>
      <w:r>
        <w:rPr>
          <w:rFonts w:asciiTheme="minorHAnsi" w:hAnsiTheme="minorHAnsi"/>
          <w:sz w:val="22"/>
          <w:szCs w:val="22"/>
        </w:rPr>
        <w:t>Das gilt auch für Balkone und wenn Terrassen oder Stege</w:t>
      </w:r>
      <w:r w:rsidR="00AF46DE" w:rsidRPr="006E520C">
        <w:rPr>
          <w:rFonts w:asciiTheme="minorHAnsi" w:hAnsiTheme="minorHAnsi"/>
          <w:sz w:val="22"/>
          <w:szCs w:val="22"/>
        </w:rPr>
        <w:t xml:space="preserve"> in über ca. 65 cm Höhe errichtet</w:t>
      </w:r>
      <w:r>
        <w:rPr>
          <w:rFonts w:asciiTheme="minorHAnsi" w:hAnsiTheme="minorHAnsi"/>
          <w:sz w:val="22"/>
          <w:szCs w:val="22"/>
        </w:rPr>
        <w:t xml:space="preserve"> werden sollen. </w:t>
      </w:r>
      <w:r w:rsidR="00062C4E">
        <w:rPr>
          <w:rFonts w:asciiTheme="minorHAnsi" w:hAnsiTheme="minorHAnsi"/>
          <w:sz w:val="22"/>
          <w:szCs w:val="22"/>
        </w:rPr>
        <w:t xml:space="preserve">Diese Regel betrifft nicht nur </w:t>
      </w:r>
      <w:r w:rsidR="00D361EF" w:rsidRPr="006E520C">
        <w:rPr>
          <w:rFonts w:asciiTheme="minorHAnsi" w:hAnsiTheme="minorHAnsi"/>
          <w:sz w:val="22"/>
          <w:szCs w:val="22"/>
        </w:rPr>
        <w:t xml:space="preserve">die tragende Unterkonstruktion, sondern auch für die </w:t>
      </w:r>
      <w:r w:rsidR="00624855" w:rsidRPr="006E520C">
        <w:rPr>
          <w:rFonts w:asciiTheme="minorHAnsi" w:hAnsiTheme="minorHAnsi"/>
          <w:sz w:val="22"/>
          <w:szCs w:val="22"/>
        </w:rPr>
        <w:t xml:space="preserve">Dielen </w:t>
      </w:r>
      <w:r w:rsidR="00B147FC" w:rsidRPr="006E520C">
        <w:rPr>
          <w:rFonts w:asciiTheme="minorHAnsi" w:hAnsiTheme="minorHAnsi"/>
          <w:sz w:val="22"/>
          <w:szCs w:val="22"/>
        </w:rPr>
        <w:t>selbst.</w:t>
      </w:r>
      <w:r w:rsidR="00EA7C86">
        <w:rPr>
          <w:rFonts w:asciiTheme="minorHAnsi" w:hAnsiTheme="minorHAnsi"/>
          <w:sz w:val="22"/>
          <w:szCs w:val="22"/>
        </w:rPr>
        <w:t xml:space="preserve"> Kebony</w:t>
      </w:r>
      <w:r w:rsidR="00EB0C86">
        <w:rPr>
          <w:rFonts w:asciiTheme="minorHAnsi" w:hAnsiTheme="minorHAnsi"/>
          <w:sz w:val="22"/>
          <w:szCs w:val="22"/>
        </w:rPr>
        <w:t xml:space="preserve"> kann nun </w:t>
      </w:r>
      <w:r w:rsidR="00EB0C86" w:rsidRPr="006E520C">
        <w:rPr>
          <w:rFonts w:asciiTheme="minorHAnsi" w:hAnsiTheme="minorHAnsi"/>
          <w:sz w:val="22"/>
          <w:szCs w:val="22"/>
        </w:rPr>
        <w:t>für tragende Konstruktionen in der Außenanwendung bis Gebrauchsklasse 3.2. verwendet werden</w:t>
      </w:r>
      <w:r w:rsidR="00EB0C86">
        <w:rPr>
          <w:rFonts w:asciiTheme="minorHAnsi" w:hAnsiTheme="minorHAnsi"/>
          <w:sz w:val="22"/>
          <w:szCs w:val="22"/>
        </w:rPr>
        <w:t xml:space="preserve"> und </w:t>
      </w:r>
      <w:r w:rsidR="00EB0C86" w:rsidRPr="006E520C">
        <w:rPr>
          <w:rFonts w:asciiTheme="minorHAnsi" w:hAnsiTheme="minorHAnsi"/>
          <w:sz w:val="22"/>
          <w:szCs w:val="22"/>
        </w:rPr>
        <w:t>ist damit eine interessante Ergänzung für diese Anwendungsbereiche</w:t>
      </w:r>
      <w:r w:rsidR="00EA7C86">
        <w:rPr>
          <w:rFonts w:asciiTheme="minorHAnsi" w:hAnsiTheme="minorHAnsi"/>
          <w:sz w:val="22"/>
          <w:szCs w:val="22"/>
        </w:rPr>
        <w:t xml:space="preserve"> </w:t>
      </w:r>
      <w:r w:rsidR="00C773F9" w:rsidRPr="006E520C">
        <w:rPr>
          <w:rFonts w:asciiTheme="minorHAnsi" w:hAnsiTheme="minorHAnsi"/>
          <w:sz w:val="22"/>
          <w:szCs w:val="22"/>
        </w:rPr>
        <w:t>„</w:t>
      </w:r>
      <w:r w:rsidR="00B147FC" w:rsidRPr="006E520C">
        <w:rPr>
          <w:rFonts w:asciiTheme="minorHAnsi" w:hAnsiTheme="minorHAnsi"/>
          <w:sz w:val="22"/>
          <w:szCs w:val="22"/>
        </w:rPr>
        <w:t xml:space="preserve">Die </w:t>
      </w:r>
      <w:r w:rsidR="00BD61A4">
        <w:rPr>
          <w:rFonts w:asciiTheme="minorHAnsi" w:hAnsiTheme="minorHAnsi"/>
          <w:sz w:val="22"/>
          <w:szCs w:val="22"/>
        </w:rPr>
        <w:t xml:space="preserve">bauaufsichtliche </w:t>
      </w:r>
      <w:r w:rsidR="00B147FC" w:rsidRPr="006E520C">
        <w:rPr>
          <w:rFonts w:asciiTheme="minorHAnsi" w:hAnsiTheme="minorHAnsi"/>
          <w:sz w:val="22"/>
          <w:szCs w:val="22"/>
        </w:rPr>
        <w:t>Zulassung ist ein weiterer Meilenstein für uns</w:t>
      </w:r>
      <w:r w:rsidR="00C773F9" w:rsidRPr="006E520C">
        <w:rPr>
          <w:rFonts w:asciiTheme="minorHAnsi" w:hAnsiTheme="minorHAnsi"/>
          <w:sz w:val="22"/>
          <w:szCs w:val="22"/>
        </w:rPr>
        <w:t xml:space="preserve">,“ so Deutschlandchef Marcell Bernhardt, „denn damit </w:t>
      </w:r>
      <w:r w:rsidR="006E520C" w:rsidRPr="006E520C">
        <w:rPr>
          <w:rFonts w:asciiTheme="minorHAnsi" w:hAnsiTheme="minorHAnsi"/>
          <w:sz w:val="22"/>
          <w:szCs w:val="22"/>
        </w:rPr>
        <w:t>ist Kebony das einzige modifizierte Holz</w:t>
      </w:r>
      <w:r w:rsidR="00C773F9" w:rsidRPr="006E520C">
        <w:rPr>
          <w:rFonts w:asciiTheme="minorHAnsi" w:hAnsiTheme="minorHAnsi"/>
          <w:sz w:val="22"/>
          <w:szCs w:val="22"/>
        </w:rPr>
        <w:t xml:space="preserve"> mit</w:t>
      </w:r>
      <w:r w:rsidR="00B147FC" w:rsidRPr="006E520C">
        <w:rPr>
          <w:rFonts w:asciiTheme="minorHAnsi" w:hAnsiTheme="minorHAnsi"/>
          <w:sz w:val="22"/>
          <w:szCs w:val="22"/>
        </w:rPr>
        <w:t xml:space="preserve"> diesem Siegel</w:t>
      </w:r>
      <w:r w:rsidR="006E520C" w:rsidRPr="006E520C">
        <w:rPr>
          <w:rFonts w:asciiTheme="minorHAnsi" w:hAnsiTheme="minorHAnsi"/>
          <w:sz w:val="22"/>
          <w:szCs w:val="22"/>
        </w:rPr>
        <w:t xml:space="preserve"> und kommt für noch mehr Projekte in Frage</w:t>
      </w:r>
      <w:r w:rsidR="006E520C">
        <w:rPr>
          <w:rFonts w:asciiTheme="minorHAnsi" w:hAnsiTheme="minorHAnsi"/>
          <w:sz w:val="22"/>
          <w:szCs w:val="22"/>
        </w:rPr>
        <w:t xml:space="preserve">.“ </w:t>
      </w:r>
      <w:r w:rsidR="00BD61A4">
        <w:rPr>
          <w:rFonts w:asciiTheme="minorHAnsi" w:hAnsiTheme="minorHAnsi" w:cs="Arial"/>
          <w:sz w:val="22"/>
          <w:szCs w:val="22"/>
        </w:rPr>
        <w:t xml:space="preserve">Das Siegel </w:t>
      </w:r>
      <w:r w:rsidR="00E16D92">
        <w:rPr>
          <w:rFonts w:asciiTheme="minorHAnsi" w:hAnsiTheme="minorHAnsi" w:cs="Arial"/>
          <w:sz w:val="22"/>
          <w:szCs w:val="22"/>
        </w:rPr>
        <w:t xml:space="preserve">vom </w:t>
      </w:r>
      <w:r w:rsidR="00BD61A4" w:rsidRPr="00BD61A4">
        <w:rPr>
          <w:rFonts w:asciiTheme="minorHAnsi" w:hAnsiTheme="minorHAnsi"/>
          <w:sz w:val="22"/>
          <w:szCs w:val="22"/>
        </w:rPr>
        <w:t>Deutschen Institut für Bautechnik (DIBt)</w:t>
      </w:r>
      <w:r w:rsidR="00BD61A4">
        <w:rPr>
          <w:rFonts w:asciiTheme="minorHAnsi" w:hAnsiTheme="minorHAnsi"/>
          <w:b/>
          <w:sz w:val="22"/>
          <w:szCs w:val="22"/>
        </w:rPr>
        <w:t xml:space="preserve"> </w:t>
      </w:r>
      <w:r w:rsidR="00B147FC" w:rsidRPr="006E520C">
        <w:rPr>
          <w:rFonts w:asciiTheme="minorHAnsi" w:hAnsiTheme="minorHAnsi" w:cs="Arial"/>
          <w:sz w:val="22"/>
          <w:szCs w:val="22"/>
        </w:rPr>
        <w:t xml:space="preserve">macht Einzelprüfungen unnötig. </w:t>
      </w:r>
      <w:r w:rsidR="006E520C">
        <w:rPr>
          <w:rFonts w:asciiTheme="minorHAnsi" w:hAnsiTheme="minorHAnsi" w:cs="Arial"/>
          <w:sz w:val="22"/>
          <w:szCs w:val="22"/>
        </w:rPr>
        <w:t>„</w:t>
      </w:r>
      <w:r w:rsidR="00B147FC" w:rsidRPr="006E520C">
        <w:rPr>
          <w:rFonts w:asciiTheme="minorHAnsi" w:hAnsiTheme="minorHAnsi" w:cs="Arial"/>
          <w:sz w:val="22"/>
          <w:szCs w:val="22"/>
        </w:rPr>
        <w:t>Architekten und Bauherren können effektiv planen und bauen – ohne Zeitverzögerung und Unsicherheiten, die eine Zustimmung im E</w:t>
      </w:r>
      <w:r w:rsidR="006E520C">
        <w:rPr>
          <w:rFonts w:asciiTheme="minorHAnsi" w:hAnsiTheme="minorHAnsi" w:cs="Arial"/>
          <w:sz w:val="22"/>
          <w:szCs w:val="22"/>
        </w:rPr>
        <w:t xml:space="preserve">inzelfall mit sich bringen kann“, erläutert Bernhardt. </w:t>
      </w:r>
      <w:r w:rsidR="00B15DF4">
        <w:rPr>
          <w:rFonts w:asciiTheme="minorHAnsi" w:hAnsiTheme="minorHAnsi" w:cs="Arial"/>
          <w:sz w:val="22"/>
          <w:szCs w:val="22"/>
        </w:rPr>
        <w:t xml:space="preserve">Die bisherigen Anfragen, z.B. für Balkone, </w:t>
      </w:r>
      <w:r w:rsidR="00E43B6D">
        <w:rPr>
          <w:rFonts w:asciiTheme="minorHAnsi" w:hAnsiTheme="minorHAnsi" w:cs="Arial"/>
          <w:sz w:val="22"/>
          <w:szCs w:val="22"/>
        </w:rPr>
        <w:t>könne</w:t>
      </w:r>
      <w:r w:rsidR="00B15DF4">
        <w:rPr>
          <w:rFonts w:asciiTheme="minorHAnsi" w:hAnsiTheme="minorHAnsi" w:cs="Arial"/>
          <w:sz w:val="22"/>
          <w:szCs w:val="22"/>
        </w:rPr>
        <w:t xml:space="preserve"> der Kebony-Vertrieb n</w:t>
      </w:r>
      <w:r w:rsidR="00E43B6D">
        <w:rPr>
          <w:rFonts w:asciiTheme="minorHAnsi" w:hAnsiTheme="minorHAnsi" w:cs="Arial"/>
          <w:sz w:val="22"/>
          <w:szCs w:val="22"/>
        </w:rPr>
        <w:t>un endlich positiv beantworten.</w:t>
      </w:r>
    </w:p>
    <w:p w14:paraId="1DE07612" w14:textId="7F8F4273" w:rsidR="00926F5A" w:rsidRPr="006E520C" w:rsidRDefault="00926F5A" w:rsidP="00296D9E">
      <w:pPr>
        <w:jc w:val="both"/>
        <w:rPr>
          <w:rFonts w:asciiTheme="minorHAnsi" w:hAnsiTheme="minorHAnsi"/>
          <w:sz w:val="22"/>
          <w:szCs w:val="22"/>
        </w:rPr>
      </w:pPr>
    </w:p>
    <w:p w14:paraId="471E5699" w14:textId="48F0C2B2" w:rsidR="006E37D2" w:rsidRPr="006E520C" w:rsidRDefault="006E37D2" w:rsidP="00296D9E">
      <w:pPr>
        <w:jc w:val="both"/>
        <w:rPr>
          <w:rFonts w:asciiTheme="minorHAnsi" w:hAnsiTheme="minorHAnsi"/>
          <w:sz w:val="22"/>
          <w:szCs w:val="22"/>
        </w:rPr>
      </w:pPr>
      <w:r w:rsidRPr="006E520C">
        <w:rPr>
          <w:rFonts w:asciiTheme="minorHAnsi" w:hAnsiTheme="minorHAnsi"/>
          <w:sz w:val="22"/>
          <w:szCs w:val="22"/>
        </w:rPr>
        <w:t>Thomas Wilper,</w:t>
      </w:r>
      <w:r w:rsidR="00926F5A" w:rsidRPr="006E520C">
        <w:rPr>
          <w:rFonts w:asciiTheme="minorHAnsi" w:hAnsiTheme="minorHAnsi"/>
          <w:sz w:val="22"/>
          <w:szCs w:val="22"/>
        </w:rPr>
        <w:t xml:space="preserve"> Sachverständiger für Terrassen</w:t>
      </w:r>
      <w:r w:rsidR="00EB0C86">
        <w:rPr>
          <w:rFonts w:asciiTheme="minorHAnsi" w:hAnsiTheme="minorHAnsi"/>
          <w:sz w:val="22"/>
          <w:szCs w:val="22"/>
        </w:rPr>
        <w:t>, beschäftigt sich täglich mit Holzbauprojekten und auch mit den dabei auftreten</w:t>
      </w:r>
      <w:r w:rsidR="00DF641B">
        <w:rPr>
          <w:rFonts w:asciiTheme="minorHAnsi" w:hAnsiTheme="minorHAnsi"/>
          <w:sz w:val="22"/>
          <w:szCs w:val="22"/>
        </w:rPr>
        <w:t>d</w:t>
      </w:r>
      <w:r w:rsidR="00EB0C86">
        <w:rPr>
          <w:rFonts w:asciiTheme="minorHAnsi" w:hAnsiTheme="minorHAnsi"/>
          <w:sz w:val="22"/>
          <w:szCs w:val="22"/>
        </w:rPr>
        <w:t xml:space="preserve">en Problemen. Er ergänzt: </w:t>
      </w:r>
      <w:r w:rsidRPr="006E520C">
        <w:rPr>
          <w:rFonts w:asciiTheme="minorHAnsi" w:hAnsiTheme="minorHAnsi"/>
          <w:sz w:val="22"/>
          <w:szCs w:val="22"/>
        </w:rPr>
        <w:t>„Viele</w:t>
      </w:r>
      <w:r w:rsidR="00926F5A" w:rsidRPr="006E520C">
        <w:rPr>
          <w:rFonts w:asciiTheme="minorHAnsi" w:hAnsiTheme="minorHAnsi"/>
          <w:sz w:val="22"/>
          <w:szCs w:val="22"/>
        </w:rPr>
        <w:t xml:space="preserve"> wissen nicht, dass das hierfür immer noch</w:t>
      </w:r>
      <w:r w:rsidRPr="006E520C">
        <w:rPr>
          <w:rFonts w:asciiTheme="minorHAnsi" w:hAnsiTheme="minorHAnsi"/>
          <w:sz w:val="22"/>
          <w:szCs w:val="22"/>
        </w:rPr>
        <w:t xml:space="preserve"> eingesetzte Bangkirai keine </w:t>
      </w:r>
      <w:r w:rsidR="00467284" w:rsidRPr="006E520C">
        <w:rPr>
          <w:rFonts w:asciiTheme="minorHAnsi" w:hAnsiTheme="minorHAnsi"/>
          <w:sz w:val="22"/>
          <w:szCs w:val="22"/>
        </w:rPr>
        <w:t xml:space="preserve">zugelassene </w:t>
      </w:r>
      <w:r w:rsidRPr="006E520C">
        <w:rPr>
          <w:rFonts w:asciiTheme="minorHAnsi" w:hAnsiTheme="minorHAnsi"/>
          <w:sz w:val="22"/>
          <w:szCs w:val="22"/>
        </w:rPr>
        <w:t xml:space="preserve">Holzart </w:t>
      </w:r>
      <w:r w:rsidR="00467284" w:rsidRPr="006E520C">
        <w:rPr>
          <w:rFonts w:asciiTheme="minorHAnsi" w:hAnsiTheme="minorHAnsi"/>
          <w:sz w:val="22"/>
          <w:szCs w:val="22"/>
        </w:rPr>
        <w:t xml:space="preserve">nach den derzeit gültigen Normen </w:t>
      </w:r>
      <w:r w:rsidRPr="006E520C">
        <w:rPr>
          <w:rFonts w:asciiTheme="minorHAnsi" w:hAnsiTheme="minorHAnsi"/>
          <w:sz w:val="22"/>
          <w:szCs w:val="22"/>
        </w:rPr>
        <w:t>ist und keine allgemeine bauaufsichtliche Zulassung hat. Damit realisierte Bauwerke genügen nicht den rechtlichen Vorschriften und es besteht die Gefahr, dass teure Aus- und Einbaukosten entstehen können</w:t>
      </w:r>
      <w:r w:rsidR="002130EF" w:rsidRPr="006E520C">
        <w:rPr>
          <w:rFonts w:asciiTheme="minorHAnsi" w:hAnsiTheme="minorHAnsi"/>
          <w:sz w:val="22"/>
          <w:szCs w:val="22"/>
        </w:rPr>
        <w:t>.</w:t>
      </w:r>
      <w:r w:rsidRPr="006E520C">
        <w:rPr>
          <w:rFonts w:asciiTheme="minorHAnsi" w:hAnsiTheme="minorHAnsi"/>
          <w:sz w:val="22"/>
          <w:szCs w:val="22"/>
        </w:rPr>
        <w:t xml:space="preserve">“ </w:t>
      </w:r>
    </w:p>
    <w:p w14:paraId="71ECFF0D" w14:textId="4065C59F" w:rsidR="00926F5A" w:rsidRDefault="00926F5A" w:rsidP="00296D9E">
      <w:pPr>
        <w:rPr>
          <w:rFonts w:asciiTheme="minorHAnsi" w:hAnsiTheme="minorHAnsi"/>
          <w:sz w:val="22"/>
          <w:szCs w:val="22"/>
        </w:rPr>
      </w:pPr>
    </w:p>
    <w:p w14:paraId="2C017CE7" w14:textId="67F3B616" w:rsidR="001E6031" w:rsidRPr="001E6031" w:rsidRDefault="001E6031" w:rsidP="00296D9E">
      <w:pPr>
        <w:jc w:val="both"/>
        <w:rPr>
          <w:rFonts w:asciiTheme="minorHAnsi" w:hAnsiTheme="minorHAnsi" w:cs="Arial"/>
          <w:b/>
          <w:sz w:val="22"/>
          <w:szCs w:val="22"/>
        </w:rPr>
      </w:pPr>
      <w:r w:rsidRPr="001E6031">
        <w:rPr>
          <w:rFonts w:asciiTheme="minorHAnsi" w:hAnsiTheme="minorHAnsi" w:cs="Arial"/>
          <w:b/>
          <w:sz w:val="22"/>
          <w:szCs w:val="22"/>
        </w:rPr>
        <w:t>Gute Marktentwicklung erwartet</w:t>
      </w:r>
    </w:p>
    <w:p w14:paraId="5021620A" w14:textId="3F1670C5" w:rsidR="001E6031" w:rsidRPr="006E520C" w:rsidRDefault="001E6031" w:rsidP="00296D9E">
      <w:pPr>
        <w:jc w:val="both"/>
        <w:rPr>
          <w:rFonts w:asciiTheme="minorHAnsi" w:hAnsiTheme="minorHAnsi"/>
          <w:sz w:val="22"/>
          <w:szCs w:val="22"/>
        </w:rPr>
      </w:pPr>
      <w:r w:rsidRPr="006E520C">
        <w:rPr>
          <w:rFonts w:asciiTheme="minorHAnsi" w:hAnsiTheme="minorHAnsi"/>
          <w:sz w:val="22"/>
          <w:szCs w:val="22"/>
        </w:rPr>
        <w:t xml:space="preserve">Auch aufgrund der nun vorliegenden bauaufsichtlichen Zulassung rechnet Kebony mit einer weiterhin guten Marktentwicklung in Mitteleuropa. In den letzten Jahren waren die Zuwächse zweistellig. </w:t>
      </w:r>
      <w:r w:rsidR="00AF46DE">
        <w:rPr>
          <w:rFonts w:asciiTheme="minorHAnsi" w:hAnsiTheme="minorHAnsi"/>
          <w:sz w:val="22"/>
          <w:szCs w:val="22"/>
        </w:rPr>
        <w:t xml:space="preserve">Daher ist derzeit auch </w:t>
      </w:r>
      <w:r w:rsidR="00AF46DE" w:rsidRPr="006E520C">
        <w:rPr>
          <w:rFonts w:asciiTheme="minorHAnsi" w:hAnsiTheme="minorHAnsi"/>
          <w:sz w:val="22"/>
          <w:szCs w:val="22"/>
        </w:rPr>
        <w:t>eine neue Fertig</w:t>
      </w:r>
      <w:r w:rsidR="00B15DF4">
        <w:rPr>
          <w:rFonts w:asciiTheme="minorHAnsi" w:hAnsiTheme="minorHAnsi"/>
          <w:sz w:val="22"/>
          <w:szCs w:val="22"/>
        </w:rPr>
        <w:t>ungsstätte bei Antwerpen im Bau –</w:t>
      </w:r>
      <w:r w:rsidR="00AF46DE" w:rsidRPr="006E520C">
        <w:rPr>
          <w:rFonts w:asciiTheme="minorHAnsi" w:hAnsiTheme="minorHAnsi"/>
          <w:sz w:val="22"/>
          <w:szCs w:val="22"/>
        </w:rPr>
        <w:t xml:space="preserve"> </w:t>
      </w:r>
      <w:r w:rsidR="00B15DF4">
        <w:rPr>
          <w:rFonts w:asciiTheme="minorHAnsi" w:hAnsiTheme="minorHAnsi"/>
          <w:sz w:val="22"/>
          <w:szCs w:val="22"/>
        </w:rPr>
        <w:t>hier</w:t>
      </w:r>
      <w:r w:rsidR="00AF46DE" w:rsidRPr="006E520C">
        <w:rPr>
          <w:rFonts w:asciiTheme="minorHAnsi" w:hAnsiTheme="minorHAnsi"/>
          <w:sz w:val="22"/>
          <w:szCs w:val="22"/>
        </w:rPr>
        <w:t xml:space="preserve"> </w:t>
      </w:r>
      <w:r w:rsidR="00B15DF4">
        <w:rPr>
          <w:rFonts w:asciiTheme="minorHAnsi" w:hAnsiTheme="minorHAnsi"/>
          <w:sz w:val="22"/>
          <w:szCs w:val="22"/>
        </w:rPr>
        <w:t>werden</w:t>
      </w:r>
      <w:r w:rsidR="00AF46DE" w:rsidRPr="006E520C">
        <w:rPr>
          <w:rFonts w:asciiTheme="minorHAnsi" w:hAnsiTheme="minorHAnsi"/>
          <w:sz w:val="22"/>
          <w:szCs w:val="22"/>
        </w:rPr>
        <w:t xml:space="preserve"> ab 2018 jährlich 20.000 m³ Kebony Clear die Fertigungshallen verlassen</w:t>
      </w:r>
      <w:r w:rsidR="00AF46DE">
        <w:rPr>
          <w:rFonts w:asciiTheme="minorHAnsi" w:hAnsiTheme="minorHAnsi"/>
          <w:sz w:val="22"/>
          <w:szCs w:val="22"/>
        </w:rPr>
        <w:t>.</w:t>
      </w:r>
      <w:r w:rsidR="00AF46DE" w:rsidRPr="006E520C">
        <w:rPr>
          <w:rFonts w:asciiTheme="minorHAnsi" w:hAnsiTheme="minorHAnsi"/>
          <w:sz w:val="22"/>
          <w:szCs w:val="22"/>
        </w:rPr>
        <w:t xml:space="preserve"> </w:t>
      </w:r>
    </w:p>
    <w:p w14:paraId="2BBAF559" w14:textId="1F37FD02" w:rsidR="00AF46DE" w:rsidRDefault="00AF46DE" w:rsidP="00296D9E">
      <w:pPr>
        <w:rPr>
          <w:rFonts w:asciiTheme="minorHAnsi" w:hAnsiTheme="minorHAnsi"/>
          <w:sz w:val="22"/>
          <w:szCs w:val="22"/>
        </w:rPr>
      </w:pPr>
    </w:p>
    <w:p w14:paraId="3E631765" w14:textId="77777777" w:rsidR="00AF46DE" w:rsidRPr="007274DD" w:rsidRDefault="00AF46DE" w:rsidP="00296D9E">
      <w:pPr>
        <w:jc w:val="both"/>
        <w:rPr>
          <w:rFonts w:asciiTheme="minorHAnsi" w:hAnsiTheme="minorHAnsi" w:cs="Arial"/>
          <w:b/>
          <w:sz w:val="16"/>
          <w:szCs w:val="16"/>
        </w:rPr>
      </w:pPr>
      <w:r w:rsidRPr="007274DD">
        <w:rPr>
          <w:rFonts w:asciiTheme="minorHAnsi" w:hAnsiTheme="minorHAnsi" w:cs="Arial"/>
          <w:b/>
          <w:sz w:val="16"/>
          <w:szCs w:val="16"/>
        </w:rPr>
        <w:t xml:space="preserve">Haltbar und umweltfreundlich: Kebony überzeugt </w:t>
      </w:r>
    </w:p>
    <w:p w14:paraId="7A856324" w14:textId="56A0B298" w:rsidR="00AF46DE" w:rsidRDefault="00AF46DE" w:rsidP="00296D9E">
      <w:pPr>
        <w:jc w:val="both"/>
        <w:rPr>
          <w:rFonts w:asciiTheme="minorHAnsi" w:hAnsiTheme="minorHAnsi"/>
          <w:sz w:val="22"/>
          <w:szCs w:val="22"/>
        </w:rPr>
      </w:pPr>
      <w:r w:rsidRPr="007274DD">
        <w:rPr>
          <w:rFonts w:asciiTheme="minorHAnsi" w:hAnsiTheme="minorHAnsi"/>
          <w:sz w:val="16"/>
          <w:szCs w:val="16"/>
        </w:rPr>
        <w:t>Beim Kebony-Prozess wird das Holz mit einem Bio-Alkohol getränkt, anschließend schonend getrocknet. Das Ergebnis ist besonders dauerhaftes und dimensionsstabiles Produkt mit vergleichbaren Qualitäten wie Teakholz. Es kann wie Hartholz verarbeitet werden und kommt vor allem im Außenbau zum Einsatz, speziell für Terrassen und Fassaden. Da die gesamte Produktkette nachhaltig und FSC®-zertifiziert ist und keine synthetische Chemie zum Einsatz kommt, wurde Kebony mittlerweile sechs Mal in die Liste der Global Cleantech 100 aufgenommen und vom World Economic Forum als Tech Pioneer ausgezeichnet. Selbst die Entsorgung ist unproblematisch, da Kebony keine toxischen Substanzen enthält.</w:t>
      </w:r>
      <w:r w:rsidRPr="006E520C">
        <w:rPr>
          <w:rFonts w:asciiTheme="minorHAnsi" w:hAnsiTheme="minorHAnsi"/>
          <w:sz w:val="22"/>
          <w:szCs w:val="22"/>
        </w:rPr>
        <w:t xml:space="preserve"> </w:t>
      </w:r>
    </w:p>
    <w:p w14:paraId="6A395A08" w14:textId="69F49C6E" w:rsidR="001E6031" w:rsidRDefault="001E6031" w:rsidP="006E2195">
      <w:pPr>
        <w:rPr>
          <w:rFonts w:asciiTheme="minorHAnsi" w:hAnsiTheme="minorHAnsi"/>
          <w:sz w:val="22"/>
          <w:szCs w:val="22"/>
        </w:rPr>
      </w:pPr>
    </w:p>
    <w:p w14:paraId="353FCBC9" w14:textId="47142DA5" w:rsidR="001E6031" w:rsidRDefault="001E6031">
      <w:pPr>
        <w:rPr>
          <w:rFonts w:asciiTheme="minorHAnsi" w:hAnsiTheme="minorHAnsi"/>
          <w:sz w:val="22"/>
          <w:szCs w:val="22"/>
        </w:rPr>
      </w:pPr>
      <w:r>
        <w:rPr>
          <w:rFonts w:asciiTheme="minorHAnsi" w:hAnsiTheme="minorHAnsi"/>
          <w:sz w:val="22"/>
          <w:szCs w:val="22"/>
        </w:rPr>
        <w:br w:type="page"/>
      </w:r>
      <w:bookmarkStart w:id="0" w:name="_GoBack"/>
      <w:bookmarkEnd w:id="0"/>
    </w:p>
    <w:p w14:paraId="7C4A6BB1" w14:textId="77777777" w:rsidR="00296D9E" w:rsidRDefault="00296D9E" w:rsidP="006E2195">
      <w:pPr>
        <w:rPr>
          <w:rFonts w:asciiTheme="minorHAnsi" w:hAnsiTheme="minorHAnsi"/>
          <w:b/>
          <w:sz w:val="28"/>
          <w:szCs w:val="28"/>
        </w:rPr>
      </w:pPr>
    </w:p>
    <w:p w14:paraId="4E12686D" w14:textId="77777777" w:rsidR="00296D9E" w:rsidRDefault="00296D9E" w:rsidP="006E2195">
      <w:pPr>
        <w:rPr>
          <w:rFonts w:asciiTheme="minorHAnsi" w:hAnsiTheme="minorHAnsi"/>
          <w:b/>
          <w:sz w:val="28"/>
          <w:szCs w:val="28"/>
        </w:rPr>
      </w:pPr>
    </w:p>
    <w:p w14:paraId="6B79A08E" w14:textId="2A4F777E" w:rsidR="00EB0C86" w:rsidRPr="00EB0C86" w:rsidRDefault="001E6031" w:rsidP="006E2195">
      <w:pPr>
        <w:rPr>
          <w:rFonts w:asciiTheme="minorHAnsi" w:hAnsiTheme="minorHAnsi"/>
          <w:b/>
          <w:sz w:val="28"/>
          <w:szCs w:val="28"/>
        </w:rPr>
      </w:pPr>
      <w:r w:rsidRPr="00EB0C86">
        <w:rPr>
          <w:rFonts w:asciiTheme="minorHAnsi" w:hAnsiTheme="minorHAnsi"/>
          <w:b/>
          <w:sz w:val="28"/>
          <w:szCs w:val="28"/>
        </w:rPr>
        <w:t>Hinterg</w:t>
      </w:r>
      <w:r w:rsidR="00095564">
        <w:rPr>
          <w:rFonts w:asciiTheme="minorHAnsi" w:hAnsiTheme="minorHAnsi"/>
          <w:b/>
          <w:sz w:val="28"/>
          <w:szCs w:val="28"/>
        </w:rPr>
        <w:t>r</w:t>
      </w:r>
      <w:r w:rsidRPr="00EB0C86">
        <w:rPr>
          <w:rFonts w:asciiTheme="minorHAnsi" w:hAnsiTheme="minorHAnsi"/>
          <w:b/>
          <w:sz w:val="28"/>
          <w:szCs w:val="28"/>
        </w:rPr>
        <w:t>undinfo</w:t>
      </w:r>
      <w:r w:rsidR="00EB0C86" w:rsidRPr="00EB0C86">
        <w:rPr>
          <w:rFonts w:asciiTheme="minorHAnsi" w:hAnsiTheme="minorHAnsi"/>
          <w:b/>
          <w:sz w:val="28"/>
          <w:szCs w:val="28"/>
        </w:rPr>
        <w:t xml:space="preserve"> zur bauaufsichtlichen Zulassung für Kebony</w:t>
      </w:r>
    </w:p>
    <w:p w14:paraId="34114CD1" w14:textId="557F88A7" w:rsidR="002130EF" w:rsidRPr="006E520C" w:rsidRDefault="00926F5A" w:rsidP="00EB0C86">
      <w:pPr>
        <w:jc w:val="both"/>
        <w:rPr>
          <w:rFonts w:asciiTheme="minorHAnsi" w:hAnsiTheme="minorHAnsi"/>
          <w:sz w:val="22"/>
          <w:szCs w:val="22"/>
        </w:rPr>
      </w:pPr>
      <w:r w:rsidRPr="006E520C">
        <w:rPr>
          <w:rFonts w:asciiTheme="minorHAnsi" w:hAnsiTheme="minorHAnsi"/>
          <w:sz w:val="22"/>
          <w:szCs w:val="22"/>
        </w:rPr>
        <w:t xml:space="preserve">Terrassen, Balkone und ähnliche Holzkonstruktionen im Außenbau sind nach DIN 68 800, Teil 1 meist der Gebrauchsklasse 3 zuzuordnen. Kriterien sind dabei die direkte Bewitterung (nicht unter Dach) und kein ständiger Erd- oder Wasserkontakt. Kann das befeuchtete Holz schnell wieder abtrocknen, gehört es in die Gebrauchsklasse 3.1, ist aber anzunehmen, dass sich Wasser im Holz anreichert, auch räumlich begrenzt, dann gehört es in die Gebrauchsklasse 3.2. Hölzer tragender Konstruktionen dieser Gebrauchsklassen sollten mindestens die Dauerhaftigkeitsklasse 2 aufweisen oder durch Kesseldruckimprägnierung chemisch geschützt sein. Für Gebrauchsklasse 3.1 kann auch Kernholz der Douglasie und der Lärche verwendet werden, obwohl diese Holzarten nur der Dauerhaftigkeitsklasse 3-4 zugeordnet sind. </w:t>
      </w:r>
    </w:p>
    <w:p w14:paraId="16BCB0B1" w14:textId="77777777" w:rsidR="006E2195" w:rsidRPr="006E520C" w:rsidRDefault="00B41B52" w:rsidP="005F17B1">
      <w:pPr>
        <w:pStyle w:val="berschrift1"/>
        <w:rPr>
          <w:rFonts w:asciiTheme="minorHAnsi" w:hAnsiTheme="minorHAnsi" w:cs="Calibri"/>
          <w:sz w:val="22"/>
          <w:szCs w:val="22"/>
        </w:rPr>
      </w:pPr>
      <w:r w:rsidRPr="006E520C">
        <w:rPr>
          <w:rFonts w:asciiTheme="minorHAnsi" w:hAnsiTheme="minorHAnsi" w:cs="Calibri"/>
          <w:sz w:val="22"/>
          <w:szCs w:val="22"/>
        </w:rPr>
        <w:t>Zugelassene</w:t>
      </w:r>
      <w:r w:rsidR="002D0171" w:rsidRPr="006E520C">
        <w:rPr>
          <w:rFonts w:asciiTheme="minorHAnsi" w:hAnsiTheme="minorHAnsi" w:cs="Calibri"/>
          <w:sz w:val="22"/>
          <w:szCs w:val="22"/>
        </w:rPr>
        <w:t>r</w:t>
      </w:r>
      <w:r w:rsidRPr="006E520C">
        <w:rPr>
          <w:rFonts w:asciiTheme="minorHAnsi" w:hAnsiTheme="minorHAnsi" w:cs="Calibri"/>
          <w:sz w:val="22"/>
          <w:szCs w:val="22"/>
        </w:rPr>
        <w:t xml:space="preserve"> </w:t>
      </w:r>
      <w:r w:rsidR="002D0171" w:rsidRPr="006E520C">
        <w:rPr>
          <w:rFonts w:asciiTheme="minorHAnsi" w:hAnsiTheme="minorHAnsi" w:cs="Calibri"/>
          <w:sz w:val="22"/>
          <w:szCs w:val="22"/>
        </w:rPr>
        <w:t xml:space="preserve">Anwendungsbereich </w:t>
      </w:r>
      <w:r w:rsidRPr="006E520C">
        <w:rPr>
          <w:rFonts w:asciiTheme="minorHAnsi" w:hAnsiTheme="minorHAnsi" w:cs="Calibri"/>
          <w:sz w:val="22"/>
          <w:szCs w:val="22"/>
        </w:rPr>
        <w:t>für Kebony</w:t>
      </w:r>
      <w:r w:rsidR="005F17B1" w:rsidRPr="006E520C">
        <w:rPr>
          <w:rFonts w:asciiTheme="minorHAnsi" w:hAnsiTheme="minorHAnsi" w:cs="Calibri"/>
          <w:sz w:val="22"/>
          <w:szCs w:val="22"/>
        </w:rPr>
        <w:t xml:space="preserve"> Clear</w:t>
      </w:r>
    </w:p>
    <w:p w14:paraId="18AA42BE" w14:textId="77777777" w:rsidR="00296D9E" w:rsidRDefault="00B31CBC" w:rsidP="00296D9E">
      <w:pPr>
        <w:jc w:val="both"/>
        <w:rPr>
          <w:rFonts w:asciiTheme="minorHAnsi" w:hAnsiTheme="minorHAnsi"/>
          <w:sz w:val="22"/>
          <w:szCs w:val="22"/>
        </w:rPr>
      </w:pPr>
      <w:r w:rsidRPr="006E520C">
        <w:rPr>
          <w:rFonts w:asciiTheme="minorHAnsi" w:hAnsiTheme="minorHAnsi"/>
          <w:sz w:val="22"/>
          <w:szCs w:val="22"/>
        </w:rPr>
        <w:t xml:space="preserve">Kebony Clear Decking </w:t>
      </w:r>
      <w:r w:rsidR="002D0171" w:rsidRPr="006E520C">
        <w:rPr>
          <w:rFonts w:asciiTheme="minorHAnsi" w:hAnsiTheme="minorHAnsi"/>
          <w:sz w:val="22"/>
          <w:szCs w:val="22"/>
        </w:rPr>
        <w:t xml:space="preserve">(22 x 142 mm) </w:t>
      </w:r>
      <w:r w:rsidRPr="006E520C">
        <w:rPr>
          <w:rFonts w:asciiTheme="minorHAnsi" w:hAnsiTheme="minorHAnsi"/>
          <w:sz w:val="22"/>
          <w:szCs w:val="22"/>
        </w:rPr>
        <w:t xml:space="preserve">darf laut der bauaufsichtlichen Zulassung Z-9.1-863 „für tragende, brettförmige Belege (z.B. Terrassen- und Balkonbeläge) in den Nutzungsklassen </w:t>
      </w:r>
      <w:r w:rsidR="002D0171" w:rsidRPr="006E520C">
        <w:rPr>
          <w:rFonts w:asciiTheme="minorHAnsi" w:hAnsiTheme="minorHAnsi"/>
          <w:sz w:val="22"/>
          <w:szCs w:val="22"/>
        </w:rPr>
        <w:t xml:space="preserve">1 bis 3 verwendet werden, die nach DIN EN 1995 1-1 in Verbindung mit DIN EN 1995 1-1/NA bemessen und ausgeführt werden“ (DEUTSCHES INSTITUT FÜR BAUTECHNIK 2017). Damit kann das Holz für trockene und nasse Einsatzbereich gleichermaßen eingesetzt werden. </w:t>
      </w:r>
    </w:p>
    <w:p w14:paraId="62DF9B5C" w14:textId="77777777" w:rsidR="00296D9E" w:rsidRDefault="00296D9E" w:rsidP="00296D9E">
      <w:pPr>
        <w:jc w:val="both"/>
        <w:rPr>
          <w:rFonts w:asciiTheme="minorHAnsi" w:hAnsiTheme="minorHAnsi"/>
          <w:sz w:val="22"/>
          <w:szCs w:val="22"/>
        </w:rPr>
      </w:pPr>
    </w:p>
    <w:p w14:paraId="5FD323B5" w14:textId="56CF1EDB" w:rsidR="005F17B1" w:rsidRPr="006E520C" w:rsidRDefault="002D0171" w:rsidP="00296D9E">
      <w:pPr>
        <w:jc w:val="both"/>
        <w:rPr>
          <w:rFonts w:asciiTheme="minorHAnsi" w:hAnsiTheme="minorHAnsi"/>
          <w:sz w:val="22"/>
          <w:szCs w:val="22"/>
        </w:rPr>
      </w:pPr>
      <w:r w:rsidRPr="006E520C">
        <w:rPr>
          <w:rFonts w:asciiTheme="minorHAnsi" w:hAnsiTheme="minorHAnsi"/>
          <w:sz w:val="22"/>
          <w:szCs w:val="22"/>
        </w:rPr>
        <w:t>F</w:t>
      </w:r>
      <w:r w:rsidR="005F17B1" w:rsidRPr="006E520C">
        <w:rPr>
          <w:rFonts w:asciiTheme="minorHAnsi" w:hAnsiTheme="minorHAnsi"/>
          <w:sz w:val="22"/>
          <w:szCs w:val="22"/>
        </w:rPr>
        <w:t xml:space="preserve">olgende Gebrauchsklassen </w:t>
      </w:r>
      <w:r w:rsidR="00D83439" w:rsidRPr="006E520C">
        <w:rPr>
          <w:rFonts w:asciiTheme="minorHAnsi" w:hAnsiTheme="minorHAnsi"/>
          <w:sz w:val="22"/>
          <w:szCs w:val="22"/>
        </w:rPr>
        <w:t xml:space="preserve">für Kebony Clear </w:t>
      </w:r>
      <w:r w:rsidRPr="006E520C">
        <w:rPr>
          <w:rFonts w:asciiTheme="minorHAnsi" w:hAnsiTheme="minorHAnsi"/>
          <w:sz w:val="22"/>
          <w:szCs w:val="22"/>
        </w:rPr>
        <w:t xml:space="preserve">sind </w:t>
      </w:r>
      <w:r w:rsidR="005F17B1" w:rsidRPr="006E520C">
        <w:rPr>
          <w:rFonts w:asciiTheme="minorHAnsi" w:hAnsiTheme="minorHAnsi"/>
          <w:sz w:val="22"/>
          <w:szCs w:val="22"/>
        </w:rPr>
        <w:t>abgedeckt (Tabelle 1).</w:t>
      </w:r>
    </w:p>
    <w:p w14:paraId="420DB371" w14:textId="77777777" w:rsidR="005F17B1" w:rsidRPr="006E520C" w:rsidRDefault="005F17B1">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708"/>
        <w:gridCol w:w="2454"/>
        <w:gridCol w:w="2338"/>
      </w:tblGrid>
      <w:tr w:rsidR="004C7998" w:rsidRPr="00EB0C86" w14:paraId="65D02410" w14:textId="77777777" w:rsidTr="00F14C92">
        <w:tc>
          <w:tcPr>
            <w:tcW w:w="9288" w:type="dxa"/>
            <w:gridSpan w:val="4"/>
            <w:shd w:val="clear" w:color="auto" w:fill="auto"/>
          </w:tcPr>
          <w:p w14:paraId="22A9C3FA" w14:textId="77777777" w:rsidR="004C7998" w:rsidRPr="00EB0C86" w:rsidRDefault="00CB123C" w:rsidP="00CB123C">
            <w:pPr>
              <w:rPr>
                <w:rFonts w:asciiTheme="minorHAnsi" w:hAnsiTheme="minorHAnsi"/>
                <w:b/>
                <w:sz w:val="18"/>
                <w:szCs w:val="18"/>
              </w:rPr>
            </w:pPr>
            <w:r w:rsidRPr="00EB0C86">
              <w:rPr>
                <w:rFonts w:asciiTheme="minorHAnsi" w:hAnsiTheme="minorHAnsi"/>
                <w:b/>
                <w:sz w:val="18"/>
                <w:szCs w:val="18"/>
              </w:rPr>
              <w:t xml:space="preserve">Zugelassene Gebrauchsklassen für tragende Konstruktionen aus </w:t>
            </w:r>
            <w:r w:rsidR="004C7998" w:rsidRPr="00EB0C86">
              <w:rPr>
                <w:rFonts w:asciiTheme="minorHAnsi" w:hAnsiTheme="minorHAnsi"/>
                <w:b/>
                <w:sz w:val="18"/>
                <w:szCs w:val="18"/>
              </w:rPr>
              <w:t>Kebony Clear Decking</w:t>
            </w:r>
            <w:r w:rsidR="004C7998" w:rsidRPr="00EB0C86">
              <w:rPr>
                <w:rFonts w:asciiTheme="minorHAnsi" w:hAnsiTheme="minorHAnsi"/>
                <w:b/>
                <w:sz w:val="18"/>
                <w:szCs w:val="18"/>
                <w:vertAlign w:val="superscript"/>
              </w:rPr>
              <w:t xml:space="preserve">1 </w:t>
            </w:r>
          </w:p>
        </w:tc>
      </w:tr>
      <w:tr w:rsidR="00F14C92" w:rsidRPr="00EB0C86" w14:paraId="3528A6D8" w14:textId="77777777" w:rsidTr="00F14C92">
        <w:tc>
          <w:tcPr>
            <w:tcW w:w="1570" w:type="dxa"/>
            <w:shd w:val="clear" w:color="auto" w:fill="auto"/>
          </w:tcPr>
          <w:p w14:paraId="7D045645" w14:textId="77777777" w:rsidR="008D40DB" w:rsidRPr="00EB0C86" w:rsidRDefault="008D40DB" w:rsidP="00E538D8">
            <w:pPr>
              <w:rPr>
                <w:rFonts w:asciiTheme="minorHAnsi" w:hAnsiTheme="minorHAnsi"/>
                <w:b/>
                <w:i/>
                <w:sz w:val="18"/>
                <w:szCs w:val="18"/>
              </w:rPr>
            </w:pPr>
            <w:r w:rsidRPr="00EB0C86">
              <w:rPr>
                <w:rFonts w:asciiTheme="minorHAnsi" w:hAnsiTheme="minorHAnsi"/>
                <w:b/>
                <w:i/>
                <w:sz w:val="18"/>
                <w:szCs w:val="18"/>
              </w:rPr>
              <w:t xml:space="preserve">Gebrauchsklasse </w:t>
            </w:r>
            <w:r w:rsidRPr="00EB0C86">
              <w:rPr>
                <w:rFonts w:asciiTheme="minorHAnsi" w:hAnsiTheme="minorHAnsi"/>
                <w:b/>
                <w:i/>
                <w:sz w:val="18"/>
                <w:szCs w:val="18"/>
              </w:rPr>
              <w:br/>
              <w:t>n. DIN 68</w:t>
            </w:r>
            <w:r w:rsidR="004C7998" w:rsidRPr="00EB0C86">
              <w:rPr>
                <w:rFonts w:asciiTheme="minorHAnsi" w:hAnsiTheme="minorHAnsi"/>
                <w:b/>
                <w:i/>
                <w:sz w:val="18"/>
                <w:szCs w:val="18"/>
              </w:rPr>
              <w:t xml:space="preserve"> </w:t>
            </w:r>
            <w:r w:rsidRPr="00EB0C86">
              <w:rPr>
                <w:rFonts w:asciiTheme="minorHAnsi" w:hAnsiTheme="minorHAnsi"/>
                <w:b/>
                <w:i/>
                <w:sz w:val="18"/>
                <w:szCs w:val="18"/>
              </w:rPr>
              <w:t>800</w:t>
            </w:r>
          </w:p>
        </w:tc>
        <w:tc>
          <w:tcPr>
            <w:tcW w:w="2791" w:type="dxa"/>
            <w:shd w:val="clear" w:color="auto" w:fill="auto"/>
          </w:tcPr>
          <w:p w14:paraId="2A6E9AD1" w14:textId="77777777" w:rsidR="008D40DB" w:rsidRPr="00EB0C86" w:rsidRDefault="008D40DB">
            <w:pPr>
              <w:rPr>
                <w:rFonts w:asciiTheme="minorHAnsi" w:hAnsiTheme="minorHAnsi"/>
                <w:b/>
                <w:i/>
                <w:sz w:val="18"/>
                <w:szCs w:val="18"/>
              </w:rPr>
            </w:pPr>
            <w:r w:rsidRPr="00EB0C86">
              <w:rPr>
                <w:rFonts w:asciiTheme="minorHAnsi" w:hAnsiTheme="minorHAnsi"/>
                <w:b/>
                <w:i/>
                <w:sz w:val="18"/>
                <w:szCs w:val="18"/>
              </w:rPr>
              <w:t>Exposition</w:t>
            </w:r>
          </w:p>
        </w:tc>
        <w:tc>
          <w:tcPr>
            <w:tcW w:w="2551" w:type="dxa"/>
            <w:shd w:val="clear" w:color="auto" w:fill="auto"/>
          </w:tcPr>
          <w:p w14:paraId="7036003E" w14:textId="77777777" w:rsidR="008D40DB" w:rsidRPr="00EB0C86" w:rsidRDefault="008D40DB">
            <w:pPr>
              <w:rPr>
                <w:rFonts w:asciiTheme="minorHAnsi" w:hAnsiTheme="minorHAnsi"/>
                <w:b/>
                <w:i/>
                <w:sz w:val="18"/>
                <w:szCs w:val="18"/>
              </w:rPr>
            </w:pPr>
            <w:r w:rsidRPr="00EB0C86">
              <w:rPr>
                <w:rFonts w:asciiTheme="minorHAnsi" w:hAnsiTheme="minorHAnsi"/>
                <w:b/>
                <w:i/>
                <w:sz w:val="18"/>
                <w:szCs w:val="18"/>
              </w:rPr>
              <w:t>Klima und Holzfeuchte</w:t>
            </w:r>
          </w:p>
        </w:tc>
        <w:tc>
          <w:tcPr>
            <w:tcW w:w="2376" w:type="dxa"/>
            <w:shd w:val="clear" w:color="auto" w:fill="auto"/>
          </w:tcPr>
          <w:p w14:paraId="62B42CD4" w14:textId="77777777" w:rsidR="008D40DB" w:rsidRPr="00EB0C86" w:rsidRDefault="008D40DB">
            <w:pPr>
              <w:rPr>
                <w:rFonts w:asciiTheme="minorHAnsi" w:hAnsiTheme="minorHAnsi"/>
                <w:b/>
                <w:i/>
                <w:sz w:val="18"/>
                <w:szCs w:val="18"/>
              </w:rPr>
            </w:pPr>
            <w:r w:rsidRPr="00EB0C86">
              <w:rPr>
                <w:rFonts w:asciiTheme="minorHAnsi" w:hAnsiTheme="minorHAnsi"/>
                <w:b/>
                <w:i/>
                <w:sz w:val="18"/>
                <w:szCs w:val="18"/>
              </w:rPr>
              <w:t>Anwendungsbeispiele</w:t>
            </w:r>
          </w:p>
        </w:tc>
      </w:tr>
      <w:tr w:rsidR="00F14C92" w:rsidRPr="00EB0C86" w14:paraId="6FB660AB" w14:textId="77777777" w:rsidTr="00F14C92">
        <w:tc>
          <w:tcPr>
            <w:tcW w:w="1570" w:type="dxa"/>
            <w:shd w:val="clear" w:color="auto" w:fill="auto"/>
          </w:tcPr>
          <w:p w14:paraId="73958089" w14:textId="77777777" w:rsidR="008D40DB" w:rsidRPr="00EB0C86" w:rsidRDefault="008D40DB">
            <w:pPr>
              <w:rPr>
                <w:rFonts w:asciiTheme="minorHAnsi" w:hAnsiTheme="minorHAnsi"/>
                <w:sz w:val="18"/>
                <w:szCs w:val="18"/>
              </w:rPr>
            </w:pPr>
            <w:r w:rsidRPr="00EB0C86">
              <w:rPr>
                <w:rFonts w:asciiTheme="minorHAnsi" w:hAnsiTheme="minorHAnsi"/>
                <w:sz w:val="18"/>
                <w:szCs w:val="18"/>
              </w:rPr>
              <w:t>GK 1</w:t>
            </w:r>
          </w:p>
        </w:tc>
        <w:tc>
          <w:tcPr>
            <w:tcW w:w="2791" w:type="dxa"/>
            <w:shd w:val="clear" w:color="auto" w:fill="auto"/>
          </w:tcPr>
          <w:p w14:paraId="49710054" w14:textId="77777777" w:rsidR="008D40DB" w:rsidRPr="00EB0C86" w:rsidRDefault="008D40DB">
            <w:pPr>
              <w:rPr>
                <w:rFonts w:asciiTheme="minorHAnsi" w:hAnsiTheme="minorHAnsi"/>
                <w:sz w:val="18"/>
                <w:szCs w:val="18"/>
              </w:rPr>
            </w:pPr>
            <w:r w:rsidRPr="00EB0C86">
              <w:rPr>
                <w:rFonts w:asciiTheme="minorHAnsi" w:hAnsiTheme="minorHAnsi"/>
                <w:sz w:val="18"/>
                <w:szCs w:val="18"/>
              </w:rPr>
              <w:t xml:space="preserve">unter Dach, nicht der Bewitterung und keiner Befeuchtung ausgesetzt. </w:t>
            </w:r>
          </w:p>
        </w:tc>
        <w:tc>
          <w:tcPr>
            <w:tcW w:w="2551" w:type="dxa"/>
            <w:shd w:val="clear" w:color="auto" w:fill="auto"/>
          </w:tcPr>
          <w:p w14:paraId="0F267A66" w14:textId="77777777" w:rsidR="008D40DB" w:rsidRPr="00EB0C86" w:rsidRDefault="008D40DB" w:rsidP="00E538D8">
            <w:pPr>
              <w:rPr>
                <w:rFonts w:asciiTheme="minorHAnsi" w:hAnsiTheme="minorHAnsi"/>
                <w:sz w:val="18"/>
                <w:szCs w:val="18"/>
              </w:rPr>
            </w:pPr>
            <w:r w:rsidRPr="00EB0C86">
              <w:rPr>
                <w:rFonts w:asciiTheme="minorHAnsi" w:hAnsiTheme="minorHAnsi"/>
                <w:sz w:val="18"/>
                <w:szCs w:val="18"/>
              </w:rPr>
              <w:t>Mittlere relative Luftfeuchte &lt; 85%, Holzfeuchte unter 20%</w:t>
            </w:r>
          </w:p>
        </w:tc>
        <w:tc>
          <w:tcPr>
            <w:tcW w:w="2376" w:type="dxa"/>
            <w:shd w:val="clear" w:color="auto" w:fill="auto"/>
          </w:tcPr>
          <w:p w14:paraId="52325366" w14:textId="77777777" w:rsidR="008D40DB" w:rsidRPr="00EB0C86" w:rsidRDefault="003E5108" w:rsidP="008D40DB">
            <w:pPr>
              <w:rPr>
                <w:rFonts w:asciiTheme="minorHAnsi" w:hAnsiTheme="minorHAnsi"/>
                <w:sz w:val="18"/>
                <w:szCs w:val="18"/>
              </w:rPr>
            </w:pPr>
            <w:r w:rsidRPr="00EB0C86">
              <w:rPr>
                <w:rFonts w:asciiTheme="minorHAnsi" w:hAnsiTheme="minorHAnsi"/>
                <w:sz w:val="18"/>
                <w:szCs w:val="18"/>
              </w:rPr>
              <w:t xml:space="preserve">Treppen, </w:t>
            </w:r>
            <w:r w:rsidR="008D40DB" w:rsidRPr="00EB0C86">
              <w:rPr>
                <w:rFonts w:asciiTheme="minorHAnsi" w:hAnsiTheme="minorHAnsi"/>
                <w:sz w:val="18"/>
                <w:szCs w:val="18"/>
              </w:rPr>
              <w:t>Stege und Galerien in geschlossenen und trocken</w:t>
            </w:r>
            <w:r w:rsidRPr="00EB0C86">
              <w:rPr>
                <w:rFonts w:asciiTheme="minorHAnsi" w:hAnsiTheme="minorHAnsi"/>
                <w:sz w:val="18"/>
                <w:szCs w:val="18"/>
              </w:rPr>
              <w:t>en</w:t>
            </w:r>
            <w:r w:rsidR="008D40DB" w:rsidRPr="00EB0C86">
              <w:rPr>
                <w:rFonts w:asciiTheme="minorHAnsi" w:hAnsiTheme="minorHAnsi"/>
                <w:sz w:val="18"/>
                <w:szCs w:val="18"/>
              </w:rPr>
              <w:t xml:space="preserve"> Räumen</w:t>
            </w:r>
            <w:r w:rsidR="00666C82" w:rsidRPr="00EB0C86">
              <w:rPr>
                <w:rFonts w:asciiTheme="minorHAnsi" w:hAnsiTheme="minorHAnsi"/>
                <w:sz w:val="18"/>
                <w:szCs w:val="18"/>
              </w:rPr>
              <w:t xml:space="preserve">. </w:t>
            </w:r>
          </w:p>
        </w:tc>
      </w:tr>
      <w:tr w:rsidR="00F14C92" w:rsidRPr="00EB0C86" w14:paraId="06109E0D" w14:textId="77777777" w:rsidTr="00F14C92">
        <w:tc>
          <w:tcPr>
            <w:tcW w:w="1570" w:type="dxa"/>
            <w:shd w:val="clear" w:color="auto" w:fill="auto"/>
          </w:tcPr>
          <w:p w14:paraId="42A7808C" w14:textId="77777777" w:rsidR="008D40DB" w:rsidRPr="00EB0C86" w:rsidRDefault="008D40DB">
            <w:pPr>
              <w:rPr>
                <w:rFonts w:asciiTheme="minorHAnsi" w:hAnsiTheme="minorHAnsi"/>
                <w:sz w:val="18"/>
                <w:szCs w:val="18"/>
              </w:rPr>
            </w:pPr>
            <w:r w:rsidRPr="00EB0C86">
              <w:rPr>
                <w:rFonts w:asciiTheme="minorHAnsi" w:hAnsiTheme="minorHAnsi"/>
                <w:sz w:val="18"/>
                <w:szCs w:val="18"/>
              </w:rPr>
              <w:t>GK 2</w:t>
            </w:r>
          </w:p>
        </w:tc>
        <w:tc>
          <w:tcPr>
            <w:tcW w:w="2791" w:type="dxa"/>
            <w:shd w:val="clear" w:color="auto" w:fill="auto"/>
          </w:tcPr>
          <w:p w14:paraId="2EFB6196" w14:textId="77777777" w:rsidR="008D40DB" w:rsidRPr="00EB0C86" w:rsidRDefault="008D40DB" w:rsidP="00E538D8">
            <w:pPr>
              <w:rPr>
                <w:rFonts w:asciiTheme="minorHAnsi" w:hAnsiTheme="minorHAnsi"/>
                <w:sz w:val="18"/>
                <w:szCs w:val="18"/>
              </w:rPr>
            </w:pPr>
            <w:r w:rsidRPr="00EB0C86">
              <w:rPr>
                <w:rFonts w:asciiTheme="minorHAnsi" w:hAnsiTheme="minorHAnsi"/>
                <w:sz w:val="18"/>
                <w:szCs w:val="18"/>
              </w:rPr>
              <w:t xml:space="preserve">unter Dach, nicht der Bewitterung ausgesetzt, hohe Umgebungsfeuchte kann zu gelegentlicher Befeuchtung führen. </w:t>
            </w:r>
          </w:p>
        </w:tc>
        <w:tc>
          <w:tcPr>
            <w:tcW w:w="2551" w:type="dxa"/>
            <w:shd w:val="clear" w:color="auto" w:fill="auto"/>
          </w:tcPr>
          <w:p w14:paraId="7CDB9274" w14:textId="77777777" w:rsidR="008D40DB" w:rsidRPr="00EB0C86" w:rsidRDefault="008D40DB" w:rsidP="00E538D8">
            <w:pPr>
              <w:rPr>
                <w:rFonts w:asciiTheme="minorHAnsi" w:hAnsiTheme="minorHAnsi"/>
                <w:sz w:val="18"/>
                <w:szCs w:val="18"/>
              </w:rPr>
            </w:pPr>
            <w:r w:rsidRPr="00EB0C86">
              <w:rPr>
                <w:rFonts w:asciiTheme="minorHAnsi" w:hAnsiTheme="minorHAnsi"/>
                <w:sz w:val="18"/>
                <w:szCs w:val="18"/>
              </w:rPr>
              <w:t>Mittlere relative Luftfeuchte &gt; 85% oder zeitweise Befeuchtung durch Kondensation möglich. Holzfeuchte gelegentlich &gt;20%</w:t>
            </w:r>
          </w:p>
        </w:tc>
        <w:tc>
          <w:tcPr>
            <w:tcW w:w="2376" w:type="dxa"/>
            <w:shd w:val="clear" w:color="auto" w:fill="auto"/>
          </w:tcPr>
          <w:p w14:paraId="0E8E599D" w14:textId="77777777" w:rsidR="008D40DB" w:rsidRPr="00EB0C86" w:rsidRDefault="003E5108" w:rsidP="003E5108">
            <w:pPr>
              <w:rPr>
                <w:rFonts w:asciiTheme="minorHAnsi" w:hAnsiTheme="minorHAnsi"/>
                <w:sz w:val="18"/>
                <w:szCs w:val="18"/>
              </w:rPr>
            </w:pPr>
            <w:r w:rsidRPr="00EB0C86">
              <w:rPr>
                <w:rFonts w:asciiTheme="minorHAnsi" w:hAnsiTheme="minorHAnsi"/>
                <w:sz w:val="18"/>
                <w:szCs w:val="18"/>
              </w:rPr>
              <w:t xml:space="preserve">Treppen, </w:t>
            </w:r>
            <w:r w:rsidR="008D40DB" w:rsidRPr="00EB0C86">
              <w:rPr>
                <w:rFonts w:asciiTheme="minorHAnsi" w:hAnsiTheme="minorHAnsi"/>
                <w:sz w:val="18"/>
                <w:szCs w:val="18"/>
              </w:rPr>
              <w:t>Stege und Galerien in Feuchträumen (Schwimmbäder, Wellness-Bereiche von Hotels etc.)</w:t>
            </w:r>
            <w:r w:rsidR="00666C82" w:rsidRPr="00EB0C86">
              <w:rPr>
                <w:rFonts w:asciiTheme="minorHAnsi" w:hAnsiTheme="minorHAnsi"/>
                <w:sz w:val="18"/>
                <w:szCs w:val="18"/>
              </w:rPr>
              <w:t>.</w:t>
            </w:r>
          </w:p>
        </w:tc>
      </w:tr>
      <w:tr w:rsidR="00F14C92" w:rsidRPr="00EB0C86" w14:paraId="4F9DB921" w14:textId="77777777" w:rsidTr="00F14C92">
        <w:tc>
          <w:tcPr>
            <w:tcW w:w="1570" w:type="dxa"/>
            <w:shd w:val="clear" w:color="auto" w:fill="auto"/>
          </w:tcPr>
          <w:p w14:paraId="468C0D2C" w14:textId="77777777" w:rsidR="008D40DB" w:rsidRPr="00EB0C86" w:rsidRDefault="008D40DB">
            <w:pPr>
              <w:rPr>
                <w:rFonts w:asciiTheme="minorHAnsi" w:hAnsiTheme="minorHAnsi"/>
                <w:sz w:val="18"/>
                <w:szCs w:val="18"/>
              </w:rPr>
            </w:pPr>
            <w:r w:rsidRPr="00EB0C86">
              <w:rPr>
                <w:rFonts w:asciiTheme="minorHAnsi" w:hAnsiTheme="minorHAnsi"/>
                <w:sz w:val="18"/>
                <w:szCs w:val="18"/>
              </w:rPr>
              <w:t>GK 3.1</w:t>
            </w:r>
          </w:p>
        </w:tc>
        <w:tc>
          <w:tcPr>
            <w:tcW w:w="2791" w:type="dxa"/>
            <w:shd w:val="clear" w:color="auto" w:fill="auto"/>
          </w:tcPr>
          <w:p w14:paraId="05E23086" w14:textId="77777777" w:rsidR="008D40DB" w:rsidRPr="00EB0C86" w:rsidRDefault="008D40DB" w:rsidP="00E538D8">
            <w:pPr>
              <w:rPr>
                <w:rFonts w:asciiTheme="minorHAnsi" w:hAnsiTheme="minorHAnsi"/>
                <w:sz w:val="18"/>
                <w:szCs w:val="18"/>
              </w:rPr>
            </w:pPr>
            <w:r w:rsidRPr="00EB0C86">
              <w:rPr>
                <w:rFonts w:asciiTheme="minorHAnsi" w:hAnsiTheme="minorHAnsi"/>
                <w:sz w:val="18"/>
                <w:szCs w:val="18"/>
              </w:rPr>
              <w:t>direkte Bewitterung, aber ohne ständigen Erd- und/oder Wasserkontakt, keine Anreicherung von Wasser im Holz, auch nicht räumlich begrenzt.</w:t>
            </w:r>
          </w:p>
        </w:tc>
        <w:tc>
          <w:tcPr>
            <w:tcW w:w="2551" w:type="dxa"/>
            <w:shd w:val="clear" w:color="auto" w:fill="auto"/>
          </w:tcPr>
          <w:p w14:paraId="516C287F" w14:textId="77777777" w:rsidR="008D40DB" w:rsidRPr="00EB0C86" w:rsidRDefault="008D40DB" w:rsidP="00E538D8">
            <w:pPr>
              <w:rPr>
                <w:rFonts w:asciiTheme="minorHAnsi" w:hAnsiTheme="minorHAnsi"/>
                <w:sz w:val="18"/>
                <w:szCs w:val="18"/>
              </w:rPr>
            </w:pPr>
            <w:r w:rsidRPr="00EB0C86">
              <w:rPr>
                <w:rFonts w:asciiTheme="minorHAnsi" w:hAnsiTheme="minorHAnsi"/>
                <w:sz w:val="18"/>
                <w:szCs w:val="18"/>
              </w:rPr>
              <w:t>Wechselndes Klima von trocken bis feucht, Holzfeuchte gelegentlich &gt;20%</w:t>
            </w:r>
          </w:p>
        </w:tc>
        <w:tc>
          <w:tcPr>
            <w:tcW w:w="2376" w:type="dxa"/>
            <w:shd w:val="clear" w:color="auto" w:fill="auto"/>
          </w:tcPr>
          <w:p w14:paraId="3D5A633C" w14:textId="77777777" w:rsidR="008D40DB" w:rsidRPr="00EB0C86" w:rsidRDefault="00412C55" w:rsidP="003E5108">
            <w:pPr>
              <w:rPr>
                <w:rFonts w:asciiTheme="minorHAnsi" w:hAnsiTheme="minorHAnsi"/>
                <w:sz w:val="18"/>
                <w:szCs w:val="18"/>
              </w:rPr>
            </w:pPr>
            <w:r w:rsidRPr="00EB0C86">
              <w:rPr>
                <w:rFonts w:asciiTheme="minorHAnsi" w:hAnsiTheme="minorHAnsi"/>
                <w:sz w:val="18"/>
                <w:szCs w:val="18"/>
              </w:rPr>
              <w:t xml:space="preserve">Überdachte Balkone, </w:t>
            </w:r>
            <w:r w:rsidR="003E5108" w:rsidRPr="00EB0C86">
              <w:rPr>
                <w:rFonts w:asciiTheme="minorHAnsi" w:hAnsiTheme="minorHAnsi"/>
                <w:sz w:val="18"/>
                <w:szCs w:val="18"/>
              </w:rPr>
              <w:t xml:space="preserve">Treppen, </w:t>
            </w:r>
            <w:r w:rsidRPr="00EB0C86">
              <w:rPr>
                <w:rFonts w:asciiTheme="minorHAnsi" w:hAnsiTheme="minorHAnsi"/>
                <w:sz w:val="18"/>
                <w:szCs w:val="18"/>
              </w:rPr>
              <w:t>Terrassen und Stege mit Südexposition</w:t>
            </w:r>
            <w:r w:rsidR="00666C82" w:rsidRPr="00EB0C86">
              <w:rPr>
                <w:rFonts w:asciiTheme="minorHAnsi" w:hAnsiTheme="minorHAnsi"/>
                <w:sz w:val="18"/>
                <w:szCs w:val="18"/>
              </w:rPr>
              <w:t>,</w:t>
            </w:r>
            <w:r w:rsidR="004C7998" w:rsidRPr="00EB0C86">
              <w:rPr>
                <w:rFonts w:asciiTheme="minorHAnsi" w:hAnsiTheme="minorHAnsi"/>
                <w:sz w:val="18"/>
                <w:szCs w:val="18"/>
              </w:rPr>
              <w:t xml:space="preserve"> ohne Gefahr von Stauwasserbildung</w:t>
            </w:r>
            <w:r w:rsidR="00D83439" w:rsidRPr="00EB0C86">
              <w:rPr>
                <w:rFonts w:asciiTheme="minorHAnsi" w:hAnsiTheme="minorHAnsi"/>
                <w:sz w:val="18"/>
                <w:szCs w:val="18"/>
              </w:rPr>
              <w:t>, ohne Erdkontakt</w:t>
            </w:r>
            <w:r w:rsidR="00666C82" w:rsidRPr="00EB0C86">
              <w:rPr>
                <w:rFonts w:asciiTheme="minorHAnsi" w:hAnsiTheme="minorHAnsi"/>
                <w:sz w:val="18"/>
                <w:szCs w:val="18"/>
              </w:rPr>
              <w:t>.</w:t>
            </w:r>
          </w:p>
        </w:tc>
      </w:tr>
      <w:tr w:rsidR="00F14C92" w:rsidRPr="00EB0C86" w14:paraId="7DE5C7B0" w14:textId="77777777" w:rsidTr="00F14C92">
        <w:tc>
          <w:tcPr>
            <w:tcW w:w="1570" w:type="dxa"/>
            <w:shd w:val="clear" w:color="auto" w:fill="auto"/>
          </w:tcPr>
          <w:p w14:paraId="70D41A00" w14:textId="77777777" w:rsidR="008D40DB" w:rsidRPr="00EB0C86" w:rsidRDefault="008D40DB">
            <w:pPr>
              <w:rPr>
                <w:rFonts w:asciiTheme="minorHAnsi" w:hAnsiTheme="minorHAnsi"/>
                <w:sz w:val="18"/>
                <w:szCs w:val="18"/>
              </w:rPr>
            </w:pPr>
            <w:r w:rsidRPr="00EB0C86">
              <w:rPr>
                <w:rFonts w:asciiTheme="minorHAnsi" w:hAnsiTheme="minorHAnsi"/>
                <w:sz w:val="18"/>
                <w:szCs w:val="18"/>
              </w:rPr>
              <w:t>GK 3.2</w:t>
            </w:r>
          </w:p>
        </w:tc>
        <w:tc>
          <w:tcPr>
            <w:tcW w:w="2791" w:type="dxa"/>
            <w:shd w:val="clear" w:color="auto" w:fill="auto"/>
          </w:tcPr>
          <w:p w14:paraId="13F66B3D" w14:textId="77777777" w:rsidR="008D40DB" w:rsidRPr="00EB0C86" w:rsidRDefault="008D40DB" w:rsidP="003016CC">
            <w:pPr>
              <w:rPr>
                <w:rFonts w:asciiTheme="minorHAnsi" w:hAnsiTheme="minorHAnsi"/>
                <w:sz w:val="18"/>
                <w:szCs w:val="18"/>
              </w:rPr>
            </w:pPr>
            <w:r w:rsidRPr="00EB0C86">
              <w:rPr>
                <w:rFonts w:asciiTheme="minorHAnsi" w:hAnsiTheme="minorHAnsi"/>
                <w:sz w:val="18"/>
                <w:szCs w:val="18"/>
              </w:rPr>
              <w:t>direkte Bewitterung, aber ohne ständigen Erd- und/oder Wasserkontakt; Anreicherung von Wasser im Holz, auch räumlich begrenzt ist möglich.</w:t>
            </w:r>
          </w:p>
        </w:tc>
        <w:tc>
          <w:tcPr>
            <w:tcW w:w="2551" w:type="dxa"/>
            <w:shd w:val="clear" w:color="auto" w:fill="auto"/>
          </w:tcPr>
          <w:p w14:paraId="6F7CB2BD" w14:textId="77777777" w:rsidR="008D40DB" w:rsidRPr="00EB0C86" w:rsidRDefault="008D40DB" w:rsidP="003016CC">
            <w:pPr>
              <w:rPr>
                <w:rFonts w:asciiTheme="minorHAnsi" w:hAnsiTheme="minorHAnsi"/>
                <w:sz w:val="18"/>
                <w:szCs w:val="18"/>
              </w:rPr>
            </w:pPr>
            <w:r w:rsidRPr="00EB0C86">
              <w:rPr>
                <w:rFonts w:asciiTheme="minorHAnsi" w:hAnsiTheme="minorHAnsi"/>
                <w:sz w:val="18"/>
                <w:szCs w:val="18"/>
              </w:rPr>
              <w:t>Wechselndes Klima von trocken bis feucht, Holzfeuchte häufig &gt;20%</w:t>
            </w:r>
          </w:p>
        </w:tc>
        <w:tc>
          <w:tcPr>
            <w:tcW w:w="2376" w:type="dxa"/>
            <w:shd w:val="clear" w:color="auto" w:fill="auto"/>
          </w:tcPr>
          <w:p w14:paraId="1DE1E39D" w14:textId="77777777" w:rsidR="008D40DB" w:rsidRPr="00EB0C86" w:rsidRDefault="00FB1F66" w:rsidP="00843012">
            <w:pPr>
              <w:rPr>
                <w:rFonts w:asciiTheme="minorHAnsi" w:hAnsiTheme="minorHAnsi"/>
                <w:sz w:val="18"/>
                <w:szCs w:val="18"/>
              </w:rPr>
            </w:pPr>
            <w:r w:rsidRPr="00EB0C86">
              <w:rPr>
                <w:rFonts w:asciiTheme="minorHAnsi" w:hAnsiTheme="minorHAnsi"/>
                <w:sz w:val="18"/>
                <w:szCs w:val="18"/>
              </w:rPr>
              <w:t xml:space="preserve">Balkone, </w:t>
            </w:r>
            <w:r w:rsidR="003E5108" w:rsidRPr="00EB0C86">
              <w:rPr>
                <w:rFonts w:asciiTheme="minorHAnsi" w:hAnsiTheme="minorHAnsi"/>
                <w:sz w:val="18"/>
                <w:szCs w:val="18"/>
              </w:rPr>
              <w:t xml:space="preserve">Treppen, </w:t>
            </w:r>
            <w:r w:rsidRPr="00EB0C86">
              <w:rPr>
                <w:rFonts w:asciiTheme="minorHAnsi" w:hAnsiTheme="minorHAnsi"/>
                <w:sz w:val="18"/>
                <w:szCs w:val="18"/>
              </w:rPr>
              <w:t>sowie Terrassen und Stege im Freiland</w:t>
            </w:r>
            <w:r w:rsidR="00E8362A" w:rsidRPr="00EB0C86">
              <w:rPr>
                <w:rFonts w:asciiTheme="minorHAnsi" w:hAnsiTheme="minorHAnsi"/>
                <w:sz w:val="18"/>
                <w:szCs w:val="18"/>
              </w:rPr>
              <w:t xml:space="preserve">, </w:t>
            </w:r>
            <w:r w:rsidR="00843012" w:rsidRPr="00EB0C86">
              <w:rPr>
                <w:rFonts w:asciiTheme="minorHAnsi" w:hAnsiTheme="minorHAnsi"/>
                <w:sz w:val="18"/>
                <w:szCs w:val="18"/>
              </w:rPr>
              <w:t xml:space="preserve">Spielgeräte mit </w:t>
            </w:r>
            <w:r w:rsidR="00D83439" w:rsidRPr="00EB0C86">
              <w:rPr>
                <w:rFonts w:asciiTheme="minorHAnsi" w:hAnsiTheme="minorHAnsi"/>
                <w:sz w:val="18"/>
                <w:szCs w:val="18"/>
              </w:rPr>
              <w:t xml:space="preserve">zeitweise </w:t>
            </w:r>
            <w:r w:rsidR="00E8362A" w:rsidRPr="00EB0C86">
              <w:rPr>
                <w:rFonts w:asciiTheme="minorHAnsi" w:hAnsiTheme="minorHAnsi"/>
                <w:sz w:val="18"/>
                <w:szCs w:val="18"/>
              </w:rPr>
              <w:t>stehende</w:t>
            </w:r>
            <w:r w:rsidR="00843012" w:rsidRPr="00EB0C86">
              <w:rPr>
                <w:rFonts w:asciiTheme="minorHAnsi" w:hAnsiTheme="minorHAnsi"/>
                <w:sz w:val="18"/>
                <w:szCs w:val="18"/>
              </w:rPr>
              <w:t>m</w:t>
            </w:r>
            <w:r w:rsidR="00E8362A" w:rsidRPr="00EB0C86">
              <w:rPr>
                <w:rFonts w:asciiTheme="minorHAnsi" w:hAnsiTheme="minorHAnsi"/>
                <w:sz w:val="18"/>
                <w:szCs w:val="18"/>
              </w:rPr>
              <w:t xml:space="preserve"> Wasser</w:t>
            </w:r>
            <w:r w:rsidR="00D83439" w:rsidRPr="00EB0C86">
              <w:rPr>
                <w:rFonts w:asciiTheme="minorHAnsi" w:hAnsiTheme="minorHAnsi"/>
                <w:sz w:val="18"/>
                <w:szCs w:val="18"/>
              </w:rPr>
              <w:t xml:space="preserve">, </w:t>
            </w:r>
            <w:r w:rsidR="00843012" w:rsidRPr="00EB0C86">
              <w:rPr>
                <w:rFonts w:asciiTheme="minorHAnsi" w:hAnsiTheme="minorHAnsi"/>
                <w:sz w:val="18"/>
                <w:szCs w:val="18"/>
              </w:rPr>
              <w:t xml:space="preserve">aber </w:t>
            </w:r>
            <w:r w:rsidR="00D83439" w:rsidRPr="00EB0C86">
              <w:rPr>
                <w:rFonts w:asciiTheme="minorHAnsi" w:hAnsiTheme="minorHAnsi"/>
                <w:sz w:val="18"/>
                <w:szCs w:val="18"/>
              </w:rPr>
              <w:t xml:space="preserve">ohne Erdkontakt. </w:t>
            </w:r>
            <w:r w:rsidR="004C7998" w:rsidRPr="00EB0C86">
              <w:rPr>
                <w:rFonts w:asciiTheme="minorHAnsi" w:hAnsiTheme="minorHAnsi"/>
                <w:sz w:val="18"/>
                <w:szCs w:val="18"/>
              </w:rPr>
              <w:t xml:space="preserve"> </w:t>
            </w:r>
          </w:p>
        </w:tc>
      </w:tr>
    </w:tbl>
    <w:p w14:paraId="732A99FA" w14:textId="77777777" w:rsidR="005F17B1" w:rsidRPr="006E520C" w:rsidRDefault="00412C55">
      <w:pPr>
        <w:rPr>
          <w:rFonts w:asciiTheme="minorHAnsi" w:hAnsiTheme="minorHAnsi"/>
          <w:sz w:val="22"/>
          <w:szCs w:val="22"/>
        </w:rPr>
      </w:pPr>
      <w:r w:rsidRPr="006E520C">
        <w:rPr>
          <w:rFonts w:asciiTheme="minorHAnsi" w:hAnsiTheme="minorHAnsi"/>
          <w:b/>
          <w:sz w:val="22"/>
          <w:szCs w:val="22"/>
          <w:vertAlign w:val="superscript"/>
        </w:rPr>
        <w:t xml:space="preserve">1) </w:t>
      </w:r>
      <w:r w:rsidRPr="006E520C">
        <w:rPr>
          <w:rFonts w:asciiTheme="minorHAnsi" w:hAnsiTheme="minorHAnsi"/>
          <w:sz w:val="22"/>
          <w:szCs w:val="22"/>
        </w:rPr>
        <w:t>Breite: 141 bis 143 mm, Höhe: 21 bis 23 mm</w:t>
      </w:r>
    </w:p>
    <w:p w14:paraId="44621384" w14:textId="77777777" w:rsidR="00412C55" w:rsidRPr="006E520C" w:rsidRDefault="00412C55">
      <w:pPr>
        <w:rPr>
          <w:rFonts w:asciiTheme="minorHAnsi" w:hAnsiTheme="minorHAnsi"/>
          <w:sz w:val="22"/>
          <w:szCs w:val="22"/>
        </w:rPr>
      </w:pPr>
    </w:p>
    <w:p w14:paraId="019386FF" w14:textId="77777777" w:rsidR="0080175F" w:rsidRPr="006E520C" w:rsidRDefault="003016CC">
      <w:pPr>
        <w:rPr>
          <w:rFonts w:asciiTheme="minorHAnsi" w:hAnsiTheme="minorHAnsi"/>
          <w:sz w:val="22"/>
          <w:szCs w:val="22"/>
        </w:rPr>
      </w:pPr>
      <w:r w:rsidRPr="006E520C">
        <w:rPr>
          <w:rFonts w:asciiTheme="minorHAnsi" w:hAnsiTheme="minorHAnsi"/>
          <w:b/>
          <w:sz w:val="22"/>
          <w:szCs w:val="22"/>
        </w:rPr>
        <w:t>Tabelle 1:</w:t>
      </w:r>
      <w:r w:rsidRPr="006E520C">
        <w:rPr>
          <w:rFonts w:asciiTheme="minorHAnsi" w:hAnsiTheme="minorHAnsi"/>
          <w:sz w:val="22"/>
          <w:szCs w:val="22"/>
        </w:rPr>
        <w:t xml:space="preserve"> Zulassungsbereich für Kebony Clear Decking</w:t>
      </w:r>
      <w:r w:rsidR="00412C55" w:rsidRPr="006E520C">
        <w:rPr>
          <w:rFonts w:asciiTheme="minorHAnsi" w:hAnsiTheme="minorHAnsi"/>
          <w:sz w:val="22"/>
          <w:szCs w:val="22"/>
        </w:rPr>
        <w:t xml:space="preserve"> </w:t>
      </w:r>
    </w:p>
    <w:p w14:paraId="2E83E5E3" w14:textId="7E024631" w:rsidR="00611208" w:rsidRPr="00296D9E" w:rsidRDefault="00D83439" w:rsidP="00E43B6D">
      <w:pPr>
        <w:rPr>
          <w:rFonts w:asciiTheme="minorHAnsi" w:hAnsiTheme="minorHAnsi"/>
          <w:sz w:val="16"/>
          <w:szCs w:val="16"/>
        </w:rPr>
      </w:pPr>
      <w:r w:rsidRPr="00296D9E">
        <w:rPr>
          <w:rFonts w:asciiTheme="minorHAnsi" w:hAnsiTheme="minorHAnsi"/>
          <w:sz w:val="16"/>
          <w:szCs w:val="16"/>
        </w:rPr>
        <w:t xml:space="preserve">Die </w:t>
      </w:r>
      <w:r w:rsidR="00320CEA" w:rsidRPr="00296D9E">
        <w:rPr>
          <w:rFonts w:asciiTheme="minorHAnsi" w:hAnsiTheme="minorHAnsi"/>
          <w:sz w:val="16"/>
          <w:szCs w:val="16"/>
        </w:rPr>
        <w:t>Anzahl</w:t>
      </w:r>
      <w:r w:rsidR="00467284" w:rsidRPr="00296D9E">
        <w:rPr>
          <w:rFonts w:asciiTheme="minorHAnsi" w:hAnsiTheme="minorHAnsi"/>
          <w:sz w:val="16"/>
          <w:szCs w:val="16"/>
        </w:rPr>
        <w:t xml:space="preserve"> von bewährten und zugelassenen Holzarten </w:t>
      </w:r>
      <w:r w:rsidRPr="00296D9E">
        <w:rPr>
          <w:rFonts w:asciiTheme="minorHAnsi" w:hAnsiTheme="minorHAnsi"/>
          <w:sz w:val="16"/>
          <w:szCs w:val="16"/>
        </w:rPr>
        <w:t xml:space="preserve">für </w:t>
      </w:r>
      <w:r w:rsidR="00320CEA" w:rsidRPr="00296D9E">
        <w:rPr>
          <w:rFonts w:asciiTheme="minorHAnsi" w:hAnsiTheme="minorHAnsi"/>
          <w:sz w:val="16"/>
          <w:szCs w:val="16"/>
        </w:rPr>
        <w:t xml:space="preserve">tragende Konstruktionen in der </w:t>
      </w:r>
      <w:r w:rsidRPr="00296D9E">
        <w:rPr>
          <w:rFonts w:asciiTheme="minorHAnsi" w:hAnsiTheme="minorHAnsi"/>
          <w:sz w:val="16"/>
          <w:szCs w:val="16"/>
        </w:rPr>
        <w:t xml:space="preserve">Gebrauchsklasse 3.2 </w:t>
      </w:r>
      <w:r w:rsidR="00320CEA" w:rsidRPr="00296D9E">
        <w:rPr>
          <w:rFonts w:asciiTheme="minorHAnsi" w:hAnsiTheme="minorHAnsi"/>
          <w:sz w:val="16"/>
          <w:szCs w:val="16"/>
        </w:rPr>
        <w:t>ist nur sehr eingeschränkt</w:t>
      </w:r>
      <w:r w:rsidR="00412C55" w:rsidRPr="00296D9E">
        <w:rPr>
          <w:rFonts w:asciiTheme="minorHAnsi" w:hAnsiTheme="minorHAnsi"/>
          <w:sz w:val="16"/>
          <w:szCs w:val="16"/>
        </w:rPr>
        <w:t xml:space="preserve">. Dazu gehören unter den Laubhölzern Eiche, Merbau, Afzelia, Angelique, Azobé, Ipé, Keruing und Teak und unter den Nadelhölzern Lärche, Douglasie </w:t>
      </w:r>
      <w:r w:rsidR="004C7998" w:rsidRPr="00296D9E">
        <w:rPr>
          <w:rFonts w:asciiTheme="minorHAnsi" w:hAnsiTheme="minorHAnsi"/>
          <w:sz w:val="16"/>
          <w:szCs w:val="16"/>
        </w:rPr>
        <w:t xml:space="preserve">und kesseldruckimprägnierte </w:t>
      </w:r>
      <w:r w:rsidR="00412C55" w:rsidRPr="00296D9E">
        <w:rPr>
          <w:rFonts w:asciiTheme="minorHAnsi" w:hAnsiTheme="minorHAnsi"/>
          <w:sz w:val="16"/>
          <w:szCs w:val="16"/>
        </w:rPr>
        <w:t>Kiefer</w:t>
      </w:r>
      <w:r w:rsidR="004C7998" w:rsidRPr="00296D9E">
        <w:rPr>
          <w:rFonts w:asciiTheme="minorHAnsi" w:hAnsiTheme="minorHAnsi"/>
          <w:sz w:val="16"/>
          <w:szCs w:val="16"/>
        </w:rPr>
        <w:t xml:space="preserve">. Zudem haben </w:t>
      </w:r>
      <w:r w:rsidR="00467284" w:rsidRPr="00296D9E">
        <w:rPr>
          <w:rFonts w:asciiTheme="minorHAnsi" w:hAnsiTheme="minorHAnsi"/>
          <w:sz w:val="16"/>
          <w:szCs w:val="16"/>
        </w:rPr>
        <w:t xml:space="preserve">nur wenige </w:t>
      </w:r>
      <w:r w:rsidR="004C7998" w:rsidRPr="00296D9E">
        <w:rPr>
          <w:rFonts w:asciiTheme="minorHAnsi" w:hAnsiTheme="minorHAnsi"/>
          <w:sz w:val="16"/>
          <w:szCs w:val="16"/>
        </w:rPr>
        <w:t xml:space="preserve">WPC-Produkte die Zulassung. </w:t>
      </w:r>
      <w:r w:rsidR="00320CEA" w:rsidRPr="00296D9E">
        <w:rPr>
          <w:rFonts w:asciiTheme="minorHAnsi" w:hAnsiTheme="minorHAnsi"/>
          <w:sz w:val="16"/>
          <w:szCs w:val="16"/>
        </w:rPr>
        <w:t xml:space="preserve">Je nach Zulassung werden auch besondere Kenntnisse an </w:t>
      </w:r>
      <w:r w:rsidR="004C7998" w:rsidRPr="00296D9E">
        <w:rPr>
          <w:rFonts w:asciiTheme="minorHAnsi" w:hAnsiTheme="minorHAnsi"/>
          <w:sz w:val="16"/>
          <w:szCs w:val="16"/>
        </w:rPr>
        <w:t xml:space="preserve">die verarbeitenden Handwerker für die Erstellung tragender Konstruktionen </w:t>
      </w:r>
      <w:r w:rsidR="00320CEA" w:rsidRPr="00296D9E">
        <w:rPr>
          <w:rFonts w:asciiTheme="minorHAnsi" w:hAnsiTheme="minorHAnsi"/>
          <w:sz w:val="16"/>
          <w:szCs w:val="16"/>
        </w:rPr>
        <w:t xml:space="preserve">gestellt. Teilweise müssen auch Nachweise zu </w:t>
      </w:r>
      <w:r w:rsidR="004C7998" w:rsidRPr="00296D9E">
        <w:rPr>
          <w:rFonts w:asciiTheme="minorHAnsi" w:hAnsiTheme="minorHAnsi"/>
          <w:sz w:val="16"/>
          <w:szCs w:val="16"/>
        </w:rPr>
        <w:t>spezielle</w:t>
      </w:r>
      <w:r w:rsidR="00320CEA" w:rsidRPr="00296D9E">
        <w:rPr>
          <w:rFonts w:asciiTheme="minorHAnsi" w:hAnsiTheme="minorHAnsi"/>
          <w:sz w:val="16"/>
          <w:szCs w:val="16"/>
        </w:rPr>
        <w:t>n</w:t>
      </w:r>
      <w:r w:rsidR="004C7998" w:rsidRPr="00296D9E">
        <w:rPr>
          <w:rFonts w:asciiTheme="minorHAnsi" w:hAnsiTheme="minorHAnsi"/>
          <w:sz w:val="16"/>
          <w:szCs w:val="16"/>
        </w:rPr>
        <w:t xml:space="preserve"> Schulung</w:t>
      </w:r>
      <w:r w:rsidR="00320CEA" w:rsidRPr="00296D9E">
        <w:rPr>
          <w:rFonts w:asciiTheme="minorHAnsi" w:hAnsiTheme="minorHAnsi"/>
          <w:sz w:val="16"/>
          <w:szCs w:val="16"/>
        </w:rPr>
        <w:t>en vorliegen</w:t>
      </w:r>
      <w:r w:rsidR="004C7998" w:rsidRPr="00296D9E">
        <w:rPr>
          <w:rFonts w:asciiTheme="minorHAnsi" w:hAnsiTheme="minorHAnsi"/>
          <w:sz w:val="16"/>
          <w:szCs w:val="16"/>
        </w:rPr>
        <w:t>. Diese ist bei Kebony nicht vorgeschrieben</w:t>
      </w:r>
      <w:r w:rsidR="00B431EC" w:rsidRPr="00296D9E">
        <w:rPr>
          <w:rFonts w:asciiTheme="minorHAnsi" w:hAnsiTheme="minorHAnsi"/>
          <w:sz w:val="16"/>
          <w:szCs w:val="16"/>
        </w:rPr>
        <w:t>, so dass jeder Tischler und Zimmerer Kebony für tragende Konstruktionen verarbeiten darf</w:t>
      </w:r>
      <w:r w:rsidR="004C7998" w:rsidRPr="00296D9E">
        <w:rPr>
          <w:rFonts w:asciiTheme="minorHAnsi" w:hAnsiTheme="minorHAnsi"/>
          <w:sz w:val="16"/>
          <w:szCs w:val="16"/>
        </w:rPr>
        <w:t xml:space="preserve">. </w:t>
      </w:r>
    </w:p>
    <w:p w14:paraId="09D0CE36" w14:textId="07B518D9" w:rsidR="00296D9E" w:rsidRPr="00EB0C86" w:rsidRDefault="00296D9E" w:rsidP="00EB0C86">
      <w:pPr>
        <w:jc w:val="both"/>
        <w:rPr>
          <w:rFonts w:asciiTheme="minorHAnsi" w:hAnsiTheme="minorHAnsi"/>
          <w:sz w:val="22"/>
          <w:szCs w:val="22"/>
        </w:rPr>
      </w:pPr>
    </w:p>
    <w:sectPr w:rsidR="00296D9E" w:rsidRPr="00EB0C86">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575F" w14:textId="77777777" w:rsidR="00D83C36" w:rsidRDefault="00D83C36">
      <w:r>
        <w:separator/>
      </w:r>
    </w:p>
  </w:endnote>
  <w:endnote w:type="continuationSeparator" w:id="0">
    <w:p w14:paraId="715E39E3" w14:textId="77777777" w:rsidR="00D83C36" w:rsidRDefault="00D8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CR A Extended">
    <w:altName w:val="Calibri"/>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FBF2" w14:textId="77777777" w:rsidR="00770F03" w:rsidRDefault="00770F03" w:rsidP="001C50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2F2650" w14:textId="77777777" w:rsidR="00770F03" w:rsidRDefault="00770F03" w:rsidP="001C50B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1B7F" w14:textId="77777777" w:rsidR="00770F03" w:rsidRDefault="00770F03" w:rsidP="001C50B6">
    <w:pPr>
      <w:pStyle w:val="Fuzeile"/>
      <w:ind w:right="360"/>
      <w:rPr>
        <w:rFonts w:ascii="OCR A Extended" w:hAnsi="OCR A Extended"/>
        <w:color w:val="808080"/>
        <w:sz w:val="20"/>
        <w:szCs w:val="20"/>
      </w:rPr>
    </w:pPr>
    <w:r>
      <w:rPr>
        <w:color w:val="999999"/>
        <w:sz w:val="16"/>
        <w:szCs w:val="16"/>
      </w:rPr>
      <w:tab/>
    </w:r>
    <w:r w:rsidRPr="00154FA3">
      <w:rPr>
        <w:rFonts w:ascii="OCR A Extended" w:hAnsi="OCR A Extended"/>
        <w:color w:val="808080"/>
        <w:sz w:val="20"/>
        <w:szCs w:val="20"/>
      </w:rPr>
      <w:tab/>
    </w:r>
  </w:p>
  <w:p w14:paraId="7236CB59" w14:textId="77777777" w:rsidR="00EB0C86" w:rsidRPr="0004438A" w:rsidRDefault="00EB0C86" w:rsidP="001C50B6">
    <w:pPr>
      <w:pStyle w:val="Fuzeile"/>
      <w:ind w:right="360"/>
      <w:rPr>
        <w:color w:val="999999"/>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64056" w14:textId="77777777" w:rsidR="00D83C36" w:rsidRDefault="00D83C36">
      <w:r>
        <w:separator/>
      </w:r>
    </w:p>
  </w:footnote>
  <w:footnote w:type="continuationSeparator" w:id="0">
    <w:p w14:paraId="4016079E" w14:textId="77777777" w:rsidR="00D83C36" w:rsidRDefault="00D83C36">
      <w:r>
        <w:continuationSeparator/>
      </w:r>
    </w:p>
  </w:footnote>
  <w:footnote w:id="1">
    <w:p w14:paraId="58C7919E" w14:textId="54B8B8B8" w:rsidR="00365A3D" w:rsidRPr="00AF46DE" w:rsidRDefault="00365A3D">
      <w:pPr>
        <w:pStyle w:val="Funotentext"/>
        <w:rPr>
          <w:sz w:val="16"/>
          <w:szCs w:val="16"/>
        </w:rPr>
      </w:pPr>
      <w:r w:rsidRPr="00AF46DE">
        <w:rPr>
          <w:rStyle w:val="Funotenzeichen"/>
          <w:sz w:val="16"/>
          <w:szCs w:val="16"/>
        </w:rPr>
        <w:footnoteRef/>
      </w:r>
      <w:r w:rsidRPr="00AF46DE">
        <w:rPr>
          <w:sz w:val="16"/>
          <w:szCs w:val="16"/>
        </w:rPr>
        <w:t xml:space="preserve"> </w:t>
      </w:r>
      <w:hyperlink r:id="rId1" w:history="1">
        <w:r w:rsidRPr="00AF46DE">
          <w:rPr>
            <w:rStyle w:val="Link"/>
            <w:sz w:val="16"/>
            <w:szCs w:val="16"/>
          </w:rPr>
          <w:t>http://kebony.com/en/system/files/brochures/z-9.1-8631.9.1-1115.pdf</w:t>
        </w:r>
      </w:hyperlink>
    </w:p>
    <w:p w14:paraId="7B2A3CED" w14:textId="77777777" w:rsidR="00365A3D" w:rsidRDefault="00365A3D">
      <w:pPr>
        <w:pStyle w:val="Funoten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3B5D" w14:textId="3C5BA5E6" w:rsidR="00296D9E" w:rsidRDefault="00296D9E">
    <w:pPr>
      <w:pStyle w:val="Kopfzeile"/>
    </w:pPr>
    <w:r>
      <w:rPr>
        <w:rFonts w:asciiTheme="minorHAnsi" w:hAnsiTheme="minorHAnsi"/>
        <w:noProof/>
        <w:sz w:val="22"/>
        <w:szCs w:val="22"/>
      </w:rPr>
      <w:drawing>
        <wp:anchor distT="0" distB="0" distL="114300" distR="114300" simplePos="0" relativeHeight="251659264" behindDoc="0" locked="0" layoutInCell="1" allowOverlap="1" wp14:anchorId="742D3B18" wp14:editId="6AB8FAEF">
          <wp:simplePos x="0" y="0"/>
          <wp:positionH relativeFrom="column">
            <wp:posOffset>5779770</wp:posOffset>
          </wp:positionH>
          <wp:positionV relativeFrom="paragraph">
            <wp:posOffset>-338455</wp:posOffset>
          </wp:positionV>
          <wp:extent cx="845185" cy="1165860"/>
          <wp:effectExtent l="0" t="0" r="0" b="2540"/>
          <wp:wrapTight wrapText="bothSides">
            <wp:wrapPolygon edited="0">
              <wp:start x="0" y="0"/>
              <wp:lineTo x="0" y="21176"/>
              <wp:lineTo x="20772" y="21176"/>
              <wp:lineTo x="20772"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1">
                    <a:extLst>
                      <a:ext uri="{28A0092B-C50C-407E-A947-70E740481C1C}">
                        <a14:useLocalDpi xmlns:a14="http://schemas.microsoft.com/office/drawing/2010/main" val="0"/>
                      </a:ext>
                    </a:extLst>
                  </a:blip>
                  <a:stretch>
                    <a:fillRect/>
                  </a:stretch>
                </pic:blipFill>
                <pic:spPr>
                  <a:xfrm>
                    <a:off x="0" y="0"/>
                    <a:ext cx="845185" cy="1165860"/>
                  </a:xfrm>
                  <a:prstGeom prst="rect">
                    <a:avLst/>
                  </a:prstGeom>
                </pic:spPr>
              </pic:pic>
            </a:graphicData>
          </a:graphic>
          <wp14:sizeRelH relativeFrom="page">
            <wp14:pctWidth>0</wp14:pctWidth>
          </wp14:sizeRelH>
          <wp14:sizeRelV relativeFrom="page">
            <wp14:pctHeight>0</wp14:pctHeight>
          </wp14:sizeRelV>
        </wp:anchor>
      </w:drawing>
    </w:r>
  </w:p>
  <w:p w14:paraId="26228FF3" w14:textId="470F9889" w:rsidR="00296D9E" w:rsidRDefault="00296D9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01530"/>
    <w:multiLevelType w:val="hybridMultilevel"/>
    <w:tmpl w:val="9CB2C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3D"/>
    <w:rsid w:val="00013DA4"/>
    <w:rsid w:val="0004438A"/>
    <w:rsid w:val="00062C4E"/>
    <w:rsid w:val="00067B6A"/>
    <w:rsid w:val="00094115"/>
    <w:rsid w:val="00095564"/>
    <w:rsid w:val="001042AC"/>
    <w:rsid w:val="00110FEB"/>
    <w:rsid w:val="00117D75"/>
    <w:rsid w:val="00154FA3"/>
    <w:rsid w:val="001C50B6"/>
    <w:rsid w:val="001C54AF"/>
    <w:rsid w:val="001D77E2"/>
    <w:rsid w:val="001E6031"/>
    <w:rsid w:val="002130EF"/>
    <w:rsid w:val="002137F6"/>
    <w:rsid w:val="00240A47"/>
    <w:rsid w:val="00266AF5"/>
    <w:rsid w:val="00286569"/>
    <w:rsid w:val="00296D9E"/>
    <w:rsid w:val="002D0171"/>
    <w:rsid w:val="002E6727"/>
    <w:rsid w:val="002F07BF"/>
    <w:rsid w:val="003016CC"/>
    <w:rsid w:val="00314BCC"/>
    <w:rsid w:val="00320CEA"/>
    <w:rsid w:val="00327403"/>
    <w:rsid w:val="00361DC5"/>
    <w:rsid w:val="00365224"/>
    <w:rsid w:val="00365A3D"/>
    <w:rsid w:val="00391B99"/>
    <w:rsid w:val="003A69F8"/>
    <w:rsid w:val="003B6202"/>
    <w:rsid w:val="003B6FB4"/>
    <w:rsid w:val="003D50B4"/>
    <w:rsid w:val="003E5108"/>
    <w:rsid w:val="00403637"/>
    <w:rsid w:val="00412C55"/>
    <w:rsid w:val="00441D8F"/>
    <w:rsid w:val="004447D5"/>
    <w:rsid w:val="00444CCC"/>
    <w:rsid w:val="004577DF"/>
    <w:rsid w:val="00467284"/>
    <w:rsid w:val="0047288A"/>
    <w:rsid w:val="00492F7F"/>
    <w:rsid w:val="004C293E"/>
    <w:rsid w:val="004C7998"/>
    <w:rsid w:val="004E4972"/>
    <w:rsid w:val="004E532C"/>
    <w:rsid w:val="004E65AF"/>
    <w:rsid w:val="00502112"/>
    <w:rsid w:val="00507992"/>
    <w:rsid w:val="0053183C"/>
    <w:rsid w:val="005364A1"/>
    <w:rsid w:val="00574C71"/>
    <w:rsid w:val="00586F49"/>
    <w:rsid w:val="005A0E56"/>
    <w:rsid w:val="005B0CEE"/>
    <w:rsid w:val="005C157D"/>
    <w:rsid w:val="005D139B"/>
    <w:rsid w:val="005D1B05"/>
    <w:rsid w:val="005F17B1"/>
    <w:rsid w:val="005F2E37"/>
    <w:rsid w:val="00611208"/>
    <w:rsid w:val="00622F12"/>
    <w:rsid w:val="00624855"/>
    <w:rsid w:val="006329DE"/>
    <w:rsid w:val="006469DE"/>
    <w:rsid w:val="006528BB"/>
    <w:rsid w:val="00666C82"/>
    <w:rsid w:val="00680886"/>
    <w:rsid w:val="006E2195"/>
    <w:rsid w:val="006E37D2"/>
    <w:rsid w:val="006E520C"/>
    <w:rsid w:val="0072044B"/>
    <w:rsid w:val="007274DD"/>
    <w:rsid w:val="00770F03"/>
    <w:rsid w:val="00774141"/>
    <w:rsid w:val="007B5450"/>
    <w:rsid w:val="007C6EFF"/>
    <w:rsid w:val="008005A5"/>
    <w:rsid w:val="0080175F"/>
    <w:rsid w:val="00837ADC"/>
    <w:rsid w:val="00840EEB"/>
    <w:rsid w:val="00843012"/>
    <w:rsid w:val="0085784B"/>
    <w:rsid w:val="0086568C"/>
    <w:rsid w:val="008B06E7"/>
    <w:rsid w:val="008B22DC"/>
    <w:rsid w:val="008D40DB"/>
    <w:rsid w:val="008D7DE4"/>
    <w:rsid w:val="008E0679"/>
    <w:rsid w:val="008F22B3"/>
    <w:rsid w:val="008F3A74"/>
    <w:rsid w:val="00926F5A"/>
    <w:rsid w:val="00932F52"/>
    <w:rsid w:val="00946C3A"/>
    <w:rsid w:val="00985F97"/>
    <w:rsid w:val="009933E3"/>
    <w:rsid w:val="00A0221C"/>
    <w:rsid w:val="00A123C2"/>
    <w:rsid w:val="00A326AD"/>
    <w:rsid w:val="00A634CE"/>
    <w:rsid w:val="00AB0CB9"/>
    <w:rsid w:val="00AC7D20"/>
    <w:rsid w:val="00AD4D1C"/>
    <w:rsid w:val="00AD71E8"/>
    <w:rsid w:val="00AF46DE"/>
    <w:rsid w:val="00AF6D8C"/>
    <w:rsid w:val="00B147FC"/>
    <w:rsid w:val="00B15DF4"/>
    <w:rsid w:val="00B23F5F"/>
    <w:rsid w:val="00B24FEC"/>
    <w:rsid w:val="00B31CBC"/>
    <w:rsid w:val="00B41B52"/>
    <w:rsid w:val="00B431EC"/>
    <w:rsid w:val="00B52B46"/>
    <w:rsid w:val="00BC5CB6"/>
    <w:rsid w:val="00BC5E36"/>
    <w:rsid w:val="00BD61A4"/>
    <w:rsid w:val="00BF0E34"/>
    <w:rsid w:val="00BF7F72"/>
    <w:rsid w:val="00C0246E"/>
    <w:rsid w:val="00C07CBF"/>
    <w:rsid w:val="00C11A24"/>
    <w:rsid w:val="00C15F1B"/>
    <w:rsid w:val="00C42ED6"/>
    <w:rsid w:val="00C773F9"/>
    <w:rsid w:val="00CA039B"/>
    <w:rsid w:val="00CB123C"/>
    <w:rsid w:val="00CD72DC"/>
    <w:rsid w:val="00CE23CC"/>
    <w:rsid w:val="00CE6675"/>
    <w:rsid w:val="00D241E5"/>
    <w:rsid w:val="00D24B1E"/>
    <w:rsid w:val="00D361EF"/>
    <w:rsid w:val="00D378BD"/>
    <w:rsid w:val="00D529F1"/>
    <w:rsid w:val="00D83439"/>
    <w:rsid w:val="00D83C36"/>
    <w:rsid w:val="00DC5425"/>
    <w:rsid w:val="00DF641B"/>
    <w:rsid w:val="00E108F3"/>
    <w:rsid w:val="00E16D92"/>
    <w:rsid w:val="00E4098E"/>
    <w:rsid w:val="00E43B6D"/>
    <w:rsid w:val="00E538D8"/>
    <w:rsid w:val="00E54D9D"/>
    <w:rsid w:val="00E8362A"/>
    <w:rsid w:val="00EA43D5"/>
    <w:rsid w:val="00EA7C86"/>
    <w:rsid w:val="00EB0C86"/>
    <w:rsid w:val="00ED3570"/>
    <w:rsid w:val="00F03E64"/>
    <w:rsid w:val="00F05B38"/>
    <w:rsid w:val="00F14C92"/>
    <w:rsid w:val="00F2133D"/>
    <w:rsid w:val="00F2716B"/>
    <w:rsid w:val="00F41FB5"/>
    <w:rsid w:val="00F46310"/>
    <w:rsid w:val="00F4743D"/>
    <w:rsid w:val="00F53DC5"/>
    <w:rsid w:val="00F570FE"/>
    <w:rsid w:val="00F907D3"/>
    <w:rsid w:val="00F966FD"/>
    <w:rsid w:val="00FB0EB2"/>
    <w:rsid w:val="00FB1F66"/>
    <w:rsid w:val="00FE6FE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000E"/>
  <w15:docId w15:val="{F12E346E-CEBF-4B42-9936-17716109D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Verdana" w:hAnsi="Verdana"/>
      <w:sz w:val="24"/>
      <w:szCs w:val="24"/>
    </w:rPr>
  </w:style>
  <w:style w:type="paragraph" w:styleId="berschrift1">
    <w:name w:val="heading 1"/>
    <w:basedOn w:val="Standard"/>
    <w:next w:val="Standard"/>
    <w:link w:val="berschrift1Zchn"/>
    <w:qFormat/>
    <w:rsid w:val="006E2195"/>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4438A"/>
    <w:pPr>
      <w:tabs>
        <w:tab w:val="center" w:pos="4536"/>
        <w:tab w:val="right" w:pos="9072"/>
      </w:tabs>
    </w:pPr>
  </w:style>
  <w:style w:type="paragraph" w:styleId="Fuzeile">
    <w:name w:val="footer"/>
    <w:basedOn w:val="Standard"/>
    <w:rsid w:val="0004438A"/>
    <w:pPr>
      <w:tabs>
        <w:tab w:val="center" w:pos="4536"/>
        <w:tab w:val="right" w:pos="9072"/>
      </w:tabs>
    </w:pPr>
  </w:style>
  <w:style w:type="character" w:styleId="Link">
    <w:name w:val="Hyperlink"/>
    <w:rsid w:val="001C50B6"/>
    <w:rPr>
      <w:color w:val="0000FF"/>
      <w:u w:val="single"/>
    </w:rPr>
  </w:style>
  <w:style w:type="character" w:styleId="Seitenzahl">
    <w:name w:val="page number"/>
    <w:basedOn w:val="Absatz-Standardschriftart"/>
    <w:rsid w:val="001C50B6"/>
  </w:style>
  <w:style w:type="paragraph" w:styleId="Untertitel">
    <w:name w:val="Subtitle"/>
    <w:basedOn w:val="Standard"/>
    <w:next w:val="Standard"/>
    <w:link w:val="UntertitelZchn"/>
    <w:qFormat/>
    <w:rsid w:val="006E37D2"/>
    <w:pPr>
      <w:spacing w:after="60"/>
      <w:jc w:val="center"/>
      <w:outlineLvl w:val="1"/>
    </w:pPr>
    <w:rPr>
      <w:rFonts w:ascii="Cambria" w:hAnsi="Cambria"/>
    </w:rPr>
  </w:style>
  <w:style w:type="character" w:customStyle="1" w:styleId="UntertitelZchn">
    <w:name w:val="Untertitel Zchn"/>
    <w:link w:val="Untertitel"/>
    <w:rsid w:val="006E37D2"/>
    <w:rPr>
      <w:rFonts w:ascii="Cambria" w:eastAsia="Times New Roman" w:hAnsi="Cambria" w:cs="Times New Roman"/>
      <w:sz w:val="24"/>
      <w:szCs w:val="24"/>
    </w:rPr>
  </w:style>
  <w:style w:type="character" w:customStyle="1" w:styleId="berschrift1Zchn">
    <w:name w:val="Überschrift 1 Zchn"/>
    <w:link w:val="berschrift1"/>
    <w:rsid w:val="006E2195"/>
    <w:rPr>
      <w:rFonts w:ascii="Cambria" w:eastAsia="Times New Roman" w:hAnsi="Cambria" w:cs="Times New Roman"/>
      <w:b/>
      <w:bCs/>
      <w:kern w:val="32"/>
      <w:sz w:val="32"/>
      <w:szCs w:val="32"/>
    </w:rPr>
  </w:style>
  <w:style w:type="table" w:styleId="Tabellenraster">
    <w:name w:val="Table Grid"/>
    <w:basedOn w:val="NormaleTabelle"/>
    <w:rsid w:val="005F1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F907D3"/>
    <w:rPr>
      <w:rFonts w:ascii="Tahoma" w:hAnsi="Tahoma" w:cs="Tahoma"/>
      <w:sz w:val="16"/>
      <w:szCs w:val="16"/>
    </w:rPr>
  </w:style>
  <w:style w:type="character" w:customStyle="1" w:styleId="SprechblasentextZchn">
    <w:name w:val="Sprechblasentext Zchn"/>
    <w:link w:val="Sprechblasentext"/>
    <w:rsid w:val="00F907D3"/>
    <w:rPr>
      <w:rFonts w:ascii="Tahoma" w:hAnsi="Tahoma" w:cs="Tahoma"/>
      <w:sz w:val="16"/>
      <w:szCs w:val="16"/>
    </w:rPr>
  </w:style>
  <w:style w:type="paragraph" w:styleId="Listenabsatz">
    <w:name w:val="List Paragraph"/>
    <w:basedOn w:val="Standard"/>
    <w:uiPriority w:val="34"/>
    <w:qFormat/>
    <w:rsid w:val="002F07BF"/>
    <w:pPr>
      <w:ind w:left="720"/>
      <w:contextualSpacing/>
    </w:pPr>
  </w:style>
  <w:style w:type="paragraph" w:customStyle="1" w:styleId="p1">
    <w:name w:val="p1"/>
    <w:basedOn w:val="Standard"/>
    <w:rsid w:val="00C773F9"/>
    <w:pPr>
      <w:shd w:val="clear" w:color="auto" w:fill="FFFFFF"/>
    </w:pPr>
    <w:rPr>
      <w:rFonts w:ascii="Helvetica" w:eastAsiaTheme="minorHAnsi" w:hAnsi="Helvetica"/>
      <w:color w:val="202020"/>
      <w:sz w:val="20"/>
      <w:szCs w:val="20"/>
    </w:rPr>
  </w:style>
  <w:style w:type="character" w:customStyle="1" w:styleId="s1">
    <w:name w:val="s1"/>
    <w:basedOn w:val="Absatz-Standardschriftart"/>
    <w:rsid w:val="00C773F9"/>
  </w:style>
  <w:style w:type="paragraph" w:styleId="Funotentext">
    <w:name w:val="footnote text"/>
    <w:basedOn w:val="Standard"/>
    <w:link w:val="FunotentextZchn"/>
    <w:unhideWhenUsed/>
    <w:rsid w:val="00365A3D"/>
  </w:style>
  <w:style w:type="character" w:customStyle="1" w:styleId="FunotentextZchn">
    <w:name w:val="Fußnotentext Zchn"/>
    <w:basedOn w:val="Absatz-Standardschriftart"/>
    <w:link w:val="Funotentext"/>
    <w:rsid w:val="00365A3D"/>
    <w:rPr>
      <w:rFonts w:ascii="Verdana" w:hAnsi="Verdana"/>
      <w:sz w:val="24"/>
      <w:szCs w:val="24"/>
    </w:rPr>
  </w:style>
  <w:style w:type="character" w:styleId="Funotenzeichen">
    <w:name w:val="footnote reference"/>
    <w:basedOn w:val="Absatz-Standardschriftart"/>
    <w:unhideWhenUsed/>
    <w:rsid w:val="00365A3D"/>
    <w:rPr>
      <w:vertAlign w:val="superscript"/>
    </w:rPr>
  </w:style>
  <w:style w:type="character" w:customStyle="1" w:styleId="KopfzeileZchn">
    <w:name w:val="Kopfzeile Zchn"/>
    <w:basedOn w:val="Absatz-Standardschriftart"/>
    <w:link w:val="Kopfzeile"/>
    <w:uiPriority w:val="99"/>
    <w:rsid w:val="00296D9E"/>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605">
      <w:bodyDiv w:val="1"/>
      <w:marLeft w:val="0"/>
      <w:marRight w:val="0"/>
      <w:marTop w:val="0"/>
      <w:marBottom w:val="0"/>
      <w:divBdr>
        <w:top w:val="none" w:sz="0" w:space="0" w:color="auto"/>
        <w:left w:val="none" w:sz="0" w:space="0" w:color="auto"/>
        <w:bottom w:val="none" w:sz="0" w:space="0" w:color="auto"/>
        <w:right w:val="none" w:sz="0" w:space="0" w:color="auto"/>
      </w:divBdr>
    </w:div>
    <w:div w:id="559094152">
      <w:bodyDiv w:val="1"/>
      <w:marLeft w:val="0"/>
      <w:marRight w:val="0"/>
      <w:marTop w:val="0"/>
      <w:marBottom w:val="0"/>
      <w:divBdr>
        <w:top w:val="none" w:sz="0" w:space="0" w:color="auto"/>
        <w:left w:val="none" w:sz="0" w:space="0" w:color="auto"/>
        <w:bottom w:val="none" w:sz="0" w:space="0" w:color="auto"/>
        <w:right w:val="none" w:sz="0" w:space="0" w:color="auto"/>
      </w:divBdr>
    </w:div>
    <w:div w:id="1081755651">
      <w:bodyDiv w:val="1"/>
      <w:marLeft w:val="0"/>
      <w:marRight w:val="0"/>
      <w:marTop w:val="0"/>
      <w:marBottom w:val="0"/>
      <w:divBdr>
        <w:top w:val="none" w:sz="0" w:space="0" w:color="auto"/>
        <w:left w:val="none" w:sz="0" w:space="0" w:color="auto"/>
        <w:bottom w:val="none" w:sz="0" w:space="0" w:color="auto"/>
        <w:right w:val="none" w:sz="0" w:space="0" w:color="auto"/>
      </w:divBdr>
    </w:div>
    <w:div w:id="1811240334">
      <w:bodyDiv w:val="1"/>
      <w:marLeft w:val="0"/>
      <w:marRight w:val="0"/>
      <w:marTop w:val="0"/>
      <w:marBottom w:val="0"/>
      <w:divBdr>
        <w:top w:val="none" w:sz="0" w:space="0" w:color="auto"/>
        <w:left w:val="none" w:sz="0" w:space="0" w:color="auto"/>
        <w:bottom w:val="none" w:sz="0" w:space="0" w:color="auto"/>
        <w:right w:val="none" w:sz="0" w:space="0" w:color="auto"/>
      </w:divBdr>
    </w:div>
    <w:div w:id="1859268283">
      <w:bodyDiv w:val="1"/>
      <w:marLeft w:val="0"/>
      <w:marRight w:val="0"/>
      <w:marTop w:val="0"/>
      <w:marBottom w:val="0"/>
      <w:divBdr>
        <w:top w:val="none" w:sz="0" w:space="0" w:color="auto"/>
        <w:left w:val="none" w:sz="0" w:space="0" w:color="auto"/>
        <w:bottom w:val="none" w:sz="0" w:space="0" w:color="auto"/>
        <w:right w:val="none" w:sz="0" w:space="0" w:color="auto"/>
      </w:divBdr>
    </w:div>
    <w:div w:id="1921406509">
      <w:bodyDiv w:val="1"/>
      <w:marLeft w:val="0"/>
      <w:marRight w:val="0"/>
      <w:marTop w:val="0"/>
      <w:marBottom w:val="0"/>
      <w:divBdr>
        <w:top w:val="none" w:sz="0" w:space="0" w:color="auto"/>
        <w:left w:val="none" w:sz="0" w:space="0" w:color="auto"/>
        <w:bottom w:val="none" w:sz="0" w:space="0" w:color="auto"/>
        <w:right w:val="none" w:sz="0" w:space="0" w:color="auto"/>
      </w:divBdr>
    </w:div>
    <w:div w:id="20634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bony.de)/"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ebony.com/en/system/files/brochures/z-9.1-8631.9.1-11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eeland%20Pressebeitrag%20Kebony.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977C-B0E1-824B-9BBE-3CD5B8AF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C:\Users\User\AppData\Roaming\Microsoft\Templates\treeland Pressebeitrag Kebony.dotx</Template>
  <TotalTime>0</TotalTime>
  <Pages>2</Pages>
  <Words>1008</Words>
  <Characters>6353</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treeland</Company>
  <LinksUpToDate>false</LinksUpToDate>
  <CharactersWithSpaces>7347</CharactersWithSpaces>
  <SharedDoc>false</SharedDoc>
  <HyperlinkBase>www.treeland.de</HyperlinkBase>
  <HLinks>
    <vt:vector size="18" baseType="variant">
      <vt:variant>
        <vt:i4>1245209</vt:i4>
      </vt:variant>
      <vt:variant>
        <vt:i4>6</vt:i4>
      </vt:variant>
      <vt:variant>
        <vt:i4>0</vt:i4>
      </vt:variant>
      <vt:variant>
        <vt:i4>5</vt:i4>
      </vt:variant>
      <vt:variant>
        <vt:lpwstr>http://www.mind-steps.de/Profil/Fotos</vt:lpwstr>
      </vt:variant>
      <vt:variant>
        <vt:lpwstr/>
      </vt:variant>
      <vt:variant>
        <vt:i4>4849756</vt:i4>
      </vt:variant>
      <vt:variant>
        <vt:i4>3</vt:i4>
      </vt:variant>
      <vt:variant>
        <vt:i4>0</vt:i4>
      </vt:variant>
      <vt:variant>
        <vt:i4>5</vt:i4>
      </vt:variant>
      <vt:variant>
        <vt:lpwstr>http://www.mind-steps.de/</vt:lpwstr>
      </vt:variant>
      <vt:variant>
        <vt:lpwstr/>
      </vt:variant>
      <vt:variant>
        <vt:i4>1245302</vt:i4>
      </vt:variant>
      <vt:variant>
        <vt:i4>0</vt:i4>
      </vt:variant>
      <vt:variant>
        <vt:i4>0</vt:i4>
      </vt:variant>
      <vt:variant>
        <vt:i4>5</vt:i4>
      </vt:variant>
      <vt:variant>
        <vt:lpwstr>mailto:kontakt@mind-steps.de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Sander</dc:creator>
  <cp:lastModifiedBy>Ines Iwersen</cp:lastModifiedBy>
  <cp:revision>4</cp:revision>
  <cp:lastPrinted>2017-05-30T10:55:00Z</cp:lastPrinted>
  <dcterms:created xsi:type="dcterms:W3CDTF">2017-06-16T20:43:00Z</dcterms:created>
  <dcterms:modified xsi:type="dcterms:W3CDTF">2017-06-21T18:55:00Z</dcterms:modified>
</cp:coreProperties>
</file>