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413C" w14:textId="49ECE9FC" w:rsidR="00D179D4" w:rsidRDefault="00D179D4" w:rsidP="00D179D4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E597C" w14:textId="1D329AA2" w:rsidR="00D179D4" w:rsidRPr="009A33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2F487688" w14:textId="77777777" w:rsidR="00231E87" w:rsidRDefault="009C7CA3" w:rsidP="00231E87">
      <w:pPr>
        <w:ind w:left="1080"/>
        <w:jc w:val="center"/>
        <w:rPr>
          <w:rFonts w:ascii="Segoe UI" w:eastAsia="Times New Roman" w:hAnsi="Segoe UI" w:cs="Segoe UI"/>
          <w:b/>
          <w:bCs/>
          <w:sz w:val="32"/>
          <w:szCs w:val="32"/>
          <w:lang w:eastAsia="es-ES"/>
        </w:rPr>
      </w:pPr>
      <w:r>
        <w:rPr>
          <w:rFonts w:ascii="Segoe UI" w:eastAsia="Times New Roman" w:hAnsi="Segoe UI" w:cs="Segoe UI"/>
          <w:b/>
          <w:bCs/>
          <w:sz w:val="32"/>
          <w:szCs w:val="32"/>
          <w:lang w:eastAsia="es-ES"/>
        </w:rPr>
        <w:t xml:space="preserve">Cinco consejos que te ayudarán a ahorrar dinero en tus vacaciones de verano </w:t>
      </w:r>
    </w:p>
    <w:p w14:paraId="4BC26789" w14:textId="14561DDC" w:rsidR="008046C6" w:rsidRPr="00231E87" w:rsidRDefault="00231E87" w:rsidP="00231E87">
      <w:pPr>
        <w:pStyle w:val="Prrafodelista"/>
        <w:numPr>
          <w:ilvl w:val="0"/>
          <w:numId w:val="13"/>
        </w:numPr>
        <w:rPr>
          <w:b/>
          <w:bCs/>
          <w:color w:val="808080" w:themeColor="text1" w:themeTint="7F"/>
          <w:sz w:val="24"/>
          <w:szCs w:val="24"/>
        </w:rPr>
      </w:pPr>
      <w:r>
        <w:rPr>
          <w:b/>
          <w:bCs/>
          <w:color w:val="808080" w:themeColor="text1" w:themeTint="7F"/>
        </w:rPr>
        <w:t>Se espera que los precios continúen subiendo a la par que la demanda</w:t>
      </w:r>
    </w:p>
    <w:p w14:paraId="46C44807" w14:textId="4A99D264" w:rsidR="00231E87" w:rsidRPr="00231E87" w:rsidRDefault="00231E87" w:rsidP="00231E87">
      <w:pPr>
        <w:pStyle w:val="Prrafodelista"/>
        <w:numPr>
          <w:ilvl w:val="0"/>
          <w:numId w:val="13"/>
        </w:numPr>
        <w:rPr>
          <w:b/>
          <w:bCs/>
          <w:color w:val="808080" w:themeColor="text1" w:themeTint="7F"/>
          <w:sz w:val="24"/>
          <w:szCs w:val="24"/>
        </w:rPr>
      </w:pPr>
      <w:r>
        <w:rPr>
          <w:b/>
          <w:bCs/>
          <w:color w:val="808080" w:themeColor="text1" w:themeTint="7F"/>
        </w:rPr>
        <w:t>Ser flexible, una de las claves de los viajes ‘</w:t>
      </w:r>
      <w:proofErr w:type="spellStart"/>
      <w:proofErr w:type="gramStart"/>
      <w:r>
        <w:rPr>
          <w:b/>
          <w:bCs/>
          <w:color w:val="808080" w:themeColor="text1" w:themeTint="7F"/>
        </w:rPr>
        <w:t>post-pandemia</w:t>
      </w:r>
      <w:proofErr w:type="spellEnd"/>
      <w:proofErr w:type="gramEnd"/>
      <w:r>
        <w:rPr>
          <w:b/>
          <w:bCs/>
          <w:color w:val="808080" w:themeColor="text1" w:themeTint="7F"/>
        </w:rPr>
        <w:t>’</w:t>
      </w:r>
    </w:p>
    <w:p w14:paraId="7333A001" w14:textId="3AE83465" w:rsidR="00D65249" w:rsidRPr="009A3399" w:rsidRDefault="00D65249" w:rsidP="00D65249">
      <w:pPr>
        <w:pStyle w:val="Prrafodelista"/>
        <w:ind w:left="410"/>
        <w:jc w:val="both"/>
        <w:rPr>
          <w:b/>
          <w:bCs/>
          <w:color w:val="808080" w:themeColor="text1" w:themeTint="7F"/>
        </w:rPr>
      </w:pPr>
    </w:p>
    <w:p w14:paraId="1BDF8258" w14:textId="2C71DA01" w:rsidR="0048279B" w:rsidRPr="00231E87" w:rsidRDefault="00231E87" w:rsidP="00601DA4">
      <w:pPr>
        <w:shd w:val="clear" w:color="auto" w:fill="FFFFFF" w:themeFill="background1"/>
        <w:jc w:val="both"/>
        <w:textAlignment w:val="top"/>
        <w:rPr>
          <w:rStyle w:val="Hipervnculo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b/>
          <w:bCs/>
          <w:color w:val="000000" w:themeColor="text1"/>
        </w:rPr>
        <w:t>M</w:t>
      </w:r>
      <w:r w:rsidR="00601DA4">
        <w:rPr>
          <w:rFonts w:cstheme="minorHAnsi"/>
          <w:b/>
          <w:bCs/>
          <w:color w:val="000000" w:themeColor="text1"/>
        </w:rPr>
        <w:t>allorca</w:t>
      </w:r>
      <w:r w:rsidR="1A8ECC61" w:rsidRPr="00425646">
        <w:rPr>
          <w:rFonts w:cstheme="minorHAnsi"/>
          <w:b/>
          <w:bCs/>
          <w:color w:val="000000" w:themeColor="text1"/>
        </w:rPr>
        <w:t xml:space="preserve"> – </w:t>
      </w:r>
      <w:r w:rsidR="00266FCC">
        <w:rPr>
          <w:rFonts w:cstheme="minorHAnsi"/>
          <w:b/>
          <w:bCs/>
          <w:color w:val="000000" w:themeColor="text1"/>
        </w:rPr>
        <w:t>03</w:t>
      </w:r>
      <w:r w:rsidR="1A8ECC61" w:rsidRPr="00425646">
        <w:rPr>
          <w:rFonts w:cstheme="minorHAnsi"/>
          <w:b/>
          <w:bCs/>
          <w:color w:val="000000" w:themeColor="text1"/>
        </w:rPr>
        <w:t>/</w:t>
      </w:r>
      <w:r w:rsidR="00266FCC">
        <w:rPr>
          <w:rFonts w:cstheme="minorHAnsi"/>
          <w:b/>
          <w:bCs/>
          <w:color w:val="000000" w:themeColor="text1"/>
        </w:rPr>
        <w:t>05</w:t>
      </w:r>
      <w:r w:rsidR="1A8ECC61" w:rsidRPr="00425646">
        <w:rPr>
          <w:rFonts w:cstheme="minorHAnsi"/>
          <w:b/>
          <w:bCs/>
          <w:color w:val="000000" w:themeColor="text1"/>
        </w:rPr>
        <w:t>/20</w:t>
      </w:r>
      <w:r w:rsidR="002C103A" w:rsidRPr="00425646">
        <w:rPr>
          <w:rFonts w:cstheme="minorHAnsi"/>
          <w:b/>
          <w:bCs/>
          <w:color w:val="000000" w:themeColor="text1"/>
        </w:rPr>
        <w:t>2</w:t>
      </w:r>
      <w:r w:rsidR="00601DA4">
        <w:rPr>
          <w:rFonts w:cstheme="minorHAnsi"/>
          <w:b/>
          <w:bCs/>
          <w:color w:val="000000" w:themeColor="text1"/>
        </w:rPr>
        <w:t>2</w:t>
      </w:r>
      <w:r w:rsidR="00AA6C59" w:rsidRPr="00425646">
        <w:rPr>
          <w:rFonts w:cstheme="minorHAnsi"/>
          <w:b/>
          <w:bCs/>
          <w:color w:val="000000" w:themeColor="text1"/>
        </w:rPr>
        <w:t xml:space="preserve"> </w:t>
      </w:r>
      <w:r w:rsidR="00343211" w:rsidRPr="00425646">
        <w:rPr>
          <w:rFonts w:cstheme="minorHAnsi"/>
          <w:color w:val="000000" w:themeColor="text1"/>
        </w:rPr>
        <w:t>–</w:t>
      </w:r>
      <w:r>
        <w:rPr>
          <w:rFonts w:cstheme="minorHAnsi"/>
          <w:sz w:val="20"/>
          <w:szCs w:val="20"/>
        </w:rPr>
        <w:t>El a</w:t>
      </w:r>
      <w:r w:rsidR="00DC6298" w:rsidRPr="00231E87">
        <w:rPr>
          <w:rFonts w:cstheme="minorHAnsi"/>
          <w:sz w:val="20"/>
          <w:szCs w:val="20"/>
        </w:rPr>
        <w:t xml:space="preserve">umento de la demanda y la reactivación de muchos destinos después de dos años </w:t>
      </w:r>
      <w:r w:rsidR="00FB7E4D" w:rsidRPr="00231E87">
        <w:rPr>
          <w:rFonts w:cstheme="minorHAnsi"/>
          <w:sz w:val="20"/>
          <w:szCs w:val="20"/>
        </w:rPr>
        <w:t>cerrados al turismo</w:t>
      </w:r>
      <w:r w:rsidR="00DC6298" w:rsidRPr="00231E87">
        <w:rPr>
          <w:rFonts w:cstheme="minorHAnsi"/>
          <w:sz w:val="20"/>
          <w:szCs w:val="20"/>
        </w:rPr>
        <w:t xml:space="preserve"> hacen que reservar las próximas vacaciones de verano, además de estresante sea caro. Este </w:t>
      </w:r>
      <w:r w:rsidR="00FB7E4D" w:rsidRPr="00231E87">
        <w:rPr>
          <w:rFonts w:cstheme="minorHAnsi"/>
          <w:sz w:val="20"/>
          <w:szCs w:val="20"/>
        </w:rPr>
        <w:t>2022</w:t>
      </w:r>
      <w:r w:rsidR="00DC6298" w:rsidRPr="00231E87">
        <w:rPr>
          <w:rFonts w:cstheme="minorHAnsi"/>
          <w:sz w:val="20"/>
          <w:szCs w:val="20"/>
        </w:rPr>
        <w:t xml:space="preserve">, los principales </w:t>
      </w:r>
      <w:r w:rsidR="00FB7E4D" w:rsidRPr="00231E87">
        <w:rPr>
          <w:rFonts w:cstheme="minorHAnsi"/>
          <w:sz w:val="20"/>
          <w:szCs w:val="20"/>
        </w:rPr>
        <w:t>núcleos turísticos</w:t>
      </w:r>
      <w:r w:rsidR="00DC6298" w:rsidRPr="00231E87">
        <w:rPr>
          <w:rFonts w:cstheme="minorHAnsi"/>
          <w:sz w:val="20"/>
          <w:szCs w:val="20"/>
        </w:rPr>
        <w:t xml:space="preserve"> esperan colgar el cartel de ‘completo’</w:t>
      </w:r>
      <w:r w:rsidR="00FB7E4D" w:rsidRPr="00231E87">
        <w:rPr>
          <w:rFonts w:cstheme="minorHAnsi"/>
          <w:sz w:val="20"/>
          <w:szCs w:val="20"/>
        </w:rPr>
        <w:t xml:space="preserve">, algo que ya se nota en los precios a </w:t>
      </w:r>
      <w:r>
        <w:rPr>
          <w:rFonts w:cstheme="minorHAnsi"/>
          <w:sz w:val="20"/>
          <w:szCs w:val="20"/>
        </w:rPr>
        <w:t>solo</w:t>
      </w:r>
      <w:r w:rsidR="00FB7E4D" w:rsidRPr="00231E87">
        <w:rPr>
          <w:rFonts w:cstheme="minorHAnsi"/>
          <w:sz w:val="20"/>
          <w:szCs w:val="20"/>
        </w:rPr>
        <w:t xml:space="preserve"> un mes de que empiece la temporada alta. Por ello, l</w:t>
      </w:r>
      <w:r w:rsidR="00D80303" w:rsidRPr="00231E87">
        <w:rPr>
          <w:rFonts w:cstheme="minorHAnsi"/>
          <w:sz w:val="20"/>
          <w:szCs w:val="20"/>
        </w:rPr>
        <w:t xml:space="preserve">a </w:t>
      </w:r>
      <w:r w:rsidR="00601DA4" w:rsidRPr="00231E87">
        <w:rPr>
          <w:rFonts w:cstheme="minorHAnsi"/>
          <w:sz w:val="20"/>
          <w:szCs w:val="20"/>
        </w:rPr>
        <w:t xml:space="preserve">web de viajes baratos </w:t>
      </w:r>
      <w:hyperlink r:id="rId12" w:history="1">
        <w:r w:rsidR="00601DA4" w:rsidRPr="00231E87">
          <w:rPr>
            <w:rStyle w:val="Hipervnculo"/>
            <w:rFonts w:cstheme="minorHAnsi"/>
            <w:color w:val="auto"/>
            <w:sz w:val="20"/>
            <w:szCs w:val="20"/>
            <w:u w:val="none"/>
          </w:rPr>
          <w:t>Holidayguru.es</w:t>
        </w:r>
      </w:hyperlink>
      <w:r w:rsidR="00601DA4" w:rsidRPr="00231E87">
        <w:rPr>
          <w:rStyle w:val="Hipervnculo"/>
          <w:rFonts w:cstheme="minorHAnsi"/>
          <w:color w:val="auto"/>
          <w:sz w:val="20"/>
          <w:szCs w:val="20"/>
          <w:u w:val="none"/>
        </w:rPr>
        <w:t xml:space="preserve"> </w:t>
      </w:r>
      <w:r w:rsidR="00FB7E4D" w:rsidRPr="00231E87">
        <w:rPr>
          <w:rStyle w:val="Hipervnculo"/>
          <w:rFonts w:cstheme="minorHAnsi"/>
          <w:color w:val="auto"/>
          <w:sz w:val="20"/>
          <w:szCs w:val="20"/>
          <w:u w:val="none"/>
        </w:rPr>
        <w:t>propone cinco consejos para ahorrar en el momento de reservar las tan ansiadas vacaciones.</w:t>
      </w:r>
    </w:p>
    <w:p w14:paraId="41D65BD8" w14:textId="7A1AEB01" w:rsidR="0048279B" w:rsidRPr="00266FCC" w:rsidRDefault="0048279B" w:rsidP="00601DA4">
      <w:pPr>
        <w:shd w:val="clear" w:color="auto" w:fill="FFFFFF" w:themeFill="background1"/>
        <w:jc w:val="both"/>
        <w:textAlignment w:val="top"/>
        <w:rPr>
          <w:rStyle w:val="Hipervnculo"/>
          <w:b/>
          <w:bCs/>
          <w:color w:val="auto"/>
          <w:sz w:val="20"/>
          <w:szCs w:val="20"/>
          <w:u w:val="none"/>
        </w:rPr>
      </w:pPr>
      <w:r w:rsidRPr="00266FCC">
        <w:rPr>
          <w:rStyle w:val="Hipervnculo"/>
          <w:b/>
          <w:bCs/>
          <w:color w:val="auto"/>
          <w:sz w:val="20"/>
          <w:szCs w:val="20"/>
          <w:u w:val="none"/>
        </w:rPr>
        <w:t>Reserva ahora</w:t>
      </w:r>
    </w:p>
    <w:p w14:paraId="75B68AE2" w14:textId="3EB61937" w:rsidR="007D3465" w:rsidRDefault="007D3465" w:rsidP="00601DA4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  <w:r>
        <w:rPr>
          <w:rStyle w:val="Hipervnculo"/>
          <w:color w:val="auto"/>
          <w:sz w:val="20"/>
          <w:szCs w:val="20"/>
          <w:u w:val="none"/>
        </w:rPr>
        <w:t xml:space="preserve">En el primer verano sin apenas restricciones, la demanda está aumentando a la par que los precios de hoteles o vuelos. Hay que tener en cuenta que no solo españoles, sino todo el continente europeo </w:t>
      </w:r>
      <w:r w:rsidR="00392EE3">
        <w:rPr>
          <w:rStyle w:val="Hipervnculo"/>
          <w:color w:val="auto"/>
          <w:sz w:val="20"/>
          <w:szCs w:val="20"/>
          <w:u w:val="none"/>
        </w:rPr>
        <w:t xml:space="preserve">espera con ansia la llegada de los meses de verano, por lo que </w:t>
      </w:r>
      <w:r w:rsidR="001D15E2">
        <w:rPr>
          <w:rStyle w:val="Hipervnculo"/>
          <w:color w:val="auto"/>
          <w:sz w:val="20"/>
          <w:szCs w:val="20"/>
          <w:u w:val="none"/>
        </w:rPr>
        <w:t xml:space="preserve">es </w:t>
      </w:r>
      <w:r w:rsidR="00392EE3">
        <w:rPr>
          <w:rStyle w:val="Hipervnculo"/>
          <w:color w:val="auto"/>
          <w:sz w:val="20"/>
          <w:szCs w:val="20"/>
          <w:u w:val="none"/>
        </w:rPr>
        <w:t>mejor reservar nuestra plaza en primera línea antes de que el precio siga subiendo.</w:t>
      </w:r>
      <w:r>
        <w:rPr>
          <w:rStyle w:val="Hipervnculo"/>
          <w:color w:val="auto"/>
          <w:sz w:val="20"/>
          <w:szCs w:val="20"/>
          <w:u w:val="none"/>
        </w:rPr>
        <w:t xml:space="preserve"> La cancelación gratis es la gran baza si aún no tenemos claro los días en los que podremos viajar</w:t>
      </w:r>
      <w:r w:rsidR="00392EE3">
        <w:rPr>
          <w:rStyle w:val="Hipervnculo"/>
          <w:color w:val="auto"/>
          <w:sz w:val="20"/>
          <w:szCs w:val="20"/>
          <w:u w:val="none"/>
        </w:rPr>
        <w:t>.</w:t>
      </w:r>
    </w:p>
    <w:p w14:paraId="4F78D5D2" w14:textId="1B8C090E" w:rsidR="00C41FF8" w:rsidRPr="00266FCC" w:rsidRDefault="00850CFA" w:rsidP="00601DA4">
      <w:pPr>
        <w:shd w:val="clear" w:color="auto" w:fill="FFFFFF" w:themeFill="background1"/>
        <w:jc w:val="both"/>
        <w:textAlignment w:val="top"/>
        <w:rPr>
          <w:rStyle w:val="Hipervnculo"/>
          <w:b/>
          <w:bCs/>
          <w:color w:val="auto"/>
          <w:sz w:val="20"/>
          <w:szCs w:val="20"/>
          <w:u w:val="none"/>
        </w:rPr>
      </w:pPr>
      <w:r w:rsidRPr="00266FCC">
        <w:rPr>
          <w:rStyle w:val="Hipervnculo"/>
          <w:b/>
          <w:bCs/>
          <w:color w:val="auto"/>
          <w:sz w:val="20"/>
          <w:szCs w:val="20"/>
          <w:u w:val="none"/>
        </w:rPr>
        <w:t>Deja que el precio decida tu destino</w:t>
      </w:r>
    </w:p>
    <w:p w14:paraId="66441708" w14:textId="270D7708" w:rsidR="00FA03E0" w:rsidRDefault="00FA03E0" w:rsidP="00601DA4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  <w:r>
        <w:rPr>
          <w:rStyle w:val="Hipervnculo"/>
          <w:color w:val="auto"/>
          <w:sz w:val="20"/>
          <w:szCs w:val="20"/>
          <w:u w:val="none"/>
        </w:rPr>
        <w:t>Si hay una palabra que defina</w:t>
      </w:r>
      <w:r w:rsidR="00FB7E4D">
        <w:rPr>
          <w:rStyle w:val="Hipervnculo"/>
          <w:color w:val="auto"/>
          <w:sz w:val="20"/>
          <w:szCs w:val="20"/>
          <w:u w:val="none"/>
        </w:rPr>
        <w:t xml:space="preserve"> </w:t>
      </w:r>
      <w:r>
        <w:rPr>
          <w:rStyle w:val="Hipervnculo"/>
          <w:color w:val="auto"/>
          <w:sz w:val="20"/>
          <w:szCs w:val="20"/>
          <w:u w:val="none"/>
        </w:rPr>
        <w:t>la sit</w:t>
      </w:r>
      <w:r w:rsidR="00266FCC">
        <w:rPr>
          <w:rStyle w:val="Hipervnculo"/>
          <w:color w:val="auto"/>
          <w:sz w:val="20"/>
          <w:szCs w:val="20"/>
          <w:u w:val="none"/>
        </w:rPr>
        <w:t xml:space="preserve">uación de los viajeros con respecto a sus vacaciones es flexibilidad. Muchos factores pueden hacer que cambiemos nuestro destino, uno de ellos: el aumento de las tarifas. Por esta razón, planear nuestro destino en base a las ofertas que encontramos en fechas que quizás no teníamos en mente o a lugares que no estaban en el plan inicial nos puede ahorrar parte importante del presupuesto. </w:t>
      </w:r>
      <w:r w:rsidR="00D37F23">
        <w:rPr>
          <w:rStyle w:val="Hipervnculo"/>
          <w:color w:val="auto"/>
          <w:sz w:val="20"/>
          <w:szCs w:val="20"/>
          <w:u w:val="none"/>
        </w:rPr>
        <w:t>Consejos: v</w:t>
      </w:r>
      <w:r w:rsidR="00266FCC">
        <w:rPr>
          <w:rStyle w:val="Hipervnculo"/>
          <w:color w:val="auto"/>
          <w:sz w:val="20"/>
          <w:szCs w:val="20"/>
          <w:u w:val="none"/>
        </w:rPr>
        <w:t>iajar entre semana</w:t>
      </w:r>
      <w:r w:rsidR="00D37F23">
        <w:rPr>
          <w:rStyle w:val="Hipervnculo"/>
          <w:color w:val="auto"/>
          <w:sz w:val="20"/>
          <w:szCs w:val="20"/>
          <w:u w:val="none"/>
        </w:rPr>
        <w:t>, elegir vuelos a primera o última hora del día o comparar el precio del alojamiento en varios proveedores.</w:t>
      </w:r>
    </w:p>
    <w:p w14:paraId="192CDC0D" w14:textId="0BA57394" w:rsidR="00850CFA" w:rsidRPr="00D37F23" w:rsidRDefault="0048279B" w:rsidP="00601DA4">
      <w:pPr>
        <w:shd w:val="clear" w:color="auto" w:fill="FFFFFF" w:themeFill="background1"/>
        <w:jc w:val="both"/>
        <w:textAlignment w:val="top"/>
        <w:rPr>
          <w:rStyle w:val="Hipervnculo"/>
          <w:b/>
          <w:bCs/>
          <w:color w:val="auto"/>
          <w:sz w:val="20"/>
          <w:szCs w:val="20"/>
          <w:u w:val="none"/>
        </w:rPr>
      </w:pPr>
      <w:r w:rsidRPr="00D37F23">
        <w:rPr>
          <w:rStyle w:val="Hipervnculo"/>
          <w:b/>
          <w:bCs/>
          <w:color w:val="auto"/>
          <w:sz w:val="20"/>
          <w:szCs w:val="20"/>
          <w:u w:val="none"/>
        </w:rPr>
        <w:t xml:space="preserve">Revisa las restricciones </w:t>
      </w:r>
    </w:p>
    <w:p w14:paraId="01831364" w14:textId="0797513E" w:rsidR="00C41FF8" w:rsidRDefault="00C41FF8" w:rsidP="00601DA4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  <w:r>
        <w:rPr>
          <w:rStyle w:val="Hipervnculo"/>
          <w:color w:val="auto"/>
          <w:sz w:val="20"/>
          <w:szCs w:val="20"/>
          <w:u w:val="none"/>
        </w:rPr>
        <w:t xml:space="preserve">Aunque ya son </w:t>
      </w:r>
      <w:r w:rsidR="001D15E2">
        <w:rPr>
          <w:rStyle w:val="Hipervnculo"/>
          <w:color w:val="auto"/>
          <w:sz w:val="20"/>
          <w:szCs w:val="20"/>
          <w:u w:val="none"/>
        </w:rPr>
        <w:t>muchos</w:t>
      </w:r>
      <w:r>
        <w:rPr>
          <w:rStyle w:val="Hipervnculo"/>
          <w:color w:val="auto"/>
          <w:sz w:val="20"/>
          <w:szCs w:val="20"/>
          <w:u w:val="none"/>
        </w:rPr>
        <w:t xml:space="preserve"> los países que han levantado restricciones incluso a viajeros no vacunados, es importante consultar las fuentes oficiales para evitar sorpresas y tener que desembolsar el precio de una PCR o test de antígenos a escasas horas de viajar. </w:t>
      </w:r>
      <w:r w:rsidR="001D15E2">
        <w:rPr>
          <w:rStyle w:val="Hipervnculo"/>
          <w:color w:val="auto"/>
          <w:sz w:val="20"/>
          <w:szCs w:val="20"/>
          <w:u w:val="none"/>
        </w:rPr>
        <w:t>Todos los grandes destinos turísticos están abiertos, a excepción de Japón.</w:t>
      </w:r>
    </w:p>
    <w:p w14:paraId="291FB7B4" w14:textId="77777777" w:rsidR="009A7AC2" w:rsidRPr="00D37F23" w:rsidRDefault="00850CFA" w:rsidP="00850CFA">
      <w:pPr>
        <w:shd w:val="clear" w:color="auto" w:fill="FFFFFF" w:themeFill="background1"/>
        <w:jc w:val="both"/>
        <w:textAlignment w:val="top"/>
        <w:rPr>
          <w:rStyle w:val="Hipervnculo"/>
          <w:b/>
          <w:bCs/>
          <w:color w:val="auto"/>
          <w:sz w:val="20"/>
          <w:szCs w:val="20"/>
          <w:u w:val="none"/>
        </w:rPr>
      </w:pPr>
      <w:r w:rsidRPr="00D37F23">
        <w:rPr>
          <w:rStyle w:val="Hipervnculo"/>
          <w:b/>
          <w:bCs/>
          <w:color w:val="auto"/>
          <w:sz w:val="20"/>
          <w:szCs w:val="20"/>
          <w:u w:val="none"/>
        </w:rPr>
        <w:t>Di sí a destinos alternativos</w:t>
      </w:r>
    </w:p>
    <w:p w14:paraId="3697070E" w14:textId="7FBA5A0F" w:rsidR="0055540E" w:rsidRDefault="009A7AC2" w:rsidP="00850CFA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  <w:r>
        <w:rPr>
          <w:rStyle w:val="Hipervnculo"/>
          <w:color w:val="auto"/>
          <w:sz w:val="20"/>
          <w:szCs w:val="20"/>
          <w:u w:val="none"/>
        </w:rPr>
        <w:t xml:space="preserve">Son </w:t>
      </w:r>
      <w:r w:rsidR="001D15E2">
        <w:rPr>
          <w:rStyle w:val="Hipervnculo"/>
          <w:color w:val="auto"/>
          <w:sz w:val="20"/>
          <w:szCs w:val="20"/>
          <w:u w:val="none"/>
        </w:rPr>
        <w:t>multitud</w:t>
      </w:r>
      <w:r>
        <w:rPr>
          <w:rStyle w:val="Hipervnculo"/>
          <w:color w:val="auto"/>
          <w:sz w:val="20"/>
          <w:szCs w:val="20"/>
          <w:u w:val="none"/>
        </w:rPr>
        <w:t xml:space="preserve"> los viajeros que optarán este verano por destinos como Tenerife, Menorca, Malta o Santorini. Sin desmerecer la belleza de estos lugares, hay opciones </w:t>
      </w:r>
      <w:r w:rsidR="00FA03E0">
        <w:rPr>
          <w:rStyle w:val="Hipervnculo"/>
          <w:color w:val="auto"/>
          <w:sz w:val="20"/>
          <w:szCs w:val="20"/>
          <w:u w:val="none"/>
        </w:rPr>
        <w:t xml:space="preserve">en </w:t>
      </w:r>
      <w:r w:rsidR="001D15E2">
        <w:rPr>
          <w:rStyle w:val="Hipervnculo"/>
          <w:color w:val="auto"/>
          <w:sz w:val="20"/>
          <w:szCs w:val="20"/>
          <w:u w:val="none"/>
        </w:rPr>
        <w:t xml:space="preserve">otros </w:t>
      </w:r>
      <w:r w:rsidR="00FA03E0">
        <w:rPr>
          <w:rStyle w:val="Hipervnculo"/>
          <w:color w:val="auto"/>
          <w:sz w:val="20"/>
          <w:szCs w:val="20"/>
          <w:u w:val="none"/>
        </w:rPr>
        <w:t xml:space="preserve">casos </w:t>
      </w:r>
      <w:r>
        <w:rPr>
          <w:rStyle w:val="Hipervnculo"/>
          <w:color w:val="auto"/>
          <w:sz w:val="20"/>
          <w:szCs w:val="20"/>
          <w:u w:val="none"/>
        </w:rPr>
        <w:t xml:space="preserve">más económicas como Montenegro, </w:t>
      </w:r>
      <w:r w:rsidR="00FA03E0">
        <w:rPr>
          <w:rStyle w:val="Hipervnculo"/>
          <w:color w:val="auto"/>
          <w:sz w:val="20"/>
          <w:szCs w:val="20"/>
          <w:u w:val="none"/>
        </w:rPr>
        <w:t xml:space="preserve">Antalya (Turquía), </w:t>
      </w:r>
      <w:r>
        <w:rPr>
          <w:rStyle w:val="Hipervnculo"/>
          <w:color w:val="auto"/>
          <w:sz w:val="20"/>
          <w:szCs w:val="20"/>
          <w:u w:val="none"/>
        </w:rPr>
        <w:t xml:space="preserve">Marsella o </w:t>
      </w:r>
      <w:r w:rsidR="00FA03E0">
        <w:rPr>
          <w:rStyle w:val="Hipervnculo"/>
          <w:color w:val="auto"/>
          <w:sz w:val="20"/>
          <w:szCs w:val="20"/>
          <w:u w:val="none"/>
        </w:rPr>
        <w:t>el sur de Italia. Destinos de sol y playa alternativos para disfrutar de unas merecidas vacaciones dentro del presupuesto.</w:t>
      </w:r>
    </w:p>
    <w:p w14:paraId="2B1DEB22" w14:textId="6DB34E43" w:rsidR="001D15E2" w:rsidRDefault="001D15E2" w:rsidP="00850CFA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</w:p>
    <w:p w14:paraId="12CE5D2C" w14:textId="77777777" w:rsidR="001D15E2" w:rsidRDefault="001D15E2" w:rsidP="00850CFA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</w:p>
    <w:p w14:paraId="4FB797EF" w14:textId="77777777" w:rsidR="001D15E2" w:rsidRDefault="001D15E2" w:rsidP="00850CFA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</w:p>
    <w:p w14:paraId="606A9781" w14:textId="77777777" w:rsidR="001D15E2" w:rsidRDefault="001D15E2" w:rsidP="00850CFA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</w:p>
    <w:p w14:paraId="3F45BC7F" w14:textId="3BF0CE4A" w:rsidR="0048279B" w:rsidRPr="00D37F23" w:rsidRDefault="00850CFA" w:rsidP="0048279B">
      <w:pPr>
        <w:shd w:val="clear" w:color="auto" w:fill="FFFFFF" w:themeFill="background1"/>
        <w:jc w:val="both"/>
        <w:textAlignment w:val="top"/>
        <w:rPr>
          <w:rStyle w:val="Hipervnculo"/>
          <w:b/>
          <w:bCs/>
          <w:color w:val="auto"/>
          <w:sz w:val="20"/>
          <w:szCs w:val="20"/>
          <w:u w:val="none"/>
        </w:rPr>
      </w:pPr>
      <w:r w:rsidRPr="00D37F23">
        <w:rPr>
          <w:rStyle w:val="Hipervnculo"/>
          <w:b/>
          <w:bCs/>
          <w:color w:val="auto"/>
          <w:sz w:val="20"/>
          <w:szCs w:val="20"/>
          <w:u w:val="none"/>
        </w:rPr>
        <w:lastRenderedPageBreak/>
        <w:t xml:space="preserve">Considera todos los aeropuertos </w:t>
      </w:r>
    </w:p>
    <w:p w14:paraId="5176D1DD" w14:textId="77777777" w:rsidR="00231E87" w:rsidRDefault="0055540E" w:rsidP="00231E87">
      <w:pPr>
        <w:shd w:val="clear" w:color="auto" w:fill="FFFFFF" w:themeFill="background1"/>
        <w:jc w:val="both"/>
        <w:textAlignment w:val="top"/>
        <w:rPr>
          <w:rStyle w:val="Hipervnculo"/>
          <w:color w:val="auto"/>
          <w:sz w:val="20"/>
          <w:szCs w:val="20"/>
          <w:u w:val="none"/>
        </w:rPr>
      </w:pPr>
      <w:r>
        <w:rPr>
          <w:rStyle w:val="Hipervnculo"/>
          <w:color w:val="auto"/>
          <w:sz w:val="20"/>
          <w:szCs w:val="20"/>
          <w:u w:val="none"/>
        </w:rPr>
        <w:t>Con los precios al alza, es importante revisar todas las opciones antes de reservar. París tiene tres aeropuertos; Londres seis y Bruselas</w:t>
      </w:r>
      <w:r w:rsidR="00A70C54">
        <w:rPr>
          <w:rStyle w:val="Hipervnculo"/>
          <w:color w:val="auto"/>
          <w:sz w:val="20"/>
          <w:szCs w:val="20"/>
          <w:u w:val="none"/>
        </w:rPr>
        <w:t xml:space="preserve"> o Estocolmo,</w:t>
      </w:r>
      <w:r>
        <w:rPr>
          <w:rStyle w:val="Hipervnculo"/>
          <w:color w:val="auto"/>
          <w:sz w:val="20"/>
          <w:szCs w:val="20"/>
          <w:u w:val="none"/>
        </w:rPr>
        <w:t xml:space="preserve"> dos. El transporte al centro desde cada uno puede dar</w:t>
      </w:r>
      <w:r w:rsidR="00A70C54">
        <w:rPr>
          <w:rStyle w:val="Hipervnculo"/>
          <w:color w:val="auto"/>
          <w:sz w:val="20"/>
          <w:szCs w:val="20"/>
          <w:u w:val="none"/>
        </w:rPr>
        <w:t xml:space="preserve"> a algunos viajeros un quebradero de cabeza por el elevado precio del autobús o tren. Igualmente, hay destinos a los que se puede viajar mucho más barato volando a otra ciudad, como es el caso de Florencia, a la que se puede llegar fácilmente en tren desde los aeropuertos cercanos de Bolonia o Pisa, con conexiones a muchas ciudades de Españ</w:t>
      </w:r>
      <w:r w:rsidR="00FB7E4D">
        <w:rPr>
          <w:rStyle w:val="Hipervnculo"/>
          <w:color w:val="auto"/>
          <w:sz w:val="20"/>
          <w:szCs w:val="20"/>
          <w:u w:val="none"/>
        </w:rPr>
        <w:t>a en lugar de volar de forma directa a su aeropuerto</w:t>
      </w:r>
      <w:r w:rsidR="00231E87">
        <w:rPr>
          <w:rStyle w:val="Hipervnculo"/>
          <w:color w:val="auto"/>
          <w:sz w:val="20"/>
          <w:szCs w:val="20"/>
          <w:u w:val="none"/>
        </w:rPr>
        <w:t>.</w:t>
      </w:r>
    </w:p>
    <w:p w14:paraId="5BE44B7D" w14:textId="565DEDE4" w:rsidR="003F5752" w:rsidRPr="00A860AD" w:rsidRDefault="003F5752" w:rsidP="003F5752">
      <w:pPr>
        <w:jc w:val="both"/>
        <w:rPr>
          <w:rFonts w:cstheme="minorHAnsi"/>
          <w:color w:val="262626" w:themeColor="text1" w:themeTint="D9"/>
          <w:sz w:val="20"/>
          <w:szCs w:val="20"/>
        </w:rPr>
      </w:pPr>
    </w:p>
    <w:sectPr w:rsidR="003F5752" w:rsidRPr="00A860AD" w:rsidSect="001D15E2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0317" w14:textId="77777777" w:rsidR="009E41D0" w:rsidRDefault="009E41D0" w:rsidP="00D0157E">
      <w:pPr>
        <w:spacing w:after="0" w:line="240" w:lineRule="auto"/>
      </w:pPr>
      <w:r>
        <w:separator/>
      </w:r>
    </w:p>
  </w:endnote>
  <w:endnote w:type="continuationSeparator" w:id="0">
    <w:p w14:paraId="32A61A3C" w14:textId="77777777" w:rsidR="009E41D0" w:rsidRDefault="009E41D0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97DB" w14:textId="49F5EAAC" w:rsidR="00806FC0" w:rsidRPr="00C57981" w:rsidRDefault="00806FC0">
    <w:pPr>
      <w:pStyle w:val="Piedepgina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Piedepgina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Piedepgina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proofErr w:type="spellStart"/>
    <w:r w:rsidR="00005D3D">
      <w:t>Holidayguru</w:t>
    </w:r>
    <w:proofErr w:type="spellEnd"/>
    <w:r w:rsidR="00005D3D">
      <w:t xml:space="preserve"> S.L</w:t>
    </w:r>
    <w:r w:rsidR="00005D3D">
      <w:tab/>
    </w:r>
  </w:p>
  <w:p w14:paraId="459B7E9A" w14:textId="20231D76" w:rsidR="00005D3D" w:rsidRPr="0081424D" w:rsidRDefault="00202EC1" w:rsidP="00005D3D">
    <w:pPr>
      <w:pStyle w:val="Piedepgina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 xml:space="preserve">Córdoba 5, 07181 </w:t>
    </w:r>
    <w:proofErr w:type="spellStart"/>
    <w:r w:rsidR="00005D3D">
      <w:t>Palmanova</w:t>
    </w:r>
    <w:proofErr w:type="spellEnd"/>
  </w:p>
  <w:p w14:paraId="7954BC66" w14:textId="77777777" w:rsidR="00005D3D" w:rsidRPr="00B92CA5" w:rsidRDefault="009E41D0" w:rsidP="00005D3D">
    <w:pPr>
      <w:pStyle w:val="Piedepgina"/>
    </w:pPr>
    <w:hyperlink r:id="rId1" w:history="1">
      <w:r w:rsidR="00005D3D" w:rsidRPr="0081424D">
        <w:rPr>
          <w:rStyle w:val="Hipervnculo"/>
        </w:rPr>
        <w:t>rrpp@holidayguru.es</w:t>
      </w:r>
    </w:hyperlink>
    <w:r w:rsidR="00005D3D" w:rsidRPr="00B92CA5">
      <w:t xml:space="preserve">  </w:t>
    </w:r>
    <w:r w:rsidR="00005D3D">
      <w:t xml:space="preserve">                                                                                    </w:t>
    </w:r>
    <w:r w:rsidR="00005D3D" w:rsidRPr="00B92CA5">
      <w:t>www.</w:t>
    </w:r>
    <w:r w:rsidR="00005D3D">
      <w:t>holidayguru.es</w:t>
    </w:r>
  </w:p>
  <w:p w14:paraId="52D40771" w14:textId="773FADB6" w:rsidR="00806FC0" w:rsidRPr="0081424D" w:rsidRDefault="00005D3D" w:rsidP="00005D3D">
    <w:pPr>
      <w:pStyle w:val="Piedepgina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03F5" w14:textId="0C78B89E" w:rsidR="00A17125" w:rsidRPr="0081424D" w:rsidRDefault="00A17125" w:rsidP="00A17125">
    <w:pPr>
      <w:pStyle w:val="Piedepgina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E532" w14:textId="77777777" w:rsidR="009E41D0" w:rsidRDefault="009E41D0" w:rsidP="00D0157E">
      <w:pPr>
        <w:spacing w:after="0" w:line="240" w:lineRule="auto"/>
      </w:pPr>
      <w:r>
        <w:separator/>
      </w:r>
    </w:p>
  </w:footnote>
  <w:footnote w:type="continuationSeparator" w:id="0">
    <w:p w14:paraId="41A1574E" w14:textId="77777777" w:rsidR="009E41D0" w:rsidRDefault="009E41D0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1D312172"/>
    <w:multiLevelType w:val="hybridMultilevel"/>
    <w:tmpl w:val="B9BAC684"/>
    <w:lvl w:ilvl="0" w:tplc="C002805C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5613809">
    <w:abstractNumId w:val="7"/>
  </w:num>
  <w:num w:numId="2" w16cid:durableId="397244970">
    <w:abstractNumId w:val="1"/>
  </w:num>
  <w:num w:numId="3" w16cid:durableId="654182785">
    <w:abstractNumId w:val="12"/>
  </w:num>
  <w:num w:numId="4" w16cid:durableId="2111198660">
    <w:abstractNumId w:val="0"/>
  </w:num>
  <w:num w:numId="5" w16cid:durableId="2052151848">
    <w:abstractNumId w:val="10"/>
  </w:num>
  <w:num w:numId="6" w16cid:durableId="1533230622">
    <w:abstractNumId w:val="5"/>
  </w:num>
  <w:num w:numId="7" w16cid:durableId="1615596585">
    <w:abstractNumId w:val="2"/>
  </w:num>
  <w:num w:numId="8" w16cid:durableId="1941795651">
    <w:abstractNumId w:val="3"/>
  </w:num>
  <w:num w:numId="9" w16cid:durableId="923491815">
    <w:abstractNumId w:val="9"/>
  </w:num>
  <w:num w:numId="10" w16cid:durableId="155540019">
    <w:abstractNumId w:val="8"/>
  </w:num>
  <w:num w:numId="11" w16cid:durableId="1054087067">
    <w:abstractNumId w:val="6"/>
  </w:num>
  <w:num w:numId="12" w16cid:durableId="720862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574817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343E"/>
    <w:rsid w:val="000214A9"/>
    <w:rsid w:val="0002227E"/>
    <w:rsid w:val="00023D66"/>
    <w:rsid w:val="000253B5"/>
    <w:rsid w:val="00026E65"/>
    <w:rsid w:val="00027277"/>
    <w:rsid w:val="00032536"/>
    <w:rsid w:val="000355AB"/>
    <w:rsid w:val="00035C65"/>
    <w:rsid w:val="0003776E"/>
    <w:rsid w:val="00051C26"/>
    <w:rsid w:val="00053613"/>
    <w:rsid w:val="00053A51"/>
    <w:rsid w:val="00057F31"/>
    <w:rsid w:val="00063AD7"/>
    <w:rsid w:val="00070A3C"/>
    <w:rsid w:val="00076400"/>
    <w:rsid w:val="000805E1"/>
    <w:rsid w:val="00080C30"/>
    <w:rsid w:val="00085BBC"/>
    <w:rsid w:val="000902AF"/>
    <w:rsid w:val="00090E72"/>
    <w:rsid w:val="0009520A"/>
    <w:rsid w:val="000A0530"/>
    <w:rsid w:val="000A1117"/>
    <w:rsid w:val="000A489F"/>
    <w:rsid w:val="000B0B8E"/>
    <w:rsid w:val="000B3A70"/>
    <w:rsid w:val="000B70DB"/>
    <w:rsid w:val="000B7A2D"/>
    <w:rsid w:val="000B7F78"/>
    <w:rsid w:val="000C0476"/>
    <w:rsid w:val="000D0B81"/>
    <w:rsid w:val="000D1933"/>
    <w:rsid w:val="000D328C"/>
    <w:rsid w:val="000D3EA8"/>
    <w:rsid w:val="000E44EB"/>
    <w:rsid w:val="000E4F43"/>
    <w:rsid w:val="000E713C"/>
    <w:rsid w:val="000F2EA1"/>
    <w:rsid w:val="000F58E2"/>
    <w:rsid w:val="000F6079"/>
    <w:rsid w:val="00103002"/>
    <w:rsid w:val="001070D7"/>
    <w:rsid w:val="001163D1"/>
    <w:rsid w:val="00116A34"/>
    <w:rsid w:val="001172B6"/>
    <w:rsid w:val="00122E0E"/>
    <w:rsid w:val="001272E6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C5"/>
    <w:rsid w:val="00146D40"/>
    <w:rsid w:val="001502D3"/>
    <w:rsid w:val="001571B3"/>
    <w:rsid w:val="001652DD"/>
    <w:rsid w:val="00175686"/>
    <w:rsid w:val="001810F5"/>
    <w:rsid w:val="00181ED1"/>
    <w:rsid w:val="001825B2"/>
    <w:rsid w:val="001842CD"/>
    <w:rsid w:val="00184864"/>
    <w:rsid w:val="00185276"/>
    <w:rsid w:val="00190838"/>
    <w:rsid w:val="00190F06"/>
    <w:rsid w:val="00194F25"/>
    <w:rsid w:val="001A0702"/>
    <w:rsid w:val="001A186B"/>
    <w:rsid w:val="001A37EA"/>
    <w:rsid w:val="001B68D3"/>
    <w:rsid w:val="001D13A2"/>
    <w:rsid w:val="001D15E2"/>
    <w:rsid w:val="001D172F"/>
    <w:rsid w:val="001D6DF5"/>
    <w:rsid w:val="001E11EC"/>
    <w:rsid w:val="001E738B"/>
    <w:rsid w:val="001F3B85"/>
    <w:rsid w:val="00202EC1"/>
    <w:rsid w:val="0021597B"/>
    <w:rsid w:val="002303B5"/>
    <w:rsid w:val="00231E87"/>
    <w:rsid w:val="0023371A"/>
    <w:rsid w:val="00245C2C"/>
    <w:rsid w:val="002469F3"/>
    <w:rsid w:val="002505AE"/>
    <w:rsid w:val="00253428"/>
    <w:rsid w:val="00265E9C"/>
    <w:rsid w:val="00266B15"/>
    <w:rsid w:val="00266FCC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B2D4D"/>
    <w:rsid w:val="002B7BC5"/>
    <w:rsid w:val="002C103A"/>
    <w:rsid w:val="002D06E8"/>
    <w:rsid w:val="002D63EB"/>
    <w:rsid w:val="002F64CE"/>
    <w:rsid w:val="00300E3A"/>
    <w:rsid w:val="00301089"/>
    <w:rsid w:val="003013B3"/>
    <w:rsid w:val="00306AB7"/>
    <w:rsid w:val="00306B6E"/>
    <w:rsid w:val="00307045"/>
    <w:rsid w:val="00311957"/>
    <w:rsid w:val="00311C60"/>
    <w:rsid w:val="0031301F"/>
    <w:rsid w:val="003162EE"/>
    <w:rsid w:val="00317ED8"/>
    <w:rsid w:val="00320E41"/>
    <w:rsid w:val="003258A7"/>
    <w:rsid w:val="00331615"/>
    <w:rsid w:val="00340EDF"/>
    <w:rsid w:val="00343211"/>
    <w:rsid w:val="00343705"/>
    <w:rsid w:val="00344446"/>
    <w:rsid w:val="003505C4"/>
    <w:rsid w:val="003508BE"/>
    <w:rsid w:val="003615E1"/>
    <w:rsid w:val="00362B9F"/>
    <w:rsid w:val="00372D0E"/>
    <w:rsid w:val="0037481F"/>
    <w:rsid w:val="00382719"/>
    <w:rsid w:val="00385B3A"/>
    <w:rsid w:val="00386AE1"/>
    <w:rsid w:val="00387191"/>
    <w:rsid w:val="003922C6"/>
    <w:rsid w:val="00392EE3"/>
    <w:rsid w:val="00393E36"/>
    <w:rsid w:val="00394319"/>
    <w:rsid w:val="003977BD"/>
    <w:rsid w:val="003A4006"/>
    <w:rsid w:val="003A7C46"/>
    <w:rsid w:val="003A7E64"/>
    <w:rsid w:val="003B09AE"/>
    <w:rsid w:val="003B124B"/>
    <w:rsid w:val="003B179A"/>
    <w:rsid w:val="003B558C"/>
    <w:rsid w:val="003B76E7"/>
    <w:rsid w:val="003B7888"/>
    <w:rsid w:val="003D3046"/>
    <w:rsid w:val="003E0887"/>
    <w:rsid w:val="003E39BF"/>
    <w:rsid w:val="003E4C1A"/>
    <w:rsid w:val="003F181B"/>
    <w:rsid w:val="003F227F"/>
    <w:rsid w:val="003F50D0"/>
    <w:rsid w:val="003F5752"/>
    <w:rsid w:val="004022A2"/>
    <w:rsid w:val="004045BC"/>
    <w:rsid w:val="00407C72"/>
    <w:rsid w:val="00410CFF"/>
    <w:rsid w:val="00417D51"/>
    <w:rsid w:val="004238BE"/>
    <w:rsid w:val="00423A8B"/>
    <w:rsid w:val="00425646"/>
    <w:rsid w:val="004265AB"/>
    <w:rsid w:val="00427601"/>
    <w:rsid w:val="00427A00"/>
    <w:rsid w:val="00427D5B"/>
    <w:rsid w:val="00435F0E"/>
    <w:rsid w:val="00437853"/>
    <w:rsid w:val="00441F21"/>
    <w:rsid w:val="004527E7"/>
    <w:rsid w:val="00461824"/>
    <w:rsid w:val="00470766"/>
    <w:rsid w:val="00474EA1"/>
    <w:rsid w:val="00482304"/>
    <w:rsid w:val="0048279B"/>
    <w:rsid w:val="004852A8"/>
    <w:rsid w:val="00491358"/>
    <w:rsid w:val="00492AAB"/>
    <w:rsid w:val="00495B82"/>
    <w:rsid w:val="00497BEC"/>
    <w:rsid w:val="004B5D93"/>
    <w:rsid w:val="004C01AA"/>
    <w:rsid w:val="004C3F49"/>
    <w:rsid w:val="004D64EF"/>
    <w:rsid w:val="004E2ADD"/>
    <w:rsid w:val="004F1459"/>
    <w:rsid w:val="004F170C"/>
    <w:rsid w:val="004F33D0"/>
    <w:rsid w:val="004F354F"/>
    <w:rsid w:val="004F5FDB"/>
    <w:rsid w:val="0051072E"/>
    <w:rsid w:val="00515E95"/>
    <w:rsid w:val="00520553"/>
    <w:rsid w:val="00532ADF"/>
    <w:rsid w:val="00533022"/>
    <w:rsid w:val="00533DCF"/>
    <w:rsid w:val="00533E6D"/>
    <w:rsid w:val="0053647F"/>
    <w:rsid w:val="005373DA"/>
    <w:rsid w:val="00546AD4"/>
    <w:rsid w:val="0055540E"/>
    <w:rsid w:val="00555421"/>
    <w:rsid w:val="0055645A"/>
    <w:rsid w:val="00556BD1"/>
    <w:rsid w:val="00560141"/>
    <w:rsid w:val="005617B7"/>
    <w:rsid w:val="005619BD"/>
    <w:rsid w:val="00562A5C"/>
    <w:rsid w:val="005645AD"/>
    <w:rsid w:val="00570341"/>
    <w:rsid w:val="005743AF"/>
    <w:rsid w:val="00575D23"/>
    <w:rsid w:val="00581036"/>
    <w:rsid w:val="0058239C"/>
    <w:rsid w:val="00584C83"/>
    <w:rsid w:val="005912DB"/>
    <w:rsid w:val="005A20A5"/>
    <w:rsid w:val="005A3991"/>
    <w:rsid w:val="005A6A7B"/>
    <w:rsid w:val="005B0CD7"/>
    <w:rsid w:val="005B55B0"/>
    <w:rsid w:val="005B754E"/>
    <w:rsid w:val="005C7890"/>
    <w:rsid w:val="005D04BD"/>
    <w:rsid w:val="005D632C"/>
    <w:rsid w:val="005E71B0"/>
    <w:rsid w:val="005E7E6D"/>
    <w:rsid w:val="0060112F"/>
    <w:rsid w:val="00601DA4"/>
    <w:rsid w:val="00602C35"/>
    <w:rsid w:val="00604FC5"/>
    <w:rsid w:val="00605B89"/>
    <w:rsid w:val="00607B3A"/>
    <w:rsid w:val="00615DDF"/>
    <w:rsid w:val="006168B2"/>
    <w:rsid w:val="006171BA"/>
    <w:rsid w:val="00622264"/>
    <w:rsid w:val="00623F22"/>
    <w:rsid w:val="00626747"/>
    <w:rsid w:val="00632A05"/>
    <w:rsid w:val="00633C62"/>
    <w:rsid w:val="00633CF6"/>
    <w:rsid w:val="00635C72"/>
    <w:rsid w:val="0063776A"/>
    <w:rsid w:val="00640A6C"/>
    <w:rsid w:val="006431E0"/>
    <w:rsid w:val="006568DC"/>
    <w:rsid w:val="006607FF"/>
    <w:rsid w:val="006630BE"/>
    <w:rsid w:val="006653C1"/>
    <w:rsid w:val="00666939"/>
    <w:rsid w:val="0067138D"/>
    <w:rsid w:val="00671D90"/>
    <w:rsid w:val="00673057"/>
    <w:rsid w:val="006735FF"/>
    <w:rsid w:val="00680483"/>
    <w:rsid w:val="0068168E"/>
    <w:rsid w:val="00682D01"/>
    <w:rsid w:val="00691A76"/>
    <w:rsid w:val="006A117A"/>
    <w:rsid w:val="006A6D37"/>
    <w:rsid w:val="006B6845"/>
    <w:rsid w:val="006C0355"/>
    <w:rsid w:val="006C196D"/>
    <w:rsid w:val="006C47A7"/>
    <w:rsid w:val="006C574D"/>
    <w:rsid w:val="006C7FF4"/>
    <w:rsid w:val="006D1E3C"/>
    <w:rsid w:val="006D3FDF"/>
    <w:rsid w:val="006D784E"/>
    <w:rsid w:val="006E3FD0"/>
    <w:rsid w:val="006E4744"/>
    <w:rsid w:val="006E5BDA"/>
    <w:rsid w:val="006E5D82"/>
    <w:rsid w:val="006F59F7"/>
    <w:rsid w:val="00711FA9"/>
    <w:rsid w:val="007159BE"/>
    <w:rsid w:val="00715BCD"/>
    <w:rsid w:val="0072091E"/>
    <w:rsid w:val="0072187C"/>
    <w:rsid w:val="0072405A"/>
    <w:rsid w:val="00725E12"/>
    <w:rsid w:val="00731279"/>
    <w:rsid w:val="00734C00"/>
    <w:rsid w:val="00735114"/>
    <w:rsid w:val="00750AA6"/>
    <w:rsid w:val="00750F4B"/>
    <w:rsid w:val="007533B7"/>
    <w:rsid w:val="00754972"/>
    <w:rsid w:val="0075690E"/>
    <w:rsid w:val="007656BD"/>
    <w:rsid w:val="00770E83"/>
    <w:rsid w:val="007821D1"/>
    <w:rsid w:val="00785B60"/>
    <w:rsid w:val="00786EFA"/>
    <w:rsid w:val="007941FD"/>
    <w:rsid w:val="0079666A"/>
    <w:rsid w:val="00797E46"/>
    <w:rsid w:val="007A5463"/>
    <w:rsid w:val="007A6FB4"/>
    <w:rsid w:val="007A7D7E"/>
    <w:rsid w:val="007B44AB"/>
    <w:rsid w:val="007B7628"/>
    <w:rsid w:val="007C5754"/>
    <w:rsid w:val="007C5BD7"/>
    <w:rsid w:val="007C7FD3"/>
    <w:rsid w:val="007D2DB0"/>
    <w:rsid w:val="007D3200"/>
    <w:rsid w:val="007D3465"/>
    <w:rsid w:val="007E51D7"/>
    <w:rsid w:val="007E5364"/>
    <w:rsid w:val="007E72CA"/>
    <w:rsid w:val="007F2390"/>
    <w:rsid w:val="007F4642"/>
    <w:rsid w:val="007F6C4B"/>
    <w:rsid w:val="008043F6"/>
    <w:rsid w:val="008046C6"/>
    <w:rsid w:val="00806FC0"/>
    <w:rsid w:val="008120E6"/>
    <w:rsid w:val="0081424D"/>
    <w:rsid w:val="00816E87"/>
    <w:rsid w:val="008178D1"/>
    <w:rsid w:val="00823D6D"/>
    <w:rsid w:val="00827AAD"/>
    <w:rsid w:val="00833ED6"/>
    <w:rsid w:val="008448CA"/>
    <w:rsid w:val="00845C88"/>
    <w:rsid w:val="00846347"/>
    <w:rsid w:val="0084651C"/>
    <w:rsid w:val="00846645"/>
    <w:rsid w:val="00846F23"/>
    <w:rsid w:val="00850CFA"/>
    <w:rsid w:val="008519A3"/>
    <w:rsid w:val="0085299C"/>
    <w:rsid w:val="00855EF5"/>
    <w:rsid w:val="008604CD"/>
    <w:rsid w:val="00862061"/>
    <w:rsid w:val="00863AC1"/>
    <w:rsid w:val="008719A2"/>
    <w:rsid w:val="008774C4"/>
    <w:rsid w:val="00881F08"/>
    <w:rsid w:val="00891091"/>
    <w:rsid w:val="00891315"/>
    <w:rsid w:val="0089253D"/>
    <w:rsid w:val="008979DD"/>
    <w:rsid w:val="008A705B"/>
    <w:rsid w:val="008B0694"/>
    <w:rsid w:val="008B716F"/>
    <w:rsid w:val="008B7C61"/>
    <w:rsid w:val="008C2F7D"/>
    <w:rsid w:val="008C3300"/>
    <w:rsid w:val="008C47E6"/>
    <w:rsid w:val="008D049A"/>
    <w:rsid w:val="008D3B33"/>
    <w:rsid w:val="008D4127"/>
    <w:rsid w:val="008E4338"/>
    <w:rsid w:val="008E7FC1"/>
    <w:rsid w:val="008F031A"/>
    <w:rsid w:val="008F1112"/>
    <w:rsid w:val="008F4FFB"/>
    <w:rsid w:val="008F650F"/>
    <w:rsid w:val="008F7497"/>
    <w:rsid w:val="00903482"/>
    <w:rsid w:val="00911995"/>
    <w:rsid w:val="00912C3D"/>
    <w:rsid w:val="009165A2"/>
    <w:rsid w:val="00927175"/>
    <w:rsid w:val="00944CDC"/>
    <w:rsid w:val="009451FA"/>
    <w:rsid w:val="00945285"/>
    <w:rsid w:val="0094750D"/>
    <w:rsid w:val="0095317D"/>
    <w:rsid w:val="0095409E"/>
    <w:rsid w:val="00956A72"/>
    <w:rsid w:val="00957134"/>
    <w:rsid w:val="00957EA4"/>
    <w:rsid w:val="00964987"/>
    <w:rsid w:val="00973173"/>
    <w:rsid w:val="00976B74"/>
    <w:rsid w:val="00982330"/>
    <w:rsid w:val="00982E7D"/>
    <w:rsid w:val="00987516"/>
    <w:rsid w:val="009A1407"/>
    <w:rsid w:val="009A3399"/>
    <w:rsid w:val="009A7787"/>
    <w:rsid w:val="009A7AC2"/>
    <w:rsid w:val="009B0ACF"/>
    <w:rsid w:val="009B277F"/>
    <w:rsid w:val="009B2896"/>
    <w:rsid w:val="009B5E03"/>
    <w:rsid w:val="009B66D7"/>
    <w:rsid w:val="009B6B77"/>
    <w:rsid w:val="009C1536"/>
    <w:rsid w:val="009C2546"/>
    <w:rsid w:val="009C3BA8"/>
    <w:rsid w:val="009C3C52"/>
    <w:rsid w:val="009C6653"/>
    <w:rsid w:val="009C7CA3"/>
    <w:rsid w:val="009D561C"/>
    <w:rsid w:val="009E41D0"/>
    <w:rsid w:val="009F323A"/>
    <w:rsid w:val="009F4034"/>
    <w:rsid w:val="009F6158"/>
    <w:rsid w:val="009F67C1"/>
    <w:rsid w:val="00A03C3F"/>
    <w:rsid w:val="00A10247"/>
    <w:rsid w:val="00A11914"/>
    <w:rsid w:val="00A12C34"/>
    <w:rsid w:val="00A17125"/>
    <w:rsid w:val="00A21FAB"/>
    <w:rsid w:val="00A23D12"/>
    <w:rsid w:val="00A2638A"/>
    <w:rsid w:val="00A30019"/>
    <w:rsid w:val="00A30BE2"/>
    <w:rsid w:val="00A331BA"/>
    <w:rsid w:val="00A36683"/>
    <w:rsid w:val="00A37641"/>
    <w:rsid w:val="00A43E0E"/>
    <w:rsid w:val="00A5046C"/>
    <w:rsid w:val="00A5318A"/>
    <w:rsid w:val="00A53C82"/>
    <w:rsid w:val="00A70C54"/>
    <w:rsid w:val="00A71D5D"/>
    <w:rsid w:val="00A77A50"/>
    <w:rsid w:val="00A83BCB"/>
    <w:rsid w:val="00A843D5"/>
    <w:rsid w:val="00A8488E"/>
    <w:rsid w:val="00A860AD"/>
    <w:rsid w:val="00A9229D"/>
    <w:rsid w:val="00A932DF"/>
    <w:rsid w:val="00A96FEC"/>
    <w:rsid w:val="00AA00FE"/>
    <w:rsid w:val="00AA5F54"/>
    <w:rsid w:val="00AA6C59"/>
    <w:rsid w:val="00AB198D"/>
    <w:rsid w:val="00AB337E"/>
    <w:rsid w:val="00AC777D"/>
    <w:rsid w:val="00AE1812"/>
    <w:rsid w:val="00AE2A9C"/>
    <w:rsid w:val="00AF38FC"/>
    <w:rsid w:val="00B0107B"/>
    <w:rsid w:val="00B02A73"/>
    <w:rsid w:val="00B05530"/>
    <w:rsid w:val="00B12AC9"/>
    <w:rsid w:val="00B145A8"/>
    <w:rsid w:val="00B20082"/>
    <w:rsid w:val="00B20B25"/>
    <w:rsid w:val="00B20DEA"/>
    <w:rsid w:val="00B25E7E"/>
    <w:rsid w:val="00B26389"/>
    <w:rsid w:val="00B4646D"/>
    <w:rsid w:val="00B53431"/>
    <w:rsid w:val="00B53631"/>
    <w:rsid w:val="00B57596"/>
    <w:rsid w:val="00B6380F"/>
    <w:rsid w:val="00B72BFA"/>
    <w:rsid w:val="00B73D61"/>
    <w:rsid w:val="00B806C5"/>
    <w:rsid w:val="00B83C81"/>
    <w:rsid w:val="00B8678E"/>
    <w:rsid w:val="00B91554"/>
    <w:rsid w:val="00B9216F"/>
    <w:rsid w:val="00B92CA5"/>
    <w:rsid w:val="00B93104"/>
    <w:rsid w:val="00BA5056"/>
    <w:rsid w:val="00BB66D8"/>
    <w:rsid w:val="00BB7434"/>
    <w:rsid w:val="00BC02F3"/>
    <w:rsid w:val="00BC0E5F"/>
    <w:rsid w:val="00BC1EFB"/>
    <w:rsid w:val="00BC2C70"/>
    <w:rsid w:val="00BC663D"/>
    <w:rsid w:val="00BD2E48"/>
    <w:rsid w:val="00BD3208"/>
    <w:rsid w:val="00BD4C6C"/>
    <w:rsid w:val="00BD6E23"/>
    <w:rsid w:val="00BD76E8"/>
    <w:rsid w:val="00BD7DF3"/>
    <w:rsid w:val="00BE0B66"/>
    <w:rsid w:val="00BE41C4"/>
    <w:rsid w:val="00BE44F8"/>
    <w:rsid w:val="00BF67AB"/>
    <w:rsid w:val="00C02DBC"/>
    <w:rsid w:val="00C03503"/>
    <w:rsid w:val="00C04C1A"/>
    <w:rsid w:val="00C065A8"/>
    <w:rsid w:val="00C132B1"/>
    <w:rsid w:val="00C147BD"/>
    <w:rsid w:val="00C16EC4"/>
    <w:rsid w:val="00C230FE"/>
    <w:rsid w:val="00C23F5A"/>
    <w:rsid w:val="00C2617E"/>
    <w:rsid w:val="00C26353"/>
    <w:rsid w:val="00C3024F"/>
    <w:rsid w:val="00C364E6"/>
    <w:rsid w:val="00C36E50"/>
    <w:rsid w:val="00C402EA"/>
    <w:rsid w:val="00C41FF8"/>
    <w:rsid w:val="00C4467F"/>
    <w:rsid w:val="00C506B8"/>
    <w:rsid w:val="00C50B68"/>
    <w:rsid w:val="00C57981"/>
    <w:rsid w:val="00C60563"/>
    <w:rsid w:val="00C60A8C"/>
    <w:rsid w:val="00C71238"/>
    <w:rsid w:val="00C76F1C"/>
    <w:rsid w:val="00C83D79"/>
    <w:rsid w:val="00C8569A"/>
    <w:rsid w:val="00C86D35"/>
    <w:rsid w:val="00C95458"/>
    <w:rsid w:val="00CA14FC"/>
    <w:rsid w:val="00CA6B7F"/>
    <w:rsid w:val="00CB1CD5"/>
    <w:rsid w:val="00CB4936"/>
    <w:rsid w:val="00CB5970"/>
    <w:rsid w:val="00CC089F"/>
    <w:rsid w:val="00CC3A87"/>
    <w:rsid w:val="00CC7AD2"/>
    <w:rsid w:val="00CD1CA7"/>
    <w:rsid w:val="00CD4AB3"/>
    <w:rsid w:val="00CE030C"/>
    <w:rsid w:val="00CE1CC3"/>
    <w:rsid w:val="00CE37A7"/>
    <w:rsid w:val="00CE6987"/>
    <w:rsid w:val="00CF3B49"/>
    <w:rsid w:val="00D0157E"/>
    <w:rsid w:val="00D02506"/>
    <w:rsid w:val="00D02C1E"/>
    <w:rsid w:val="00D1398B"/>
    <w:rsid w:val="00D13EE1"/>
    <w:rsid w:val="00D179D4"/>
    <w:rsid w:val="00D20488"/>
    <w:rsid w:val="00D23A09"/>
    <w:rsid w:val="00D266D9"/>
    <w:rsid w:val="00D3182C"/>
    <w:rsid w:val="00D34268"/>
    <w:rsid w:val="00D3517D"/>
    <w:rsid w:val="00D37F23"/>
    <w:rsid w:val="00D4279C"/>
    <w:rsid w:val="00D4510A"/>
    <w:rsid w:val="00D50AD0"/>
    <w:rsid w:val="00D52D19"/>
    <w:rsid w:val="00D55AAE"/>
    <w:rsid w:val="00D5658A"/>
    <w:rsid w:val="00D56620"/>
    <w:rsid w:val="00D63182"/>
    <w:rsid w:val="00D65249"/>
    <w:rsid w:val="00D80303"/>
    <w:rsid w:val="00D8150B"/>
    <w:rsid w:val="00D816EF"/>
    <w:rsid w:val="00D81E29"/>
    <w:rsid w:val="00D84368"/>
    <w:rsid w:val="00D84F0F"/>
    <w:rsid w:val="00D856C2"/>
    <w:rsid w:val="00D90FF0"/>
    <w:rsid w:val="00D9149C"/>
    <w:rsid w:val="00DB0440"/>
    <w:rsid w:val="00DB3A7A"/>
    <w:rsid w:val="00DB6D9B"/>
    <w:rsid w:val="00DC237F"/>
    <w:rsid w:val="00DC3A4A"/>
    <w:rsid w:val="00DC4071"/>
    <w:rsid w:val="00DC6298"/>
    <w:rsid w:val="00DD6898"/>
    <w:rsid w:val="00DE2FDD"/>
    <w:rsid w:val="00DF2405"/>
    <w:rsid w:val="00DF3D9E"/>
    <w:rsid w:val="00E01E62"/>
    <w:rsid w:val="00E025D9"/>
    <w:rsid w:val="00E02A19"/>
    <w:rsid w:val="00E042B7"/>
    <w:rsid w:val="00E106D4"/>
    <w:rsid w:val="00E15315"/>
    <w:rsid w:val="00E2019E"/>
    <w:rsid w:val="00E21C74"/>
    <w:rsid w:val="00E22482"/>
    <w:rsid w:val="00E240B7"/>
    <w:rsid w:val="00E347F1"/>
    <w:rsid w:val="00E3580A"/>
    <w:rsid w:val="00E36963"/>
    <w:rsid w:val="00E41969"/>
    <w:rsid w:val="00E42EE5"/>
    <w:rsid w:val="00E47522"/>
    <w:rsid w:val="00E5221A"/>
    <w:rsid w:val="00E555FF"/>
    <w:rsid w:val="00E620C4"/>
    <w:rsid w:val="00E63382"/>
    <w:rsid w:val="00E75322"/>
    <w:rsid w:val="00E808B6"/>
    <w:rsid w:val="00E8191B"/>
    <w:rsid w:val="00E824CB"/>
    <w:rsid w:val="00E835D2"/>
    <w:rsid w:val="00E838FE"/>
    <w:rsid w:val="00E92566"/>
    <w:rsid w:val="00E92FFD"/>
    <w:rsid w:val="00E96722"/>
    <w:rsid w:val="00EA2F95"/>
    <w:rsid w:val="00EA4FC4"/>
    <w:rsid w:val="00EA693A"/>
    <w:rsid w:val="00EA7032"/>
    <w:rsid w:val="00EA78BB"/>
    <w:rsid w:val="00EB39B0"/>
    <w:rsid w:val="00EB755A"/>
    <w:rsid w:val="00ED14CA"/>
    <w:rsid w:val="00EE471F"/>
    <w:rsid w:val="00EF5C30"/>
    <w:rsid w:val="00F00559"/>
    <w:rsid w:val="00F03509"/>
    <w:rsid w:val="00F04AC9"/>
    <w:rsid w:val="00F064BB"/>
    <w:rsid w:val="00F06609"/>
    <w:rsid w:val="00F06AD4"/>
    <w:rsid w:val="00F079A8"/>
    <w:rsid w:val="00F12527"/>
    <w:rsid w:val="00F12DD9"/>
    <w:rsid w:val="00F31D65"/>
    <w:rsid w:val="00F37DC3"/>
    <w:rsid w:val="00F4530F"/>
    <w:rsid w:val="00F46476"/>
    <w:rsid w:val="00F6193E"/>
    <w:rsid w:val="00F61A84"/>
    <w:rsid w:val="00F61FE9"/>
    <w:rsid w:val="00F63C1A"/>
    <w:rsid w:val="00F64B56"/>
    <w:rsid w:val="00F70461"/>
    <w:rsid w:val="00F71C0E"/>
    <w:rsid w:val="00F7694D"/>
    <w:rsid w:val="00F85DAD"/>
    <w:rsid w:val="00F8622F"/>
    <w:rsid w:val="00F937F1"/>
    <w:rsid w:val="00F9770A"/>
    <w:rsid w:val="00FA03E0"/>
    <w:rsid w:val="00FA2132"/>
    <w:rsid w:val="00FA4CC3"/>
    <w:rsid w:val="00FA4CF0"/>
    <w:rsid w:val="00FA74B1"/>
    <w:rsid w:val="00FB5E0A"/>
    <w:rsid w:val="00FB789D"/>
    <w:rsid w:val="00FB7E4D"/>
    <w:rsid w:val="00FC20B4"/>
    <w:rsid w:val="00FC25EE"/>
    <w:rsid w:val="00FC3836"/>
    <w:rsid w:val="00FC441A"/>
    <w:rsid w:val="00FC4AE8"/>
    <w:rsid w:val="00FD1852"/>
    <w:rsid w:val="00FE2924"/>
    <w:rsid w:val="00FE61FE"/>
    <w:rsid w:val="00FE765E"/>
    <w:rsid w:val="00FF146E"/>
    <w:rsid w:val="00FF42A8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859C4574-30DC-4006-883E-AEC6042B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79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57E"/>
  </w:style>
  <w:style w:type="paragraph" w:styleId="Piedepgina">
    <w:name w:val="footer"/>
    <w:basedOn w:val="Normal"/>
    <w:link w:val="Piedepgina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57E"/>
  </w:style>
  <w:style w:type="character" w:customStyle="1" w:styleId="tlid-translation">
    <w:name w:val="tlid-translation"/>
    <w:basedOn w:val="Fuentedeprrafopredeter"/>
    <w:rsid w:val="009B277F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9B5E0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671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lidayguru.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F8E5D40131140A9D18E32591448A2" ma:contentTypeVersion="10" ma:contentTypeDescription="Crear nuevo documento." ma:contentTypeScope="" ma:versionID="1e2c10241a9ab6e5c7c10f69b165affc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807bfee8b180124d8f826ce9ee17ccac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552E03-12B4-45D4-86D0-0C4A1CECF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7</cp:revision>
  <cp:lastPrinted>2021-08-11T11:48:00Z</cp:lastPrinted>
  <dcterms:created xsi:type="dcterms:W3CDTF">2022-05-02T09:35:00Z</dcterms:created>
  <dcterms:modified xsi:type="dcterms:W3CDTF">2022-05-02T11:31:00Z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