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D5766" w14:textId="10878C6C" w:rsidR="007B17F5" w:rsidRDefault="00473B97" w:rsidP="00473B97">
      <w:pPr>
        <w:jc w:val="right"/>
        <w:rPr>
          <w:rFonts w:cstheme="minorHAnsi"/>
          <w:b/>
          <w:lang w:val="en-US"/>
        </w:rPr>
      </w:pPr>
      <w:r w:rsidRPr="003F6933">
        <w:rPr>
          <w:rFonts w:cstheme="minorHAnsi"/>
          <w:noProof/>
          <w:lang w:val="nl-NL" w:eastAsia="nl-NL"/>
        </w:rPr>
        <w:drawing>
          <wp:inline distT="0" distB="0" distL="0" distR="0" wp14:anchorId="0BDA0CC9" wp14:editId="47293085">
            <wp:extent cx="2295525" cy="4273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139" cy="431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17F5" w:rsidRPr="003F6933">
        <w:rPr>
          <w:rFonts w:cstheme="minorHAnsi"/>
          <w:lang w:val="en-US"/>
        </w:rPr>
        <w:tab/>
      </w:r>
      <w:r w:rsidRPr="003F6933">
        <w:rPr>
          <w:rFonts w:cstheme="minorHAnsi"/>
          <w:lang w:val="en-US"/>
        </w:rPr>
        <w:t xml:space="preserve"> </w:t>
      </w:r>
      <w:r w:rsidRPr="003F6933">
        <w:rPr>
          <w:rFonts w:cstheme="minorHAnsi"/>
          <w:lang w:val="en-US"/>
        </w:rPr>
        <w:tab/>
      </w:r>
      <w:r w:rsidR="003A72F9" w:rsidRPr="003F6933">
        <w:rPr>
          <w:rFonts w:cstheme="minorHAnsi"/>
          <w:lang w:val="en-US"/>
        </w:rPr>
        <w:tab/>
        <w:t xml:space="preserve">             </w:t>
      </w:r>
      <w:r w:rsidRPr="003F6933">
        <w:rPr>
          <w:rFonts w:cstheme="minorHAnsi"/>
          <w:lang w:val="en-US"/>
        </w:rPr>
        <w:t xml:space="preserve">              </w:t>
      </w:r>
      <w:r w:rsidR="00B879EC" w:rsidRPr="003F6933">
        <w:rPr>
          <w:rFonts w:cstheme="minorHAnsi"/>
          <w:lang w:val="en-US"/>
        </w:rPr>
        <w:t xml:space="preserve"> </w:t>
      </w:r>
      <w:r w:rsidR="00EA2B91">
        <w:rPr>
          <w:rFonts w:cstheme="minorHAnsi"/>
          <w:lang w:val="en-US"/>
        </w:rPr>
        <w:t xml:space="preserve">  </w:t>
      </w:r>
      <w:r w:rsidR="00403B09" w:rsidRPr="00403B09">
        <w:rPr>
          <w:rFonts w:cstheme="minorHAnsi"/>
          <w:b/>
          <w:lang w:val="en-US"/>
        </w:rPr>
        <w:t>18.</w:t>
      </w:r>
      <w:r w:rsidR="007E30A5">
        <w:rPr>
          <w:rFonts w:cstheme="minorHAnsi"/>
          <w:b/>
          <w:lang w:val="en-US"/>
        </w:rPr>
        <w:t>12</w:t>
      </w:r>
      <w:r w:rsidR="00403B09" w:rsidRPr="00403B09">
        <w:rPr>
          <w:rFonts w:cstheme="minorHAnsi"/>
          <w:b/>
          <w:lang w:val="en-US"/>
        </w:rPr>
        <w:t>.20</w:t>
      </w:r>
      <w:r w:rsidR="00403B09">
        <w:rPr>
          <w:rFonts w:cstheme="minorHAnsi"/>
          <w:b/>
          <w:lang w:val="en-US"/>
        </w:rPr>
        <w:t>1</w:t>
      </w:r>
      <w:r w:rsidR="00403B09" w:rsidRPr="00403B09">
        <w:rPr>
          <w:rFonts w:cstheme="minorHAnsi"/>
          <w:b/>
          <w:lang w:val="en-US"/>
        </w:rPr>
        <w:t>8</w:t>
      </w:r>
      <w:r w:rsidR="00403B09">
        <w:rPr>
          <w:rFonts w:cstheme="minorHAnsi"/>
          <w:b/>
          <w:lang w:val="en-US"/>
        </w:rPr>
        <w:t>,</w:t>
      </w:r>
      <w:r w:rsidR="00403B09" w:rsidRPr="00403B09">
        <w:rPr>
          <w:rFonts w:cstheme="minorHAnsi"/>
          <w:b/>
          <w:lang w:val="en-US"/>
        </w:rPr>
        <w:t xml:space="preserve"> </w:t>
      </w:r>
      <w:r w:rsidR="007E30A5">
        <w:rPr>
          <w:rFonts w:cstheme="minorHAnsi"/>
          <w:b/>
          <w:lang w:val="en-US"/>
        </w:rPr>
        <w:t>11</w:t>
      </w:r>
      <w:r w:rsidR="00403B09" w:rsidRPr="00403B09">
        <w:rPr>
          <w:rFonts w:cstheme="minorHAnsi"/>
          <w:b/>
          <w:lang w:val="en-US"/>
        </w:rPr>
        <w:t xml:space="preserve"> AM CET</w:t>
      </w:r>
    </w:p>
    <w:p w14:paraId="471254AB" w14:textId="2546FE1D" w:rsidR="00B3070E" w:rsidRDefault="00B3070E" w:rsidP="00473B97">
      <w:pPr>
        <w:jc w:val="right"/>
        <w:rPr>
          <w:rFonts w:cstheme="minorHAnsi"/>
          <w:b/>
          <w:lang w:val="en-US"/>
        </w:rPr>
      </w:pPr>
    </w:p>
    <w:p w14:paraId="53C93219" w14:textId="5135F9CA" w:rsidR="00D94828" w:rsidRPr="003F6933" w:rsidRDefault="00473B97" w:rsidP="00D94828">
      <w:pPr>
        <w:pStyle w:val="Allmntstyckeforma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3F6933">
        <w:rPr>
          <w:rFonts w:asciiTheme="minorHAnsi" w:hAnsiTheme="minorHAnsi" w:cstheme="minorHAnsi"/>
          <w:noProof/>
          <w:color w:val="auto"/>
          <w:sz w:val="22"/>
          <w:szCs w:val="22"/>
          <w:lang w:val="nl-NL" w:eastAsia="nl-NL"/>
        </w:rPr>
        <mc:AlternateContent>
          <mc:Choice Requires="wps">
            <w:drawing>
              <wp:inline distT="0" distB="0" distL="0" distR="0" wp14:anchorId="1EBC9E44" wp14:editId="3FBA842C">
                <wp:extent cx="6619875" cy="571500"/>
                <wp:effectExtent l="0" t="0" r="28575" b="1905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571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9592D7" w14:textId="3C739734" w:rsidR="00473B97" w:rsidRPr="003F6933" w:rsidRDefault="00EA2B91" w:rsidP="00473B97">
                            <w:pPr>
                              <w:jc w:val="center"/>
                              <w:rPr>
                                <w:rFonts w:cstheme="minorHAnsi"/>
                                <w:sz w:val="44"/>
                              </w:rPr>
                            </w:pPr>
                            <w:r>
                              <w:rPr>
                                <w:rFonts w:cstheme="minorHAnsi"/>
                                <w:sz w:val="48"/>
                              </w:rPr>
                              <w:t>PRESS 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BC9E44" id="Rectangle 1" o:spid="_x0000_s1026" style="width:521.2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" fillcolor="black [3213]" strokecolor="white [3212]" strokeweight="1pt">
                <v:textbox>
                  <w:txbxContent>
                    <w:p w14:paraId="119592D7" w14:textId="3C739734" w:rsidR="00473B97" w:rsidRPr="003F6933" w:rsidRDefault="00EA2B91" w:rsidP="00473B97">
                      <w:pPr>
                        <w:jc w:val="center"/>
                        <w:rPr>
                          <w:rFonts w:cstheme="minorHAnsi"/>
                          <w:sz w:val="44"/>
                        </w:rPr>
                      </w:pPr>
                      <w:r>
                        <w:rPr>
                          <w:rFonts w:cstheme="minorHAnsi"/>
                          <w:sz w:val="48"/>
                        </w:rPr>
                        <w:t>PRESS RELEASE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EBA977E" w14:textId="27526935" w:rsidR="00473B97" w:rsidRPr="003F6933" w:rsidRDefault="00473B97" w:rsidP="00D94828">
      <w:pPr>
        <w:pStyle w:val="Allmntstyckeforma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7079D45F" w14:textId="18EC9E5C" w:rsidR="007E30A5" w:rsidRPr="007E30A5" w:rsidRDefault="007E30A5" w:rsidP="007E30A5">
      <w:pPr>
        <w:jc w:val="both"/>
        <w:rPr>
          <w:b/>
          <w:sz w:val="36"/>
          <w:lang w:val="da-DK"/>
        </w:rPr>
      </w:pPr>
      <w:r>
        <w:rPr>
          <w:b/>
          <w:sz w:val="36"/>
          <w:lang w:val="da-DK"/>
        </w:rPr>
        <w:t>NYHED: Gen</w:t>
      </w:r>
      <w:r w:rsidRPr="007E30A5">
        <w:rPr>
          <w:b/>
          <w:sz w:val="36"/>
          <w:lang w:val="da-DK"/>
        </w:rPr>
        <w:t xml:space="preserve">anvendeligt </w:t>
      </w:r>
      <w:r>
        <w:rPr>
          <w:b/>
          <w:sz w:val="36"/>
          <w:lang w:val="da-DK"/>
        </w:rPr>
        <w:t xml:space="preserve">og miljøvenligt </w:t>
      </w:r>
      <w:proofErr w:type="spellStart"/>
      <w:r>
        <w:rPr>
          <w:b/>
          <w:sz w:val="36"/>
          <w:lang w:val="da-DK"/>
        </w:rPr>
        <w:t>l</w:t>
      </w:r>
      <w:r w:rsidRPr="007E30A5">
        <w:rPr>
          <w:b/>
          <w:sz w:val="36"/>
          <w:lang w:val="da-DK"/>
        </w:rPr>
        <w:t>andscaping</w:t>
      </w:r>
      <w:proofErr w:type="spellEnd"/>
      <w:r w:rsidRPr="007E30A5">
        <w:rPr>
          <w:b/>
          <w:sz w:val="36"/>
          <w:lang w:val="da-DK"/>
        </w:rPr>
        <w:t xml:space="preserve"> kunstgræs</w:t>
      </w:r>
    </w:p>
    <w:p w14:paraId="6AD84B24" w14:textId="06C785F0" w:rsidR="00092C52" w:rsidRPr="001C5DEE" w:rsidRDefault="00092C52" w:rsidP="008F180E">
      <w:pPr>
        <w:jc w:val="both"/>
        <w:rPr>
          <w:b/>
          <w:lang w:val="da-DK"/>
        </w:rPr>
      </w:pPr>
    </w:p>
    <w:p w14:paraId="43B5D9B1" w14:textId="204441F8" w:rsidR="007E30A5" w:rsidRPr="007E30A5" w:rsidRDefault="007E30A5" w:rsidP="007E30A5">
      <w:pPr>
        <w:pStyle w:val="Pa0"/>
        <w:jc w:val="both"/>
        <w:rPr>
          <w:rFonts w:cstheme="minorHAnsi"/>
          <w:b/>
          <w:lang w:val="da-DK"/>
        </w:rPr>
      </w:pPr>
      <w:r w:rsidRPr="007E30A5">
        <w:rPr>
          <w:rFonts w:cstheme="minorHAnsi"/>
          <w:b/>
          <w:lang w:val="da-DK"/>
        </w:rPr>
        <w:t>Unisport lancerer nu e</w:t>
      </w:r>
      <w:r w:rsidR="008A7A6A">
        <w:rPr>
          <w:rFonts w:cstheme="minorHAnsi"/>
          <w:b/>
          <w:lang w:val="da-DK"/>
        </w:rPr>
        <w:t>n</w:t>
      </w:r>
      <w:r w:rsidRPr="007E30A5">
        <w:rPr>
          <w:rFonts w:cstheme="minorHAnsi"/>
          <w:b/>
          <w:lang w:val="da-DK"/>
        </w:rPr>
        <w:t xml:space="preserve"> ny kunstgræs </w:t>
      </w:r>
      <w:r w:rsidR="008A7A6A">
        <w:rPr>
          <w:rFonts w:cstheme="minorHAnsi"/>
          <w:b/>
          <w:lang w:val="da-DK"/>
        </w:rPr>
        <w:t xml:space="preserve">type til </w:t>
      </w:r>
      <w:proofErr w:type="spellStart"/>
      <w:r w:rsidR="008A7A6A">
        <w:rPr>
          <w:rFonts w:cstheme="minorHAnsi"/>
          <w:b/>
          <w:lang w:val="da-DK"/>
        </w:rPr>
        <w:t>Landscaping</w:t>
      </w:r>
      <w:proofErr w:type="spellEnd"/>
      <w:r w:rsidR="008A7A6A">
        <w:rPr>
          <w:rFonts w:cstheme="minorHAnsi"/>
          <w:b/>
          <w:lang w:val="da-DK"/>
        </w:rPr>
        <w:t xml:space="preserve"> </w:t>
      </w:r>
      <w:r w:rsidRPr="007E30A5">
        <w:rPr>
          <w:rFonts w:cstheme="minorHAnsi"/>
          <w:b/>
          <w:lang w:val="da-DK"/>
        </w:rPr>
        <w:t xml:space="preserve">- </w:t>
      </w:r>
      <w:proofErr w:type="spellStart"/>
      <w:r w:rsidRPr="007E30A5">
        <w:rPr>
          <w:rFonts w:cstheme="minorHAnsi"/>
          <w:b/>
          <w:lang w:val="da-DK"/>
        </w:rPr>
        <w:t>Saltex</w:t>
      </w:r>
      <w:proofErr w:type="spellEnd"/>
      <w:r w:rsidRPr="007E30A5">
        <w:rPr>
          <w:rFonts w:cstheme="minorHAnsi"/>
          <w:b/>
          <w:lang w:val="da-DK"/>
        </w:rPr>
        <w:t xml:space="preserve"> Active, og vores nye faldunderlag - </w:t>
      </w:r>
      <w:proofErr w:type="spellStart"/>
      <w:r w:rsidRPr="007E30A5">
        <w:rPr>
          <w:rFonts w:cstheme="minorHAnsi"/>
          <w:b/>
          <w:lang w:val="da-DK"/>
        </w:rPr>
        <w:t>Safegrass</w:t>
      </w:r>
      <w:proofErr w:type="spellEnd"/>
      <w:r w:rsidRPr="007E30A5">
        <w:rPr>
          <w:rFonts w:cstheme="minorHAnsi"/>
          <w:b/>
          <w:lang w:val="da-DK"/>
        </w:rPr>
        <w:t xml:space="preserve"> Eco. Med disse to produkter kan vi nu tilbyde markedet et komplet genanvendeligt kunstgræssystem til legepladser, skoler og andre aktivitetsområder. </w:t>
      </w:r>
      <w:proofErr w:type="spellStart"/>
      <w:r w:rsidRPr="007E30A5">
        <w:rPr>
          <w:rFonts w:cstheme="minorHAnsi"/>
          <w:b/>
          <w:lang w:val="da-DK"/>
        </w:rPr>
        <w:t>Saltex</w:t>
      </w:r>
      <w:proofErr w:type="spellEnd"/>
      <w:r w:rsidRPr="007E30A5">
        <w:rPr>
          <w:rFonts w:cstheme="minorHAnsi"/>
          <w:b/>
          <w:lang w:val="da-DK"/>
        </w:rPr>
        <w:t xml:space="preserve"> Active og </w:t>
      </w:r>
      <w:proofErr w:type="spellStart"/>
      <w:r w:rsidRPr="007E30A5">
        <w:rPr>
          <w:rFonts w:cstheme="minorHAnsi"/>
          <w:b/>
          <w:lang w:val="da-DK"/>
        </w:rPr>
        <w:t>Safegrass</w:t>
      </w:r>
      <w:proofErr w:type="spellEnd"/>
      <w:r w:rsidRPr="007E30A5">
        <w:rPr>
          <w:rFonts w:cstheme="minorHAnsi"/>
          <w:b/>
          <w:lang w:val="da-DK"/>
        </w:rPr>
        <w:t xml:space="preserve"> Eco er vigtige elementer i vores bestræbelser på at forbedre den samlede livscyklus for kunstgræssystemer baseret på et bæredygtigt miljøperspektiv.</w:t>
      </w:r>
    </w:p>
    <w:p w14:paraId="326D26FB" w14:textId="77777777" w:rsidR="007E30A5" w:rsidRPr="007E30A5" w:rsidRDefault="007E30A5" w:rsidP="007E30A5">
      <w:pPr>
        <w:jc w:val="both"/>
        <w:rPr>
          <w:sz w:val="22"/>
          <w:szCs w:val="22"/>
          <w:lang w:val="da-DK"/>
        </w:rPr>
      </w:pPr>
    </w:p>
    <w:p w14:paraId="207D3032" w14:textId="77777777" w:rsidR="007E30A5" w:rsidRPr="007E30A5" w:rsidRDefault="007E30A5" w:rsidP="007E30A5">
      <w:pPr>
        <w:jc w:val="both"/>
        <w:rPr>
          <w:sz w:val="22"/>
          <w:szCs w:val="22"/>
          <w:lang w:val="da-DK"/>
        </w:rPr>
      </w:pPr>
      <w:r w:rsidRPr="007E30A5">
        <w:rPr>
          <w:sz w:val="22"/>
          <w:szCs w:val="22"/>
          <w:lang w:val="da-DK"/>
        </w:rPr>
        <w:t>At være i bevægelse er grundlaget for vores folkesundhed. Det er derfor ekstra vigtigt, at aktivitetsområderne er tilgængelige for alle, herunder handicappede. Kunstgræs inspirerer til idræt og bevægelse til både børn og voksne - hele året rundt.</w:t>
      </w:r>
    </w:p>
    <w:p w14:paraId="7DAEACCD" w14:textId="77777777" w:rsidR="007E30A5" w:rsidRPr="007E30A5" w:rsidRDefault="007E30A5" w:rsidP="007E30A5">
      <w:pPr>
        <w:jc w:val="both"/>
        <w:rPr>
          <w:sz w:val="22"/>
          <w:szCs w:val="22"/>
          <w:lang w:val="da-DK"/>
        </w:rPr>
      </w:pPr>
    </w:p>
    <w:p w14:paraId="31282EFB" w14:textId="4883ECCA" w:rsidR="007E30A5" w:rsidRPr="007E30A5" w:rsidRDefault="007E30A5" w:rsidP="007E30A5">
      <w:pPr>
        <w:jc w:val="both"/>
        <w:rPr>
          <w:b/>
          <w:sz w:val="22"/>
          <w:szCs w:val="22"/>
          <w:lang w:val="da-DK"/>
        </w:rPr>
      </w:pPr>
      <w:r w:rsidRPr="007E30A5">
        <w:rPr>
          <w:b/>
          <w:sz w:val="22"/>
          <w:szCs w:val="22"/>
          <w:lang w:val="da-DK"/>
        </w:rPr>
        <w:t>Kunstgræs og faldunderlag med fokus på bæredygtighed og miljø</w:t>
      </w:r>
      <w:r>
        <w:rPr>
          <w:b/>
          <w:sz w:val="22"/>
          <w:szCs w:val="22"/>
          <w:lang w:val="da-DK"/>
        </w:rPr>
        <w:t>:</w:t>
      </w:r>
    </w:p>
    <w:p w14:paraId="0E7811E4" w14:textId="2DDB1A7D" w:rsidR="007E30A5" w:rsidRPr="007E30A5" w:rsidRDefault="007E30A5" w:rsidP="007E30A5">
      <w:pPr>
        <w:jc w:val="both"/>
        <w:rPr>
          <w:sz w:val="22"/>
          <w:szCs w:val="22"/>
          <w:lang w:val="da-DK"/>
        </w:rPr>
      </w:pPr>
      <w:proofErr w:type="spellStart"/>
      <w:r w:rsidRPr="007E30A5">
        <w:rPr>
          <w:sz w:val="22"/>
          <w:szCs w:val="22"/>
          <w:lang w:val="da-DK"/>
        </w:rPr>
        <w:t>Safegrass</w:t>
      </w:r>
      <w:proofErr w:type="spellEnd"/>
      <w:r w:rsidRPr="007E30A5">
        <w:rPr>
          <w:sz w:val="22"/>
          <w:szCs w:val="22"/>
          <w:lang w:val="da-DK"/>
        </w:rPr>
        <w:t xml:space="preserve"> Eco faldunderlag er lavet af et meget holdbart og genanvendeligt materiale. Under fremstillingen er ikke benyttet kemikalier, som er skadelige for hverken mennesker eller miljøet. Systemet består af Power </w:t>
      </w:r>
      <w:proofErr w:type="spellStart"/>
      <w:r w:rsidRPr="007E30A5">
        <w:rPr>
          <w:sz w:val="22"/>
          <w:szCs w:val="22"/>
          <w:lang w:val="da-DK"/>
        </w:rPr>
        <w:t>Playground</w:t>
      </w:r>
      <w:proofErr w:type="spellEnd"/>
      <w:r w:rsidRPr="007E30A5">
        <w:rPr>
          <w:sz w:val="22"/>
          <w:szCs w:val="22"/>
          <w:lang w:val="da-DK"/>
        </w:rPr>
        <w:t xml:space="preserve">, en ny type genanvendelige elastiske </w:t>
      </w:r>
      <w:r w:rsidR="00EA1CAB">
        <w:rPr>
          <w:sz w:val="22"/>
          <w:szCs w:val="22"/>
          <w:lang w:val="da-DK"/>
        </w:rPr>
        <w:t>måtter</w:t>
      </w:r>
      <w:bookmarkStart w:id="0" w:name="_GoBack"/>
      <w:bookmarkEnd w:id="0"/>
      <w:r w:rsidRPr="007E30A5">
        <w:rPr>
          <w:sz w:val="22"/>
          <w:szCs w:val="22"/>
          <w:lang w:val="da-DK"/>
        </w:rPr>
        <w:t xml:space="preserve"> placeret under kunstgræsset </w:t>
      </w:r>
      <w:proofErr w:type="spellStart"/>
      <w:r w:rsidRPr="007E30A5">
        <w:rPr>
          <w:sz w:val="22"/>
          <w:szCs w:val="22"/>
          <w:lang w:val="da-DK"/>
        </w:rPr>
        <w:t>Saltex</w:t>
      </w:r>
      <w:proofErr w:type="spellEnd"/>
      <w:r w:rsidRPr="007E30A5">
        <w:rPr>
          <w:sz w:val="22"/>
          <w:szCs w:val="22"/>
          <w:lang w:val="da-DK"/>
        </w:rPr>
        <w:t xml:space="preserve"> Active, en nyudviklet kunstgræs med PU-bagside fremstillet på </w:t>
      </w:r>
      <w:proofErr w:type="spellStart"/>
      <w:r w:rsidRPr="007E30A5">
        <w:rPr>
          <w:sz w:val="22"/>
          <w:szCs w:val="22"/>
          <w:lang w:val="da-DK"/>
        </w:rPr>
        <w:t>Unisports</w:t>
      </w:r>
      <w:proofErr w:type="spellEnd"/>
      <w:r w:rsidRPr="007E30A5">
        <w:rPr>
          <w:sz w:val="22"/>
          <w:szCs w:val="22"/>
          <w:lang w:val="da-DK"/>
        </w:rPr>
        <w:t xml:space="preserve"> fabrik i Finland.</w:t>
      </w:r>
    </w:p>
    <w:p w14:paraId="2F53059C" w14:textId="77777777" w:rsidR="007E30A5" w:rsidRPr="007E30A5" w:rsidRDefault="007E30A5" w:rsidP="007E30A5">
      <w:pPr>
        <w:jc w:val="both"/>
        <w:rPr>
          <w:sz w:val="22"/>
          <w:szCs w:val="22"/>
          <w:lang w:val="da-DK"/>
        </w:rPr>
      </w:pPr>
    </w:p>
    <w:p w14:paraId="1F0B0AD7" w14:textId="77777777" w:rsidR="007E30A5" w:rsidRPr="007E30A5" w:rsidRDefault="007E30A5" w:rsidP="007E30A5">
      <w:pPr>
        <w:jc w:val="both"/>
        <w:rPr>
          <w:sz w:val="22"/>
          <w:szCs w:val="22"/>
          <w:lang w:val="da-DK"/>
        </w:rPr>
      </w:pPr>
      <w:r w:rsidRPr="007E30A5">
        <w:rPr>
          <w:sz w:val="22"/>
          <w:szCs w:val="22"/>
          <w:lang w:val="da-DK"/>
        </w:rPr>
        <w:t xml:space="preserve">Det elastiske faldunderlag er lavet af genanvendeligt termisk bundet </w:t>
      </w:r>
      <w:proofErr w:type="spellStart"/>
      <w:r w:rsidRPr="007E30A5">
        <w:rPr>
          <w:sz w:val="22"/>
          <w:szCs w:val="22"/>
          <w:lang w:val="da-DK"/>
        </w:rPr>
        <w:t>polyolefin</w:t>
      </w:r>
      <w:proofErr w:type="spellEnd"/>
      <w:r w:rsidRPr="007E30A5">
        <w:rPr>
          <w:sz w:val="22"/>
          <w:szCs w:val="22"/>
          <w:lang w:val="da-DK"/>
        </w:rPr>
        <w:t xml:space="preserve">, EPP, og har en unik evne til at beholde sin form. Tykkelsen af konstruktionen kræver minimal bygningshøjde og har optimal dræning. Med </w:t>
      </w:r>
      <w:proofErr w:type="spellStart"/>
      <w:r w:rsidRPr="007E30A5">
        <w:rPr>
          <w:sz w:val="22"/>
          <w:szCs w:val="22"/>
          <w:lang w:val="da-DK"/>
        </w:rPr>
        <w:t>SafeGrass</w:t>
      </w:r>
      <w:proofErr w:type="spellEnd"/>
      <w:r w:rsidRPr="007E30A5">
        <w:rPr>
          <w:sz w:val="22"/>
          <w:szCs w:val="22"/>
          <w:lang w:val="da-DK"/>
        </w:rPr>
        <w:t xml:space="preserve"> Eco er det også muligt at styre vandstrømmen på beton eller asfalt. Faldunderlaget kræver også 40% mindre råmateriale under fremstillingen.</w:t>
      </w:r>
    </w:p>
    <w:p w14:paraId="05AB936E" w14:textId="77777777" w:rsidR="007E30A5" w:rsidRPr="007E30A5" w:rsidRDefault="007E30A5" w:rsidP="007E30A5">
      <w:pPr>
        <w:jc w:val="both"/>
        <w:rPr>
          <w:sz w:val="22"/>
          <w:szCs w:val="22"/>
          <w:lang w:val="da-DK"/>
        </w:rPr>
      </w:pPr>
    </w:p>
    <w:p w14:paraId="224394B7" w14:textId="77777777" w:rsidR="007E30A5" w:rsidRPr="007E30A5" w:rsidRDefault="007E30A5" w:rsidP="007E30A5">
      <w:pPr>
        <w:jc w:val="both"/>
        <w:rPr>
          <w:sz w:val="22"/>
          <w:szCs w:val="22"/>
          <w:lang w:val="da-DK"/>
        </w:rPr>
      </w:pPr>
      <w:r w:rsidRPr="007E30A5">
        <w:rPr>
          <w:sz w:val="22"/>
          <w:szCs w:val="22"/>
          <w:lang w:val="da-DK"/>
        </w:rPr>
        <w:t xml:space="preserve">Ved limning af kunstgræsset benyttes </w:t>
      </w:r>
      <w:proofErr w:type="spellStart"/>
      <w:r w:rsidRPr="007E30A5">
        <w:rPr>
          <w:sz w:val="22"/>
          <w:szCs w:val="22"/>
          <w:lang w:val="da-DK"/>
        </w:rPr>
        <w:t>polyurethan</w:t>
      </w:r>
      <w:proofErr w:type="spellEnd"/>
      <w:r w:rsidRPr="007E30A5">
        <w:rPr>
          <w:sz w:val="22"/>
          <w:szCs w:val="22"/>
          <w:lang w:val="da-DK"/>
        </w:rPr>
        <w:t xml:space="preserve"> lim, som ikke nedbrydes i naturen. Kunstgræsset fås i 9 forskellige farver, hvilket giver stor mulighed for kreative idéer og attraktive overflademønstre.</w:t>
      </w:r>
    </w:p>
    <w:p w14:paraId="15ACFB56" w14:textId="77777777" w:rsidR="007E30A5" w:rsidRPr="007E30A5" w:rsidRDefault="007E30A5" w:rsidP="007E30A5">
      <w:pPr>
        <w:jc w:val="both"/>
        <w:rPr>
          <w:sz w:val="22"/>
          <w:szCs w:val="22"/>
          <w:lang w:val="da-DK"/>
        </w:rPr>
      </w:pPr>
    </w:p>
    <w:p w14:paraId="2832D754" w14:textId="01274840" w:rsidR="007E30A5" w:rsidRPr="007E30A5" w:rsidRDefault="007E30A5" w:rsidP="007E30A5">
      <w:pPr>
        <w:jc w:val="both"/>
        <w:rPr>
          <w:sz w:val="22"/>
          <w:szCs w:val="22"/>
          <w:u w:val="single"/>
          <w:lang w:val="da-DK"/>
        </w:rPr>
      </w:pPr>
      <w:r w:rsidRPr="007E30A5">
        <w:rPr>
          <w:sz w:val="22"/>
          <w:szCs w:val="22"/>
          <w:u w:val="single"/>
          <w:lang w:val="da-DK"/>
        </w:rPr>
        <w:t xml:space="preserve">Med </w:t>
      </w:r>
      <w:proofErr w:type="spellStart"/>
      <w:r w:rsidRPr="007E30A5">
        <w:rPr>
          <w:sz w:val="22"/>
          <w:szCs w:val="22"/>
          <w:u w:val="single"/>
          <w:lang w:val="da-DK"/>
        </w:rPr>
        <w:t>Saltex</w:t>
      </w:r>
      <w:proofErr w:type="spellEnd"/>
      <w:r w:rsidRPr="007E30A5">
        <w:rPr>
          <w:sz w:val="22"/>
          <w:szCs w:val="22"/>
          <w:u w:val="single"/>
          <w:lang w:val="da-DK"/>
        </w:rPr>
        <w:t xml:space="preserve"> Active / </w:t>
      </w:r>
      <w:proofErr w:type="spellStart"/>
      <w:r w:rsidRPr="007E30A5">
        <w:rPr>
          <w:sz w:val="22"/>
          <w:szCs w:val="22"/>
          <w:u w:val="single"/>
          <w:lang w:val="da-DK"/>
        </w:rPr>
        <w:t>Safegrass</w:t>
      </w:r>
      <w:proofErr w:type="spellEnd"/>
      <w:r w:rsidRPr="007E30A5">
        <w:rPr>
          <w:sz w:val="22"/>
          <w:szCs w:val="22"/>
          <w:u w:val="single"/>
          <w:lang w:val="da-DK"/>
        </w:rPr>
        <w:t xml:space="preserve"> Eco får </w:t>
      </w:r>
      <w:r>
        <w:rPr>
          <w:sz w:val="22"/>
          <w:szCs w:val="22"/>
          <w:u w:val="single"/>
          <w:lang w:val="da-DK"/>
        </w:rPr>
        <w:t>man</w:t>
      </w:r>
      <w:r w:rsidRPr="007E30A5">
        <w:rPr>
          <w:sz w:val="22"/>
          <w:szCs w:val="22"/>
          <w:u w:val="single"/>
          <w:lang w:val="da-DK"/>
        </w:rPr>
        <w:t xml:space="preserve"> et produkt som;</w:t>
      </w:r>
    </w:p>
    <w:p w14:paraId="417B7720" w14:textId="77777777" w:rsidR="007E30A5" w:rsidRPr="007E30A5" w:rsidRDefault="007E30A5" w:rsidP="007E30A5">
      <w:pPr>
        <w:pStyle w:val="Listeafsnit"/>
        <w:numPr>
          <w:ilvl w:val="0"/>
          <w:numId w:val="2"/>
        </w:numPr>
        <w:jc w:val="both"/>
        <w:rPr>
          <w:lang w:val="da-DK"/>
        </w:rPr>
      </w:pPr>
      <w:r w:rsidRPr="007E30A5">
        <w:rPr>
          <w:lang w:val="da-DK"/>
        </w:rPr>
        <w:t>Er 100% genanvendeligt</w:t>
      </w:r>
    </w:p>
    <w:p w14:paraId="3895D6A6" w14:textId="77777777" w:rsidR="007E30A5" w:rsidRPr="007E30A5" w:rsidRDefault="007E30A5" w:rsidP="007E30A5">
      <w:pPr>
        <w:pStyle w:val="Listeafsnit"/>
        <w:numPr>
          <w:ilvl w:val="0"/>
          <w:numId w:val="2"/>
        </w:numPr>
        <w:jc w:val="both"/>
        <w:rPr>
          <w:lang w:val="da-DK"/>
        </w:rPr>
      </w:pPr>
      <w:r w:rsidRPr="007E30A5">
        <w:rPr>
          <w:lang w:val="da-DK"/>
        </w:rPr>
        <w:t>Overholder REACH-kravene</w:t>
      </w:r>
    </w:p>
    <w:p w14:paraId="675877D8" w14:textId="77777777" w:rsidR="007E30A5" w:rsidRPr="007E30A5" w:rsidRDefault="007E30A5" w:rsidP="007E30A5">
      <w:pPr>
        <w:pStyle w:val="Listeafsnit"/>
        <w:numPr>
          <w:ilvl w:val="0"/>
          <w:numId w:val="2"/>
        </w:numPr>
        <w:jc w:val="both"/>
        <w:rPr>
          <w:lang w:val="da-DK"/>
        </w:rPr>
      </w:pPr>
      <w:r w:rsidRPr="007E30A5">
        <w:rPr>
          <w:lang w:val="da-DK"/>
        </w:rPr>
        <w:t>Overholder EN 1176-1 og EN 1177 standarder</w:t>
      </w:r>
    </w:p>
    <w:p w14:paraId="47FA75A1" w14:textId="77777777" w:rsidR="007E30A5" w:rsidRPr="007E30A5" w:rsidRDefault="007E30A5" w:rsidP="007E30A5">
      <w:pPr>
        <w:pStyle w:val="Listeafsnit"/>
        <w:numPr>
          <w:ilvl w:val="0"/>
          <w:numId w:val="2"/>
        </w:numPr>
        <w:jc w:val="both"/>
        <w:rPr>
          <w:lang w:val="da-DK"/>
        </w:rPr>
      </w:pPr>
      <w:r w:rsidRPr="007E30A5">
        <w:rPr>
          <w:lang w:val="da-DK"/>
        </w:rPr>
        <w:t>Fås i flere tykkelser for at overholde reglerne om faldunderlag</w:t>
      </w:r>
    </w:p>
    <w:p w14:paraId="6E7F8B5C" w14:textId="77777777" w:rsidR="007E30A5" w:rsidRPr="007E30A5" w:rsidRDefault="007E30A5" w:rsidP="007E30A5">
      <w:pPr>
        <w:pStyle w:val="Listeafsnit"/>
        <w:numPr>
          <w:ilvl w:val="0"/>
          <w:numId w:val="2"/>
        </w:numPr>
        <w:jc w:val="both"/>
        <w:rPr>
          <w:lang w:val="da-DK"/>
        </w:rPr>
      </w:pPr>
      <w:r w:rsidRPr="007E30A5">
        <w:rPr>
          <w:lang w:val="da-DK"/>
        </w:rPr>
        <w:t>Giver mulighed for at bruge antistatisk kunstgræs</w:t>
      </w:r>
    </w:p>
    <w:p w14:paraId="2E123B83" w14:textId="77777777" w:rsidR="007E30A5" w:rsidRPr="007E30A5" w:rsidRDefault="007E30A5" w:rsidP="007E30A5">
      <w:pPr>
        <w:pStyle w:val="Listeafsnit"/>
        <w:numPr>
          <w:ilvl w:val="0"/>
          <w:numId w:val="2"/>
        </w:numPr>
        <w:jc w:val="both"/>
        <w:rPr>
          <w:lang w:val="da-DK"/>
        </w:rPr>
      </w:pPr>
      <w:r w:rsidRPr="007E30A5">
        <w:rPr>
          <w:lang w:val="da-DK"/>
        </w:rPr>
        <w:t>Giver et slidstærkt og holdbart underlag</w:t>
      </w:r>
    </w:p>
    <w:p w14:paraId="505BC619" w14:textId="081FD229" w:rsidR="00210456" w:rsidRPr="007E30A5" w:rsidRDefault="007E30A5" w:rsidP="007E30A5">
      <w:pPr>
        <w:pStyle w:val="Listeafsnit"/>
        <w:numPr>
          <w:ilvl w:val="0"/>
          <w:numId w:val="2"/>
        </w:numPr>
        <w:jc w:val="both"/>
        <w:rPr>
          <w:lang w:val="da-DK"/>
        </w:rPr>
      </w:pPr>
      <w:r w:rsidRPr="007E30A5">
        <w:rPr>
          <w:lang w:val="da-DK"/>
        </w:rPr>
        <w:t>Muliggør lettilgængelige områder for alle</w:t>
      </w:r>
    </w:p>
    <w:p w14:paraId="2EFA232E" w14:textId="77777777" w:rsidR="007E30A5" w:rsidRPr="00D57E37" w:rsidRDefault="007E30A5" w:rsidP="007E30A5">
      <w:pPr>
        <w:jc w:val="both"/>
        <w:rPr>
          <w:sz w:val="22"/>
          <w:szCs w:val="22"/>
          <w:lang w:val="da-DK"/>
        </w:rPr>
      </w:pPr>
    </w:p>
    <w:p w14:paraId="0802CC21" w14:textId="640880EA" w:rsidR="003A72F9" w:rsidRPr="00216D87" w:rsidRDefault="00210456" w:rsidP="0080403C">
      <w:pPr>
        <w:rPr>
          <w:b/>
          <w:sz w:val="22"/>
          <w:szCs w:val="22"/>
          <w:lang w:val="da-DK"/>
        </w:rPr>
      </w:pPr>
      <w:r w:rsidRPr="00216D87">
        <w:rPr>
          <w:b/>
          <w:sz w:val="22"/>
          <w:szCs w:val="22"/>
          <w:lang w:val="da-DK"/>
        </w:rPr>
        <w:t xml:space="preserve">For </w:t>
      </w:r>
      <w:r w:rsidR="00E41110" w:rsidRPr="00216D87">
        <w:rPr>
          <w:b/>
          <w:sz w:val="22"/>
          <w:szCs w:val="22"/>
          <w:lang w:val="da-DK"/>
        </w:rPr>
        <w:t>yderligere</w:t>
      </w:r>
      <w:r w:rsidRPr="00216D87">
        <w:rPr>
          <w:b/>
          <w:sz w:val="22"/>
          <w:szCs w:val="22"/>
          <w:lang w:val="da-DK"/>
        </w:rPr>
        <w:t xml:space="preserve"> information:</w:t>
      </w:r>
    </w:p>
    <w:p w14:paraId="206BF3C3" w14:textId="58FDD81C" w:rsidR="00EA2B91" w:rsidRPr="00D57E37" w:rsidRDefault="001738F9" w:rsidP="00EA2B91">
      <w:pPr>
        <w:rPr>
          <w:color w:val="FF0000"/>
          <w:sz w:val="22"/>
          <w:szCs w:val="22"/>
          <w:lang w:val="en-US"/>
        </w:rPr>
      </w:pPr>
      <w:r w:rsidRPr="00D57E37">
        <w:rPr>
          <w:sz w:val="22"/>
          <w:szCs w:val="22"/>
          <w:lang w:val="en-US"/>
        </w:rPr>
        <w:t>Jan Lyngemark, Head of Sales, Unisport, +45 5080 0523,</w:t>
      </w:r>
      <w:r w:rsidRPr="00D57E37">
        <w:rPr>
          <w:color w:val="FF0000"/>
          <w:sz w:val="22"/>
          <w:szCs w:val="22"/>
          <w:lang w:val="en-US"/>
        </w:rPr>
        <w:t xml:space="preserve"> </w:t>
      </w:r>
      <w:hyperlink r:id="rId7" w:history="1">
        <w:r w:rsidRPr="00D57E37">
          <w:rPr>
            <w:rStyle w:val="Hyperlink"/>
            <w:sz w:val="22"/>
            <w:szCs w:val="22"/>
            <w:lang w:val="en-US"/>
          </w:rPr>
          <w:t>jan.lyngemark@unisport.com</w:t>
        </w:r>
      </w:hyperlink>
    </w:p>
    <w:p w14:paraId="7E8C397F" w14:textId="3E4B73F5" w:rsidR="0079448A" w:rsidRPr="00D57E37" w:rsidRDefault="0079448A" w:rsidP="00BA429B">
      <w:pPr>
        <w:pStyle w:val="Allmntstyckeforma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1A38DAB6" w14:textId="4E20AA35" w:rsidR="00911910" w:rsidRPr="00D57E37" w:rsidRDefault="00911910" w:rsidP="008F180E">
      <w:pPr>
        <w:pStyle w:val="Allmntstyckeformat"/>
        <w:jc w:val="both"/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</w:pPr>
      <w:r w:rsidRPr="00D57E37">
        <w:rPr>
          <w:rFonts w:asciiTheme="minorHAnsi" w:hAnsiTheme="minorHAnsi" w:cstheme="minorHAnsi"/>
          <w:i/>
          <w:color w:val="auto"/>
          <w:sz w:val="22"/>
          <w:szCs w:val="22"/>
          <w:lang w:val="da-DK"/>
        </w:rPr>
        <w:t xml:space="preserve">Unisport er i dag den førende markedsleder indenfor idrætsbelægninger og -udstyr i de nordiske lande. </w:t>
      </w:r>
      <w:r w:rsidRPr="00216D87">
        <w:rPr>
          <w:rFonts w:asciiTheme="minorHAnsi" w:hAnsiTheme="minorHAnsi" w:cstheme="minorHAnsi"/>
          <w:i/>
          <w:color w:val="auto"/>
          <w:sz w:val="22"/>
          <w:szCs w:val="22"/>
          <w:lang w:val="da-DK"/>
        </w:rPr>
        <w:t xml:space="preserve">De vigtigste kundegrupper er kommuner, idrætshaller, skoler, idrætsforeninger og entreprenører. Unisport har en </w:t>
      </w:r>
      <w:proofErr w:type="spellStart"/>
      <w:r w:rsidRPr="00216D87">
        <w:rPr>
          <w:rFonts w:asciiTheme="minorHAnsi" w:hAnsiTheme="minorHAnsi" w:cstheme="minorHAnsi"/>
          <w:i/>
          <w:color w:val="auto"/>
          <w:sz w:val="22"/>
          <w:szCs w:val="22"/>
          <w:lang w:val="da-DK"/>
        </w:rPr>
        <w:t>proformaomsætning</w:t>
      </w:r>
      <w:proofErr w:type="spellEnd"/>
      <w:r w:rsidRPr="00216D87">
        <w:rPr>
          <w:rFonts w:asciiTheme="minorHAnsi" w:hAnsiTheme="minorHAnsi" w:cstheme="minorHAnsi"/>
          <w:i/>
          <w:color w:val="auto"/>
          <w:sz w:val="22"/>
          <w:szCs w:val="22"/>
          <w:lang w:val="da-DK"/>
        </w:rPr>
        <w:t xml:space="preserve"> på 155 millioner euro og 400 ansatte i 7 lande. Hovedkontoret ligger i Helsinki. Virksomhederne i Finland, Sverige, Norge, Danmark, England, Holland og Letland supplerer hinanden produktmæssigt og geografisk, og i Danmark er Virklund Sport en del af Unisport. Målet er at nå en betydelig vækst i salget og at skabe det bedste idrætsmiljø for både idrætsudøvere og tilskuere. </w:t>
      </w:r>
      <w:hyperlink r:id="rId8" w:history="1">
        <w:r w:rsidRPr="00D57E37">
          <w:rPr>
            <w:rFonts w:asciiTheme="minorHAnsi" w:hAnsiTheme="minorHAnsi" w:cstheme="minorHAnsi"/>
            <w:i/>
            <w:color w:val="auto"/>
            <w:sz w:val="22"/>
            <w:szCs w:val="22"/>
            <w:lang w:val="en-US"/>
          </w:rPr>
          <w:t>www.unisport.com</w:t>
        </w:r>
      </w:hyperlink>
      <w:r w:rsidR="007E30A5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, www.virklund-sport.dk</w:t>
      </w:r>
    </w:p>
    <w:sectPr w:rsidR="00911910" w:rsidRPr="00D57E37" w:rsidSect="00522B50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eGothic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6247"/>
    <w:multiLevelType w:val="hybridMultilevel"/>
    <w:tmpl w:val="2248808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30940"/>
    <w:multiLevelType w:val="hybridMultilevel"/>
    <w:tmpl w:val="F9B438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828"/>
    <w:rsid w:val="000352BE"/>
    <w:rsid w:val="00036122"/>
    <w:rsid w:val="00043EC2"/>
    <w:rsid w:val="0008087E"/>
    <w:rsid w:val="0009101A"/>
    <w:rsid w:val="00092C52"/>
    <w:rsid w:val="000A7482"/>
    <w:rsid w:val="000B4D15"/>
    <w:rsid w:val="000C2A61"/>
    <w:rsid w:val="000C2F23"/>
    <w:rsid w:val="000C485D"/>
    <w:rsid w:val="000F418E"/>
    <w:rsid w:val="00102E67"/>
    <w:rsid w:val="00117C9D"/>
    <w:rsid w:val="00117EC3"/>
    <w:rsid w:val="00146090"/>
    <w:rsid w:val="00165FA0"/>
    <w:rsid w:val="00167E44"/>
    <w:rsid w:val="001738F9"/>
    <w:rsid w:val="00193687"/>
    <w:rsid w:val="001937C7"/>
    <w:rsid w:val="001A26E2"/>
    <w:rsid w:val="001C5DEE"/>
    <w:rsid w:val="001C6678"/>
    <w:rsid w:val="001E43A4"/>
    <w:rsid w:val="001F5F45"/>
    <w:rsid w:val="001F6EA2"/>
    <w:rsid w:val="0020179E"/>
    <w:rsid w:val="002064CC"/>
    <w:rsid w:val="00210456"/>
    <w:rsid w:val="00216D87"/>
    <w:rsid w:val="00222042"/>
    <w:rsid w:val="002242AA"/>
    <w:rsid w:val="00235CFE"/>
    <w:rsid w:val="00262AE0"/>
    <w:rsid w:val="00270164"/>
    <w:rsid w:val="00273F3E"/>
    <w:rsid w:val="00275898"/>
    <w:rsid w:val="00280595"/>
    <w:rsid w:val="002827E0"/>
    <w:rsid w:val="0028643F"/>
    <w:rsid w:val="00296309"/>
    <w:rsid w:val="002A3FE3"/>
    <w:rsid w:val="002C1258"/>
    <w:rsid w:val="002D2FE7"/>
    <w:rsid w:val="002E3019"/>
    <w:rsid w:val="002F32C5"/>
    <w:rsid w:val="002F4A1F"/>
    <w:rsid w:val="003233DB"/>
    <w:rsid w:val="003405F2"/>
    <w:rsid w:val="00342454"/>
    <w:rsid w:val="00342A6A"/>
    <w:rsid w:val="00352BAB"/>
    <w:rsid w:val="003564D9"/>
    <w:rsid w:val="00357506"/>
    <w:rsid w:val="00364B75"/>
    <w:rsid w:val="00364CFD"/>
    <w:rsid w:val="00364F78"/>
    <w:rsid w:val="003720A5"/>
    <w:rsid w:val="003A72F9"/>
    <w:rsid w:val="003D6210"/>
    <w:rsid w:val="003D622B"/>
    <w:rsid w:val="003E31BE"/>
    <w:rsid w:val="003F2F46"/>
    <w:rsid w:val="003F6933"/>
    <w:rsid w:val="00403B09"/>
    <w:rsid w:val="0040443F"/>
    <w:rsid w:val="0042397F"/>
    <w:rsid w:val="0043327E"/>
    <w:rsid w:val="00436438"/>
    <w:rsid w:val="00473B97"/>
    <w:rsid w:val="004937CF"/>
    <w:rsid w:val="004A1311"/>
    <w:rsid w:val="004A7F48"/>
    <w:rsid w:val="004B365D"/>
    <w:rsid w:val="004B7342"/>
    <w:rsid w:val="004B7412"/>
    <w:rsid w:val="004D11D4"/>
    <w:rsid w:val="004D2181"/>
    <w:rsid w:val="004D33A4"/>
    <w:rsid w:val="004D6D4D"/>
    <w:rsid w:val="004E0178"/>
    <w:rsid w:val="004F4628"/>
    <w:rsid w:val="00515EAE"/>
    <w:rsid w:val="00523132"/>
    <w:rsid w:val="005264DA"/>
    <w:rsid w:val="005742FB"/>
    <w:rsid w:val="005A226C"/>
    <w:rsid w:val="005A4878"/>
    <w:rsid w:val="005A7802"/>
    <w:rsid w:val="005B4C17"/>
    <w:rsid w:val="005F655C"/>
    <w:rsid w:val="0062628A"/>
    <w:rsid w:val="00635550"/>
    <w:rsid w:val="0067105F"/>
    <w:rsid w:val="006726A3"/>
    <w:rsid w:val="00676387"/>
    <w:rsid w:val="00682C0E"/>
    <w:rsid w:val="00690297"/>
    <w:rsid w:val="0069158E"/>
    <w:rsid w:val="006B2F5E"/>
    <w:rsid w:val="006D604A"/>
    <w:rsid w:val="006E20CE"/>
    <w:rsid w:val="006E7FB9"/>
    <w:rsid w:val="0071125B"/>
    <w:rsid w:val="00715126"/>
    <w:rsid w:val="00723049"/>
    <w:rsid w:val="00727F63"/>
    <w:rsid w:val="00782D0D"/>
    <w:rsid w:val="00786768"/>
    <w:rsid w:val="0079448A"/>
    <w:rsid w:val="007A0AD3"/>
    <w:rsid w:val="007A4D50"/>
    <w:rsid w:val="007B17F5"/>
    <w:rsid w:val="007C2BF7"/>
    <w:rsid w:val="007C7535"/>
    <w:rsid w:val="007D053D"/>
    <w:rsid w:val="007E097D"/>
    <w:rsid w:val="007E1FB8"/>
    <w:rsid w:val="007E30A5"/>
    <w:rsid w:val="007E7482"/>
    <w:rsid w:val="007F24F9"/>
    <w:rsid w:val="0080403C"/>
    <w:rsid w:val="00804A0F"/>
    <w:rsid w:val="00811E8F"/>
    <w:rsid w:val="008149DF"/>
    <w:rsid w:val="008304EB"/>
    <w:rsid w:val="00830C12"/>
    <w:rsid w:val="00831AA0"/>
    <w:rsid w:val="00874E33"/>
    <w:rsid w:val="00880174"/>
    <w:rsid w:val="008A7A6A"/>
    <w:rsid w:val="008C5328"/>
    <w:rsid w:val="008D4245"/>
    <w:rsid w:val="008E1B94"/>
    <w:rsid w:val="008E4B54"/>
    <w:rsid w:val="008F180E"/>
    <w:rsid w:val="00911910"/>
    <w:rsid w:val="009248B2"/>
    <w:rsid w:val="00946C77"/>
    <w:rsid w:val="00961700"/>
    <w:rsid w:val="00991A73"/>
    <w:rsid w:val="009B1EAD"/>
    <w:rsid w:val="009D60A9"/>
    <w:rsid w:val="009E4F3A"/>
    <w:rsid w:val="009E6981"/>
    <w:rsid w:val="00A003D1"/>
    <w:rsid w:val="00A00FEF"/>
    <w:rsid w:val="00A45A01"/>
    <w:rsid w:val="00A50C73"/>
    <w:rsid w:val="00A5192C"/>
    <w:rsid w:val="00A7445E"/>
    <w:rsid w:val="00A75AC2"/>
    <w:rsid w:val="00A97539"/>
    <w:rsid w:val="00AA2EB2"/>
    <w:rsid w:val="00AE387F"/>
    <w:rsid w:val="00AF7FFB"/>
    <w:rsid w:val="00B3070E"/>
    <w:rsid w:val="00B32272"/>
    <w:rsid w:val="00B36614"/>
    <w:rsid w:val="00B5066C"/>
    <w:rsid w:val="00B5499A"/>
    <w:rsid w:val="00B63B0E"/>
    <w:rsid w:val="00B729E3"/>
    <w:rsid w:val="00B77B6F"/>
    <w:rsid w:val="00B81AC3"/>
    <w:rsid w:val="00B8309B"/>
    <w:rsid w:val="00B83A7F"/>
    <w:rsid w:val="00B85F42"/>
    <w:rsid w:val="00B879EC"/>
    <w:rsid w:val="00BA09B9"/>
    <w:rsid w:val="00BA2386"/>
    <w:rsid w:val="00BA429B"/>
    <w:rsid w:val="00BC0DEE"/>
    <w:rsid w:val="00BD5D94"/>
    <w:rsid w:val="00BF0A90"/>
    <w:rsid w:val="00BF0F79"/>
    <w:rsid w:val="00BF70CD"/>
    <w:rsid w:val="00C11F8D"/>
    <w:rsid w:val="00C121DD"/>
    <w:rsid w:val="00C14821"/>
    <w:rsid w:val="00C1702B"/>
    <w:rsid w:val="00C205E5"/>
    <w:rsid w:val="00C3003D"/>
    <w:rsid w:val="00C31679"/>
    <w:rsid w:val="00C576F3"/>
    <w:rsid w:val="00C660D0"/>
    <w:rsid w:val="00C70BB3"/>
    <w:rsid w:val="00C83713"/>
    <w:rsid w:val="00C9311A"/>
    <w:rsid w:val="00C93FBF"/>
    <w:rsid w:val="00C974D3"/>
    <w:rsid w:val="00CA6396"/>
    <w:rsid w:val="00CB2282"/>
    <w:rsid w:val="00CB250C"/>
    <w:rsid w:val="00CC31F6"/>
    <w:rsid w:val="00CE08B5"/>
    <w:rsid w:val="00CE6797"/>
    <w:rsid w:val="00CF22DD"/>
    <w:rsid w:val="00D116E0"/>
    <w:rsid w:val="00D3042D"/>
    <w:rsid w:val="00D347C4"/>
    <w:rsid w:val="00D457EA"/>
    <w:rsid w:val="00D57E37"/>
    <w:rsid w:val="00D63583"/>
    <w:rsid w:val="00D638DA"/>
    <w:rsid w:val="00D66D81"/>
    <w:rsid w:val="00D730E8"/>
    <w:rsid w:val="00D94828"/>
    <w:rsid w:val="00DA1D07"/>
    <w:rsid w:val="00DA6180"/>
    <w:rsid w:val="00DA7AE0"/>
    <w:rsid w:val="00DF2979"/>
    <w:rsid w:val="00E02DD4"/>
    <w:rsid w:val="00E41110"/>
    <w:rsid w:val="00E47ED9"/>
    <w:rsid w:val="00E6225A"/>
    <w:rsid w:val="00E8432E"/>
    <w:rsid w:val="00E95208"/>
    <w:rsid w:val="00E9687C"/>
    <w:rsid w:val="00EA1CAB"/>
    <w:rsid w:val="00EA2B91"/>
    <w:rsid w:val="00ED195A"/>
    <w:rsid w:val="00ED3385"/>
    <w:rsid w:val="00EF4644"/>
    <w:rsid w:val="00F126A7"/>
    <w:rsid w:val="00F419A8"/>
    <w:rsid w:val="00F41C1C"/>
    <w:rsid w:val="00F575D6"/>
    <w:rsid w:val="00F66A86"/>
    <w:rsid w:val="00FB1942"/>
    <w:rsid w:val="00FB25EB"/>
    <w:rsid w:val="00FC7A40"/>
    <w:rsid w:val="00FD194E"/>
    <w:rsid w:val="00FD3DC9"/>
    <w:rsid w:val="00FE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7FB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llmntstyckeformat">
    <w:name w:val="[Allmänt styckeformat]"/>
    <w:basedOn w:val="Normal"/>
    <w:uiPriority w:val="99"/>
    <w:rsid w:val="00D9482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Standardskrifttypeiafsnit"/>
    <w:uiPriority w:val="99"/>
    <w:unhideWhenUsed/>
    <w:rsid w:val="00F126A7"/>
    <w:rPr>
      <w:color w:val="0563C1" w:themeColor="hyperlink"/>
      <w:u w:val="single"/>
    </w:rPr>
  </w:style>
  <w:style w:type="character" w:customStyle="1" w:styleId="UnresolvedMention1">
    <w:name w:val="Unresolved Mention1"/>
    <w:basedOn w:val="Standardskrifttypeiafsnit"/>
    <w:uiPriority w:val="99"/>
    <w:rsid w:val="00F126A7"/>
    <w:rPr>
      <w:color w:val="808080"/>
      <w:shd w:val="clear" w:color="auto" w:fill="E6E6E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387F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387F"/>
    <w:rPr>
      <w:rFonts w:ascii="Segoe UI" w:hAnsi="Segoe UI" w:cs="Segoe UI"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352BAB"/>
    <w:pPr>
      <w:autoSpaceDE w:val="0"/>
      <w:autoSpaceDN w:val="0"/>
      <w:adjustRightInd w:val="0"/>
      <w:spacing w:line="241" w:lineRule="atLeast"/>
    </w:pPr>
    <w:rPr>
      <w:rFonts w:ascii="TradeGothic Bold" w:hAnsi="TradeGothic Bold"/>
      <w:lang w:val="fi-FI"/>
    </w:rPr>
  </w:style>
  <w:style w:type="paragraph" w:styleId="Listeafsnit">
    <w:name w:val="List Paragraph"/>
    <w:basedOn w:val="Normal"/>
    <w:uiPriority w:val="34"/>
    <w:qFormat/>
    <w:rsid w:val="003D622B"/>
    <w:pPr>
      <w:spacing w:after="160" w:line="256" w:lineRule="auto"/>
      <w:ind w:left="720"/>
      <w:contextualSpacing/>
    </w:pPr>
    <w:rPr>
      <w:sz w:val="22"/>
      <w:szCs w:val="22"/>
      <w:lang w:val="en-GB"/>
    </w:rPr>
  </w:style>
  <w:style w:type="paragraph" w:styleId="FormateretHTML">
    <w:name w:val="HTML Preformatted"/>
    <w:basedOn w:val="Normal"/>
    <w:link w:val="FormateretHTMLTegn"/>
    <w:uiPriority w:val="99"/>
    <w:unhideWhenUsed/>
    <w:rsid w:val="001C5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da-DK"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1C5DEE"/>
    <w:rPr>
      <w:rFonts w:ascii="Courier New" w:eastAsia="Times New Roman" w:hAnsi="Courier New" w:cs="Courier New"/>
      <w:sz w:val="20"/>
      <w:szCs w:val="20"/>
      <w:lang w:val="da-DK" w:eastAsia="da-DK"/>
    </w:rPr>
  </w:style>
  <w:style w:type="character" w:styleId="Fremhv">
    <w:name w:val="Emphasis"/>
    <w:basedOn w:val="Standardskrifttypeiafsnit"/>
    <w:uiPriority w:val="20"/>
    <w:qFormat/>
    <w:rsid w:val="001C5DEE"/>
    <w:rPr>
      <w:i/>
      <w:iCs/>
    </w:rPr>
  </w:style>
  <w:style w:type="character" w:styleId="Strk">
    <w:name w:val="Strong"/>
    <w:basedOn w:val="Standardskrifttypeiafsnit"/>
    <w:uiPriority w:val="22"/>
    <w:qFormat/>
    <w:rsid w:val="001C5DEE"/>
    <w:rPr>
      <w:b/>
      <w:bCs/>
    </w:rPr>
  </w:style>
  <w:style w:type="character" w:styleId="Ulstomtale">
    <w:name w:val="Unresolved Mention"/>
    <w:basedOn w:val="Standardskrifttypeiafsnit"/>
    <w:uiPriority w:val="99"/>
    <w:rsid w:val="0091191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91191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sport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jan.lyngemark@unispor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FF9401A-F1BF-442A-B654-259F0374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427</Words>
  <Characters>2608</Characters>
  <Application>Microsoft Office Word</Application>
  <DocSecurity>0</DocSecurity>
  <Lines>21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Jonasson</dc:creator>
  <cp:keywords/>
  <dc:description/>
  <cp:lastModifiedBy>Mette Würtz Hansen</cp:lastModifiedBy>
  <cp:revision>5</cp:revision>
  <cp:lastPrinted>2018-09-18T05:36:00Z</cp:lastPrinted>
  <dcterms:created xsi:type="dcterms:W3CDTF">2018-12-18T09:44:00Z</dcterms:created>
  <dcterms:modified xsi:type="dcterms:W3CDTF">2018-12-18T09:51:00Z</dcterms:modified>
</cp:coreProperties>
</file>