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76" w:rsidRPr="000C1472" w:rsidRDefault="002B0476" w:rsidP="000E5A2E">
      <w:pPr>
        <w:widowControl w:val="0"/>
        <w:autoSpaceDE w:val="0"/>
        <w:autoSpaceDN w:val="0"/>
        <w:adjustRightInd w:val="0"/>
        <w:rPr>
          <w:rFonts w:ascii="Rockwell" w:hAnsi="Rockwell" w:cs="Calibri"/>
          <w:sz w:val="30"/>
          <w:szCs w:val="30"/>
        </w:rPr>
      </w:pPr>
    </w:p>
    <w:p w:rsidR="002B0476" w:rsidRPr="000C1472" w:rsidRDefault="002B0476" w:rsidP="002B0476">
      <w:pPr>
        <w:rPr>
          <w:rFonts w:ascii="Rockwell" w:hAnsi="Rockwell"/>
          <w:b/>
        </w:rPr>
      </w:pPr>
      <w:r>
        <w:rPr>
          <w:rFonts w:ascii="Rockwell" w:hAnsi="Rockwell"/>
          <w:b/>
        </w:rPr>
        <w:t>PRESSEMELDING</w:t>
      </w:r>
      <w:r w:rsidR="00D06973">
        <w:tab/>
      </w:r>
      <w:r w:rsidR="00D06973">
        <w:tab/>
      </w:r>
      <w:r w:rsidR="00D06973">
        <w:tab/>
      </w:r>
      <w:r w:rsidR="00D06973">
        <w:tab/>
      </w:r>
      <w:r w:rsidR="00D06973">
        <w:tab/>
      </w:r>
      <w:r w:rsidR="00D06973">
        <w:tab/>
      </w:r>
      <w:r w:rsidR="00D55456">
        <w:rPr>
          <w:rFonts w:ascii="Rockwell" w:hAnsi="Rockwell"/>
          <w:b/>
        </w:rPr>
        <w:t>25 januar</w:t>
      </w:r>
      <w:r w:rsidRPr="00D06973">
        <w:rPr>
          <w:rFonts w:ascii="Rockwell" w:hAnsi="Rockwell"/>
          <w:b/>
          <w:vertAlign w:val="superscript"/>
        </w:rPr>
        <w:t xml:space="preserve"> </w:t>
      </w:r>
      <w:r w:rsidRPr="00D06973">
        <w:rPr>
          <w:rFonts w:ascii="Rockwell" w:hAnsi="Rockwell"/>
          <w:b/>
        </w:rPr>
        <w:t>2015</w:t>
      </w:r>
    </w:p>
    <w:p w:rsidR="002B0476" w:rsidRPr="000C1472" w:rsidRDefault="002B0476" w:rsidP="002B0476">
      <w:pPr>
        <w:rPr>
          <w:rFonts w:ascii="Rockwell" w:hAnsi="Rockwell"/>
        </w:rPr>
      </w:pPr>
    </w:p>
    <w:p w:rsidR="002B0476" w:rsidRPr="000C1472" w:rsidRDefault="002B0476" w:rsidP="002B0476">
      <w:pPr>
        <w:rPr>
          <w:rFonts w:ascii="Rockwell" w:hAnsi="Rockwell" w:cs="Arial"/>
          <w:b/>
          <w:sz w:val="28"/>
          <w:szCs w:val="28"/>
        </w:rPr>
      </w:pPr>
      <w:r>
        <w:rPr>
          <w:rFonts w:ascii="Rockwell" w:hAnsi="Rockwell"/>
          <w:b/>
          <w:sz w:val="28"/>
        </w:rPr>
        <w:t xml:space="preserve">Viking </w:t>
      </w:r>
      <w:proofErr w:type="spellStart"/>
      <w:r>
        <w:rPr>
          <w:rFonts w:ascii="Rockwell" w:hAnsi="Rockwell"/>
          <w:b/>
          <w:sz w:val="28"/>
        </w:rPr>
        <w:t>Apex</w:t>
      </w:r>
      <w:proofErr w:type="spellEnd"/>
      <w:r>
        <w:rPr>
          <w:rFonts w:ascii="Rockwell" w:hAnsi="Rockwell"/>
          <w:b/>
          <w:sz w:val="28"/>
        </w:rPr>
        <w:t xml:space="preserve"> II GTX</w:t>
      </w:r>
    </w:p>
    <w:p w:rsidR="002B0476" w:rsidRPr="000C1472" w:rsidRDefault="00702629" w:rsidP="00702629">
      <w:pPr>
        <w:rPr>
          <w:rFonts w:ascii="Rockwell" w:hAnsi="Rockwell" w:cs="Arial"/>
          <w:b/>
        </w:rPr>
      </w:pPr>
      <w:r>
        <w:rPr>
          <w:rFonts w:ascii="Rockwell" w:hAnsi="Rockwell"/>
          <w:b/>
          <w:sz w:val="28"/>
        </w:rPr>
        <w:t xml:space="preserve">– i ny og forbedret design som gir topp ytelse og komfort når du løper i terrenget. </w:t>
      </w:r>
    </w:p>
    <w:p w:rsidR="00702629" w:rsidRPr="000C1472" w:rsidRDefault="00702629" w:rsidP="00702629">
      <w:pPr>
        <w:pStyle w:val="ListParagraph"/>
        <w:rPr>
          <w:rFonts w:ascii="Rockwell" w:hAnsi="Rockwell" w:cs="Arial"/>
          <w:b/>
        </w:rPr>
      </w:pPr>
    </w:p>
    <w:p w:rsidR="002B0476" w:rsidRPr="007C7D08" w:rsidRDefault="002B0476" w:rsidP="002B04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Oslo, Norge – Viking </w:t>
      </w:r>
      <w:proofErr w:type="spellStart"/>
      <w:r>
        <w:rPr>
          <w:rFonts w:ascii="Arial" w:hAnsi="Arial"/>
          <w:b/>
          <w:sz w:val="22"/>
        </w:rPr>
        <w:t>Footwear</w:t>
      </w:r>
      <w:proofErr w:type="spellEnd"/>
      <w:r>
        <w:rPr>
          <w:rFonts w:ascii="Arial" w:hAnsi="Arial"/>
          <w:b/>
          <w:sz w:val="22"/>
        </w:rPr>
        <w:t xml:space="preserve"> har lansert </w:t>
      </w:r>
      <w:proofErr w:type="spellStart"/>
      <w:r>
        <w:rPr>
          <w:rFonts w:ascii="Arial" w:hAnsi="Arial"/>
          <w:b/>
          <w:sz w:val="22"/>
        </w:rPr>
        <w:t>Apex</w:t>
      </w:r>
      <w:proofErr w:type="spellEnd"/>
      <w:r>
        <w:rPr>
          <w:rFonts w:ascii="Arial" w:hAnsi="Arial"/>
          <w:b/>
          <w:sz w:val="22"/>
        </w:rPr>
        <w:t xml:space="preserve"> II. Nå får du den populære terrengløp</w:t>
      </w:r>
      <w:r w:rsidR="00D55456"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z w:val="22"/>
        </w:rPr>
        <w:t>skoe</w:t>
      </w:r>
      <w:r w:rsidR="00D06973">
        <w:rPr>
          <w:rFonts w:ascii="Arial" w:hAnsi="Arial"/>
          <w:b/>
          <w:sz w:val="22"/>
        </w:rPr>
        <w:t xml:space="preserve">n i ny, forbedre </w:t>
      </w:r>
      <w:r w:rsidR="00D55456">
        <w:rPr>
          <w:rFonts w:ascii="Arial" w:hAnsi="Arial"/>
          <w:b/>
          <w:sz w:val="22"/>
        </w:rPr>
        <w:t>utgave</w:t>
      </w:r>
      <w:r w:rsidR="00D0697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og </w:t>
      </w:r>
      <w:r w:rsidR="00D55456">
        <w:rPr>
          <w:rFonts w:ascii="Arial" w:hAnsi="Arial"/>
          <w:b/>
          <w:sz w:val="22"/>
        </w:rPr>
        <w:t xml:space="preserve">med </w:t>
      </w:r>
      <w:r>
        <w:rPr>
          <w:rFonts w:ascii="Arial" w:hAnsi="Arial"/>
          <w:b/>
          <w:sz w:val="22"/>
        </w:rPr>
        <w:t>en</w:t>
      </w:r>
      <w:r w:rsidR="00D55456">
        <w:rPr>
          <w:rFonts w:ascii="Arial" w:hAnsi="Arial"/>
          <w:b/>
          <w:sz w:val="22"/>
        </w:rPr>
        <w:t xml:space="preserve"> mye</w:t>
      </w:r>
      <w:r>
        <w:rPr>
          <w:rFonts w:ascii="Arial" w:hAnsi="Arial"/>
          <w:b/>
          <w:sz w:val="22"/>
        </w:rPr>
        <w:t xml:space="preserve"> stilig</w:t>
      </w:r>
      <w:r w:rsidR="00D55456">
        <w:rPr>
          <w:rFonts w:ascii="Arial" w:hAnsi="Arial"/>
          <w:b/>
          <w:sz w:val="22"/>
        </w:rPr>
        <w:t xml:space="preserve">ere </w:t>
      </w:r>
      <w:proofErr w:type="spellStart"/>
      <w:r>
        <w:rPr>
          <w:rFonts w:ascii="Arial" w:hAnsi="Arial"/>
          <w:b/>
          <w:sz w:val="22"/>
        </w:rPr>
        <w:t>look</w:t>
      </w:r>
      <w:proofErr w:type="spellEnd"/>
      <w:r>
        <w:rPr>
          <w:rFonts w:ascii="Arial" w:hAnsi="Arial"/>
          <w:b/>
          <w:sz w:val="22"/>
        </w:rPr>
        <w:t xml:space="preserve">. </w:t>
      </w:r>
    </w:p>
    <w:p w:rsidR="002B0476" w:rsidRPr="007C7D08" w:rsidRDefault="002B0476" w:rsidP="002B0476">
      <w:pPr>
        <w:rPr>
          <w:rFonts w:ascii="Arial" w:hAnsi="Arial" w:cs="Arial"/>
          <w:sz w:val="22"/>
          <w:szCs w:val="22"/>
        </w:rPr>
      </w:pPr>
    </w:p>
    <w:p w:rsidR="00F65909" w:rsidRPr="007C7D08" w:rsidRDefault="00D55456" w:rsidP="002B047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Denne våren</w:t>
      </w:r>
      <w:r w:rsidR="00793980">
        <w:rPr>
          <w:rFonts w:ascii="Arial" w:hAnsi="Arial"/>
          <w:sz w:val="20"/>
        </w:rPr>
        <w:t xml:space="preserve"> lanserer Viking en ny utgave av </w:t>
      </w:r>
      <w:r>
        <w:rPr>
          <w:rFonts w:ascii="Arial" w:hAnsi="Arial"/>
          <w:sz w:val="20"/>
        </w:rPr>
        <w:t>den</w:t>
      </w:r>
      <w:r w:rsidR="00793980">
        <w:rPr>
          <w:rFonts w:ascii="Arial" w:hAnsi="Arial"/>
          <w:sz w:val="20"/>
        </w:rPr>
        <w:t xml:space="preserve"> solide terrengløpsko</w:t>
      </w:r>
      <w:r>
        <w:rPr>
          <w:rFonts w:ascii="Arial" w:hAnsi="Arial"/>
          <w:sz w:val="20"/>
        </w:rPr>
        <w:t>en</w:t>
      </w:r>
      <w:r w:rsidR="00793980">
        <w:rPr>
          <w:rFonts w:ascii="Arial" w:hAnsi="Arial"/>
          <w:sz w:val="20"/>
        </w:rPr>
        <w:t xml:space="preserve"> </w:t>
      </w:r>
      <w:proofErr w:type="spellStart"/>
      <w:r w:rsidR="00793980">
        <w:rPr>
          <w:rFonts w:ascii="Arial" w:hAnsi="Arial"/>
          <w:sz w:val="20"/>
        </w:rPr>
        <w:t>Apex</w:t>
      </w:r>
      <w:proofErr w:type="spellEnd"/>
      <w:r w:rsidR="00793980">
        <w:rPr>
          <w:rFonts w:ascii="Arial" w:hAnsi="Arial"/>
          <w:sz w:val="20"/>
        </w:rPr>
        <w:t xml:space="preserve"> II</w:t>
      </w:r>
      <w:r w:rsidR="00D06973">
        <w:rPr>
          <w:rFonts w:ascii="Arial" w:hAnsi="Arial"/>
          <w:sz w:val="20"/>
        </w:rPr>
        <w:t>. Den</w:t>
      </w:r>
      <w:r w:rsidR="00793980">
        <w:rPr>
          <w:rFonts w:ascii="Arial" w:hAnsi="Arial"/>
          <w:sz w:val="20"/>
        </w:rPr>
        <w:t xml:space="preserve"> opprettholder </w:t>
      </w:r>
      <w:r w:rsidR="003A2364">
        <w:rPr>
          <w:rFonts w:ascii="Arial" w:hAnsi="Arial"/>
          <w:sz w:val="20"/>
        </w:rPr>
        <w:t>den gode kvaliteten</w:t>
      </w:r>
      <w:r w:rsidR="00793980">
        <w:rPr>
          <w:rFonts w:ascii="Arial" w:hAnsi="Arial"/>
          <w:sz w:val="20"/>
        </w:rPr>
        <w:t xml:space="preserve">, både med hensyn til ytelse og komfort som skoen er kjent for. Men nå gir den aktive </w:t>
      </w:r>
      <w:r w:rsidR="003A2364">
        <w:rPr>
          <w:rFonts w:ascii="Arial" w:hAnsi="Arial"/>
          <w:sz w:val="20"/>
        </w:rPr>
        <w:t>føtter enda bedre passform,</w:t>
      </w:r>
      <w:r w:rsidR="00793980">
        <w:rPr>
          <w:rFonts w:ascii="Arial" w:hAnsi="Arial"/>
          <w:sz w:val="20"/>
        </w:rPr>
        <w:t xml:space="preserve"> bedre grep og en </w:t>
      </w:r>
      <w:r w:rsidR="003A2364">
        <w:rPr>
          <w:rFonts w:ascii="Arial" w:hAnsi="Arial"/>
          <w:sz w:val="20"/>
        </w:rPr>
        <w:t xml:space="preserve">mer </w:t>
      </w:r>
      <w:r w:rsidR="00793980">
        <w:rPr>
          <w:rFonts w:ascii="Arial" w:hAnsi="Arial"/>
          <w:sz w:val="20"/>
        </w:rPr>
        <w:t>sporty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look</w:t>
      </w:r>
      <w:proofErr w:type="spellEnd"/>
      <w:r w:rsidR="003A2364">
        <w:rPr>
          <w:rFonts w:ascii="Arial" w:hAnsi="Arial"/>
          <w:sz w:val="20"/>
        </w:rPr>
        <w:t xml:space="preserve"> en tidligere</w:t>
      </w:r>
      <w:r w:rsidR="00793980">
        <w:rPr>
          <w:rFonts w:ascii="Arial" w:hAnsi="Arial"/>
          <w:sz w:val="20"/>
        </w:rPr>
        <w:t xml:space="preserve">. </w:t>
      </w:r>
    </w:p>
    <w:p w:rsidR="00FC2510" w:rsidRPr="007C7D08" w:rsidRDefault="00FC2510" w:rsidP="002B0476">
      <w:pPr>
        <w:rPr>
          <w:rFonts w:ascii="Arial" w:hAnsi="Arial" w:cs="Arial"/>
          <w:sz w:val="20"/>
          <w:szCs w:val="20"/>
        </w:rPr>
      </w:pPr>
    </w:p>
    <w:p w:rsidR="002B0476" w:rsidRPr="007C7D08" w:rsidRDefault="00E36779" w:rsidP="002B047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Apex</w:t>
      </w:r>
      <w:proofErr w:type="spellEnd"/>
      <w:r>
        <w:rPr>
          <w:rFonts w:ascii="Arial" w:hAnsi="Arial"/>
          <w:sz w:val="20"/>
        </w:rPr>
        <w:t xml:space="preserve"> II er laget i et syntetisk nettingmateriale og veier </w:t>
      </w:r>
      <w:r w:rsidR="00D06973">
        <w:rPr>
          <w:rFonts w:ascii="Arial" w:hAnsi="Arial"/>
          <w:sz w:val="20"/>
        </w:rPr>
        <w:t>kun</w:t>
      </w:r>
      <w:r>
        <w:rPr>
          <w:rFonts w:ascii="Arial" w:hAnsi="Arial"/>
          <w:sz w:val="20"/>
        </w:rPr>
        <w:t xml:space="preserve"> 297 gram. Dette materialet tørker </w:t>
      </w:r>
      <w:r w:rsidR="00D55456">
        <w:rPr>
          <w:rFonts w:ascii="Arial" w:hAnsi="Arial"/>
          <w:sz w:val="20"/>
        </w:rPr>
        <w:t>raskt</w:t>
      </w:r>
      <w:r>
        <w:rPr>
          <w:rFonts w:ascii="Arial" w:hAnsi="Arial"/>
          <w:sz w:val="20"/>
        </w:rPr>
        <w:t xml:space="preserve">, puster godt og sitter </w:t>
      </w:r>
      <w:r w:rsidR="00D55456">
        <w:rPr>
          <w:rFonts w:ascii="Arial" w:hAnsi="Arial"/>
          <w:sz w:val="20"/>
        </w:rPr>
        <w:t>godt</w:t>
      </w:r>
      <w:r>
        <w:rPr>
          <w:rFonts w:ascii="Arial" w:hAnsi="Arial"/>
          <w:sz w:val="20"/>
        </w:rPr>
        <w:t xml:space="preserve"> </w:t>
      </w:r>
      <w:r w:rsidR="00D06973">
        <w:rPr>
          <w:rFonts w:ascii="Arial" w:hAnsi="Arial"/>
          <w:sz w:val="20"/>
        </w:rPr>
        <w:t xml:space="preserve">over </w:t>
      </w:r>
      <w:r>
        <w:rPr>
          <w:rFonts w:ascii="Arial" w:hAnsi="Arial"/>
          <w:sz w:val="20"/>
        </w:rPr>
        <w:t xml:space="preserve">foten for </w:t>
      </w:r>
      <w:r w:rsidR="00D06973">
        <w:rPr>
          <w:rFonts w:ascii="Arial" w:hAnsi="Arial"/>
          <w:sz w:val="20"/>
        </w:rPr>
        <w:t>å øke</w:t>
      </w:r>
      <w:r>
        <w:rPr>
          <w:rFonts w:ascii="Arial" w:hAnsi="Arial"/>
          <w:sz w:val="20"/>
        </w:rPr>
        <w:t xml:space="preserve"> støtte</w:t>
      </w:r>
      <w:r w:rsidR="00D06973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. Skoen har også </w:t>
      </w:r>
      <w:r w:rsidR="00D06973">
        <w:rPr>
          <w:rFonts w:ascii="Arial" w:hAnsi="Arial"/>
          <w:sz w:val="20"/>
        </w:rPr>
        <w:t>god</w:t>
      </w:r>
      <w:r>
        <w:rPr>
          <w:rFonts w:ascii="Arial" w:hAnsi="Arial"/>
          <w:sz w:val="20"/>
        </w:rPr>
        <w:t xml:space="preserve"> passform som gir bedre støtte og presisjon ved høyt tempo i ulendt terreng. </w:t>
      </w:r>
    </w:p>
    <w:p w:rsidR="00FE6CF0" w:rsidRPr="007C7D08" w:rsidRDefault="00FE6CF0" w:rsidP="002B0476">
      <w:pPr>
        <w:rPr>
          <w:rFonts w:ascii="Arial" w:hAnsi="Arial" w:cs="Arial"/>
          <w:sz w:val="20"/>
          <w:szCs w:val="20"/>
        </w:rPr>
      </w:pPr>
    </w:p>
    <w:p w:rsidR="00875033" w:rsidRPr="007C7D08" w:rsidRDefault="00AD4727" w:rsidP="008729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Apex</w:t>
      </w:r>
      <w:proofErr w:type="spellEnd"/>
      <w:r>
        <w:rPr>
          <w:rFonts w:ascii="Arial" w:hAnsi="Arial"/>
          <w:sz w:val="20"/>
        </w:rPr>
        <w:t xml:space="preserve"> II kommer med det praktiske toveis Boa</w:t>
      </w:r>
      <w:r>
        <w:rPr>
          <w:rFonts w:ascii="Arial" w:hAnsi="Arial"/>
          <w:b/>
          <w:sz w:val="20"/>
        </w:rPr>
        <w:t>®</w:t>
      </w:r>
      <w:r>
        <w:rPr>
          <w:rFonts w:ascii="Arial" w:hAnsi="Arial"/>
          <w:sz w:val="20"/>
        </w:rPr>
        <w:t xml:space="preserve">-lukningssystemet som gir effektiv og jevn </w:t>
      </w:r>
      <w:r w:rsidR="00D06973">
        <w:rPr>
          <w:rFonts w:ascii="Arial" w:hAnsi="Arial"/>
          <w:sz w:val="20"/>
        </w:rPr>
        <w:t>stramming</w:t>
      </w:r>
      <w:r>
        <w:rPr>
          <w:rFonts w:ascii="Arial" w:hAnsi="Arial"/>
          <w:sz w:val="20"/>
        </w:rPr>
        <w:t xml:space="preserve"> uten trykkpunkter. Et sentralt plassert hjul gjør at skoen kan tilpasses på en rask og enkel måte. Vri hjulpet til høyre for å stramme og til venstre for å løse opp – det er gjort i en fei.</w:t>
      </w:r>
    </w:p>
    <w:p w:rsidR="002B0476" w:rsidRPr="007C7D08" w:rsidRDefault="002B0476" w:rsidP="002B0476">
      <w:pPr>
        <w:rPr>
          <w:rFonts w:ascii="Arial" w:hAnsi="Arial" w:cs="Arial"/>
          <w:sz w:val="20"/>
          <w:szCs w:val="20"/>
        </w:rPr>
      </w:pPr>
    </w:p>
    <w:p w:rsidR="00D70E92" w:rsidRPr="007C7D08" w:rsidRDefault="00D70E92" w:rsidP="0087503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En 100 prosent vanntett GORE-TEX</w:t>
      </w:r>
      <w:r>
        <w:rPr>
          <w:rFonts w:ascii="Arial" w:hAnsi="Arial"/>
          <w:b/>
          <w:sz w:val="20"/>
        </w:rPr>
        <w:t>®</w:t>
      </w:r>
      <w:r>
        <w:rPr>
          <w:rFonts w:ascii="Arial" w:hAnsi="Arial"/>
          <w:sz w:val="20"/>
        </w:rPr>
        <w:t xml:space="preserve"> Exten</w:t>
      </w:r>
      <w:r w:rsidR="00D06973">
        <w:rPr>
          <w:rFonts w:ascii="Arial" w:hAnsi="Arial"/>
          <w:sz w:val="20"/>
        </w:rPr>
        <w:t>ded Comfort Technology membran</w:t>
      </w:r>
      <w:r>
        <w:rPr>
          <w:rFonts w:ascii="Arial" w:hAnsi="Arial"/>
          <w:sz w:val="20"/>
        </w:rPr>
        <w:t xml:space="preserve"> gir suveren pusteevne under høy aktivitet. Dette sørger for at føttene holder seg tørre og komfortable selv i de våteste forhold. Den lette mellomsålen i EVA gir demping og absorberer støt. </w:t>
      </w:r>
    </w:p>
    <w:p w:rsidR="00D70E92" w:rsidRPr="007C7D08" w:rsidRDefault="00D70E92" w:rsidP="0087503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451C9" w:rsidRPr="007859D9" w:rsidRDefault="00D70E92" w:rsidP="00D70E9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Apex</w:t>
      </w:r>
      <w:proofErr w:type="spellEnd"/>
      <w:r>
        <w:rPr>
          <w:rFonts w:ascii="Arial" w:hAnsi="Arial"/>
          <w:sz w:val="20"/>
        </w:rPr>
        <w:t xml:space="preserve"> II er også utstyrt med </w:t>
      </w:r>
      <w:r w:rsidR="00D06973">
        <w:rPr>
          <w:rFonts w:ascii="Arial" w:hAnsi="Arial"/>
          <w:sz w:val="20"/>
        </w:rPr>
        <w:t>Vikings egenproduserte og anerkjente UGC</w:t>
      </w:r>
      <w:r w:rsidR="00D06973">
        <w:rPr>
          <w:rFonts w:ascii="Arial" w:hAnsi="Arial"/>
          <w:b/>
          <w:sz w:val="20"/>
        </w:rPr>
        <w:t xml:space="preserve">® </w:t>
      </w:r>
      <w:r w:rsidR="00D06973" w:rsidRPr="007859D9">
        <w:rPr>
          <w:rFonts w:ascii="Arial" w:hAnsi="Arial"/>
          <w:sz w:val="20"/>
        </w:rPr>
        <w:t>såle som gir suverent grep i ulendt terreng</w:t>
      </w:r>
      <w:r w:rsidRPr="007859D9">
        <w:rPr>
          <w:rFonts w:ascii="Arial" w:hAnsi="Arial"/>
          <w:sz w:val="20"/>
        </w:rPr>
        <w:t>.</w:t>
      </w:r>
    </w:p>
    <w:p w:rsidR="002B0476" w:rsidRPr="007C7D08" w:rsidRDefault="002B0476" w:rsidP="002B0476">
      <w:pPr>
        <w:rPr>
          <w:rFonts w:ascii="Arial" w:hAnsi="Arial" w:cs="Arial"/>
          <w:sz w:val="20"/>
          <w:szCs w:val="20"/>
        </w:rPr>
      </w:pPr>
    </w:p>
    <w:p w:rsidR="002B0476" w:rsidRPr="007C7D08" w:rsidRDefault="00814DE8" w:rsidP="002B047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Apex</w:t>
      </w:r>
      <w:proofErr w:type="spellEnd"/>
      <w:r>
        <w:rPr>
          <w:rFonts w:ascii="Arial" w:hAnsi="Arial"/>
          <w:sz w:val="20"/>
        </w:rPr>
        <w:t xml:space="preserve"> II er nå </w:t>
      </w:r>
      <w:proofErr w:type="spellStart"/>
      <w:r>
        <w:rPr>
          <w:rFonts w:ascii="Arial" w:hAnsi="Arial"/>
          <w:sz w:val="20"/>
        </w:rPr>
        <w:t>tilgjengeligi</w:t>
      </w:r>
      <w:proofErr w:type="spellEnd"/>
      <w:r w:rsidR="002759E1">
        <w:rPr>
          <w:rFonts w:ascii="Arial" w:hAnsi="Arial"/>
          <w:sz w:val="20"/>
        </w:rPr>
        <w:t xml:space="preserve"> friske fargekombinasjoner, og den allerede populære terrengløpskoen </w:t>
      </w:r>
      <w:r>
        <w:rPr>
          <w:rFonts w:ascii="Arial" w:hAnsi="Arial"/>
          <w:sz w:val="20"/>
        </w:rPr>
        <w:t>finnes</w:t>
      </w:r>
      <w:r w:rsidR="002759E1">
        <w:rPr>
          <w:rFonts w:ascii="Arial" w:hAnsi="Arial"/>
          <w:sz w:val="20"/>
        </w:rPr>
        <w:t xml:space="preserve"> for både menn og kvinner. </w:t>
      </w:r>
    </w:p>
    <w:p w:rsidR="002B0476" w:rsidRPr="007C7D08" w:rsidRDefault="002B0476" w:rsidP="002B0476">
      <w:pPr>
        <w:rPr>
          <w:rFonts w:ascii="Arial" w:hAnsi="Arial" w:cs="Arial"/>
          <w:sz w:val="20"/>
          <w:szCs w:val="20"/>
          <w:highlight w:val="green"/>
        </w:rPr>
      </w:pPr>
    </w:p>
    <w:p w:rsidR="002B0476" w:rsidRPr="007C7D08" w:rsidRDefault="002B0476" w:rsidP="002B047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Størrelser: 36–47</w:t>
      </w:r>
    </w:p>
    <w:p w:rsidR="002B0476" w:rsidRPr="007C7D08" w:rsidRDefault="002B0476" w:rsidP="002B0476">
      <w:pPr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/>
          <w:sz w:val="20"/>
        </w:rPr>
        <w:t>Farge: Blue/Sun, Lime/</w:t>
      </w:r>
      <w:proofErr w:type="spellStart"/>
      <w:r>
        <w:rPr>
          <w:rFonts w:ascii="Arial" w:hAnsi="Arial"/>
          <w:sz w:val="20"/>
        </w:rPr>
        <w:t>Cobalt</w:t>
      </w:r>
      <w:proofErr w:type="spellEnd"/>
      <w:r>
        <w:rPr>
          <w:rFonts w:ascii="Arial" w:hAnsi="Arial"/>
          <w:sz w:val="20"/>
        </w:rPr>
        <w:t xml:space="preserve">, Black/Dark/Pink (kvinner </w:t>
      </w:r>
      <w:r w:rsidR="00814DE8">
        <w:rPr>
          <w:rFonts w:ascii="Arial" w:hAnsi="Arial"/>
          <w:sz w:val="20"/>
        </w:rPr>
        <w:t>kun</w:t>
      </w:r>
      <w:r>
        <w:rPr>
          <w:rFonts w:ascii="Arial" w:hAnsi="Arial"/>
          <w:sz w:val="20"/>
        </w:rPr>
        <w:t xml:space="preserve"> 36–42)</w:t>
      </w:r>
    </w:p>
    <w:p w:rsidR="002B0476" w:rsidRPr="007C7D08" w:rsidRDefault="007C7D08" w:rsidP="000E5A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Veil. pris:</w:t>
      </w:r>
      <w:r w:rsidR="007859D9">
        <w:rPr>
          <w:rFonts w:ascii="Arial" w:hAnsi="Arial"/>
          <w:sz w:val="20"/>
        </w:rPr>
        <w:t xml:space="preserve"> </w:t>
      </w:r>
      <w:r w:rsidR="00FA6710">
        <w:rPr>
          <w:rFonts w:ascii="Arial" w:hAnsi="Arial"/>
          <w:sz w:val="20"/>
        </w:rPr>
        <w:t>1799,-</w:t>
      </w:r>
      <w:bookmarkStart w:id="0" w:name="_GoBack"/>
      <w:bookmarkEnd w:id="0"/>
    </w:p>
    <w:p w:rsidR="002B0476" w:rsidRPr="007C7D08" w:rsidRDefault="002B0476" w:rsidP="000E5A2E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595D18" w:rsidRPr="007C7D08" w:rsidRDefault="00595D18" w:rsidP="00595D1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sz w:val="22"/>
        </w:rPr>
        <w:t>Hvis du ønsker mer informasjon, kan du kontakte:</w:t>
      </w:r>
    </w:p>
    <w:p w:rsidR="007859D9" w:rsidRDefault="00595D18" w:rsidP="00595D1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Kontaktperson: </w:t>
      </w:r>
      <w:proofErr w:type="spellStart"/>
      <w:r w:rsidR="007859D9">
        <w:rPr>
          <w:rFonts w:ascii="Arial" w:hAnsi="Arial"/>
          <w:i/>
          <w:sz w:val="22"/>
        </w:rPr>
        <w:t>Helén</w:t>
      </w:r>
      <w:proofErr w:type="spellEnd"/>
      <w:r w:rsidR="007859D9">
        <w:rPr>
          <w:rFonts w:ascii="Arial" w:hAnsi="Arial"/>
          <w:i/>
          <w:sz w:val="22"/>
        </w:rPr>
        <w:t xml:space="preserve"> Bautz</w:t>
      </w:r>
    </w:p>
    <w:p w:rsidR="007859D9" w:rsidRDefault="007859D9" w:rsidP="00595D1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i/>
          <w:sz w:val="22"/>
        </w:rPr>
        <w:t>E-post: h.bautz@vikingfootwear.com</w:t>
      </w:r>
    </w:p>
    <w:p w:rsidR="00595D18" w:rsidRPr="007C7D08" w:rsidRDefault="00595D18" w:rsidP="00595D1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i/>
          <w:sz w:val="22"/>
        </w:rPr>
        <w:t>Telefonnummer:</w:t>
      </w:r>
      <w:r w:rsidR="007859D9">
        <w:rPr>
          <w:rFonts w:ascii="Arial" w:hAnsi="Arial"/>
          <w:i/>
          <w:sz w:val="22"/>
        </w:rPr>
        <w:t xml:space="preserve"> 90144140</w:t>
      </w:r>
    </w:p>
    <w:p w:rsidR="00595D18" w:rsidRPr="007C7D08" w:rsidRDefault="00595D18" w:rsidP="00595D18">
      <w:pPr>
        <w:rPr>
          <w:rFonts w:ascii="Arial" w:hAnsi="Arial" w:cs="Arial"/>
          <w:b/>
          <w:i/>
          <w:sz w:val="22"/>
          <w:szCs w:val="22"/>
        </w:rPr>
      </w:pPr>
    </w:p>
    <w:p w:rsidR="00595D18" w:rsidRPr="007C7D08" w:rsidRDefault="00595D18" w:rsidP="00595D1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sz w:val="22"/>
        </w:rPr>
        <w:t>Last ned bilder med høy oppløsning fra:</w:t>
      </w:r>
    </w:p>
    <w:p w:rsidR="00595D18" w:rsidRPr="007C7D08" w:rsidRDefault="00595D18" w:rsidP="00595D18">
      <w:pPr>
        <w:rPr>
          <w:rFonts w:ascii="Arial" w:hAnsi="Arial" w:cs="Arial"/>
          <w:sz w:val="22"/>
          <w:szCs w:val="22"/>
        </w:rPr>
      </w:pPr>
    </w:p>
    <w:p w:rsidR="00595D18" w:rsidRPr="00D06973" w:rsidRDefault="00814DE8" w:rsidP="00595D18">
      <w:pPr>
        <w:rPr>
          <w:rFonts w:ascii="Arial" w:hAnsi="Arial" w:cs="Arial"/>
          <w:sz w:val="22"/>
          <w:szCs w:val="22"/>
          <w:lang w:val="en-US"/>
        </w:rPr>
      </w:pPr>
      <w:hyperlink r:id="rId7">
        <w:r w:rsidR="00C00B6B" w:rsidRPr="00D06973">
          <w:rPr>
            <w:rStyle w:val="Hyperlink"/>
            <w:rFonts w:ascii="Arial" w:hAnsi="Arial"/>
            <w:sz w:val="22"/>
            <w:lang w:val="en-US"/>
          </w:rPr>
          <w:t>http://www.brandmaster.no/</w:t>
        </w:r>
      </w:hyperlink>
    </w:p>
    <w:p w:rsidR="00595D18" w:rsidRPr="00D06973" w:rsidRDefault="00595D18" w:rsidP="00595D18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D06973">
        <w:rPr>
          <w:rFonts w:ascii="Arial" w:hAnsi="Arial"/>
          <w:sz w:val="22"/>
          <w:lang w:val="en-US"/>
        </w:rPr>
        <w:t>Brukernavn</w:t>
      </w:r>
      <w:proofErr w:type="spellEnd"/>
      <w:r w:rsidRPr="00D06973">
        <w:rPr>
          <w:rFonts w:ascii="Arial" w:hAnsi="Arial"/>
          <w:sz w:val="22"/>
          <w:lang w:val="en-US"/>
        </w:rPr>
        <w:t xml:space="preserve">: </w:t>
      </w:r>
      <w:r w:rsidRPr="00D06973">
        <w:rPr>
          <w:lang w:val="en-US"/>
        </w:rPr>
        <w:tab/>
      </w:r>
      <w:r w:rsidRPr="00D06973">
        <w:rPr>
          <w:lang w:val="en-US"/>
        </w:rPr>
        <w:tab/>
      </w:r>
      <w:proofErr w:type="spellStart"/>
      <w:r w:rsidRPr="00D06973">
        <w:rPr>
          <w:rFonts w:ascii="Arial" w:hAnsi="Arial"/>
          <w:sz w:val="22"/>
          <w:lang w:val="en-US"/>
        </w:rPr>
        <w:t>VikingGuest</w:t>
      </w:r>
      <w:proofErr w:type="spellEnd"/>
    </w:p>
    <w:p w:rsidR="00595D18" w:rsidRPr="007C7D08" w:rsidRDefault="00595D18" w:rsidP="00595D1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Passord: </w:t>
      </w:r>
      <w:r>
        <w:tab/>
      </w:r>
      <w:r w:rsidR="007859D9">
        <w:tab/>
      </w:r>
      <w:r>
        <w:rPr>
          <w:rFonts w:ascii="Arial" w:hAnsi="Arial"/>
          <w:sz w:val="22"/>
        </w:rPr>
        <w:t>Viking1920</w:t>
      </w:r>
    </w:p>
    <w:p w:rsidR="002B0476" w:rsidRPr="007C7D08" w:rsidRDefault="002B0476" w:rsidP="000E5A2E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5D08B4" w:rsidRPr="000C1472" w:rsidRDefault="005D08B4" w:rsidP="000E5A2E">
      <w:pPr>
        <w:rPr>
          <w:rFonts w:ascii="Rockwell" w:hAnsi="Rockwell"/>
        </w:rPr>
      </w:pPr>
    </w:p>
    <w:sectPr w:rsidR="005D08B4" w:rsidRPr="000C1472" w:rsidSect="00257E47">
      <w:headerReference w:type="default" r:id="rId8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73" w:rsidRDefault="00D06973" w:rsidP="002B0476">
      <w:r>
        <w:separator/>
      </w:r>
    </w:p>
  </w:endnote>
  <w:endnote w:type="continuationSeparator" w:id="0">
    <w:p w:rsidR="00D06973" w:rsidRDefault="00D06973" w:rsidP="002B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73" w:rsidRDefault="00D06973" w:rsidP="002B0476">
      <w:r>
        <w:separator/>
      </w:r>
    </w:p>
  </w:footnote>
  <w:footnote w:type="continuationSeparator" w:id="0">
    <w:p w:rsidR="00D06973" w:rsidRDefault="00D06973" w:rsidP="002B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73" w:rsidRDefault="00D06973" w:rsidP="002B0476">
    <w:pPr>
      <w:pStyle w:val="Header"/>
      <w:ind w:left="720" w:firstLine="4320"/>
    </w:pPr>
    <w:r>
      <w:rPr>
        <w:noProof/>
        <w:lang w:bidi="ar-SA"/>
      </w:rPr>
      <w:drawing>
        <wp:inline distT="0" distB="0" distL="0" distR="0">
          <wp:extent cx="2400300" cy="5334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32FD0"/>
    <w:multiLevelType w:val="hybridMultilevel"/>
    <w:tmpl w:val="32EE5782"/>
    <w:lvl w:ilvl="0" w:tplc="9AF4FD0A">
      <w:start w:val="3"/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5A2E"/>
    <w:rsid w:val="000304FE"/>
    <w:rsid w:val="0004604F"/>
    <w:rsid w:val="00055373"/>
    <w:rsid w:val="000631B8"/>
    <w:rsid w:val="000C1472"/>
    <w:rsid w:val="000E5A2E"/>
    <w:rsid w:val="00163BA6"/>
    <w:rsid w:val="001B6FAA"/>
    <w:rsid w:val="001E2390"/>
    <w:rsid w:val="001E53A2"/>
    <w:rsid w:val="00257E47"/>
    <w:rsid w:val="002759E1"/>
    <w:rsid w:val="00297C95"/>
    <w:rsid w:val="002B007B"/>
    <w:rsid w:val="002B0476"/>
    <w:rsid w:val="003A2364"/>
    <w:rsid w:val="003D3C85"/>
    <w:rsid w:val="004550F0"/>
    <w:rsid w:val="004E6338"/>
    <w:rsid w:val="00511A53"/>
    <w:rsid w:val="00523E6E"/>
    <w:rsid w:val="00595D18"/>
    <w:rsid w:val="005D08B4"/>
    <w:rsid w:val="005F1ACF"/>
    <w:rsid w:val="005F6205"/>
    <w:rsid w:val="00600C6C"/>
    <w:rsid w:val="00620E6A"/>
    <w:rsid w:val="00633319"/>
    <w:rsid w:val="00696B1A"/>
    <w:rsid w:val="006F2287"/>
    <w:rsid w:val="00702629"/>
    <w:rsid w:val="007069E8"/>
    <w:rsid w:val="00724D86"/>
    <w:rsid w:val="007419B7"/>
    <w:rsid w:val="007801CB"/>
    <w:rsid w:val="007859D9"/>
    <w:rsid w:val="00793980"/>
    <w:rsid w:val="007A0049"/>
    <w:rsid w:val="007B17B6"/>
    <w:rsid w:val="007B3917"/>
    <w:rsid w:val="007C7D08"/>
    <w:rsid w:val="007E0624"/>
    <w:rsid w:val="007E4479"/>
    <w:rsid w:val="007E74D9"/>
    <w:rsid w:val="00814DE8"/>
    <w:rsid w:val="00836DDE"/>
    <w:rsid w:val="00872915"/>
    <w:rsid w:val="00875033"/>
    <w:rsid w:val="008A6C29"/>
    <w:rsid w:val="008B141B"/>
    <w:rsid w:val="008C589D"/>
    <w:rsid w:val="00906EB1"/>
    <w:rsid w:val="00913EEE"/>
    <w:rsid w:val="009E32FA"/>
    <w:rsid w:val="009F4605"/>
    <w:rsid w:val="00A2386D"/>
    <w:rsid w:val="00AD4727"/>
    <w:rsid w:val="00AF7AAB"/>
    <w:rsid w:val="00B75416"/>
    <w:rsid w:val="00C00B6B"/>
    <w:rsid w:val="00CA1F90"/>
    <w:rsid w:val="00CB359A"/>
    <w:rsid w:val="00CC2D08"/>
    <w:rsid w:val="00CF30A3"/>
    <w:rsid w:val="00D06973"/>
    <w:rsid w:val="00D451C9"/>
    <w:rsid w:val="00D55456"/>
    <w:rsid w:val="00D70E92"/>
    <w:rsid w:val="00D87547"/>
    <w:rsid w:val="00DC0310"/>
    <w:rsid w:val="00E10F57"/>
    <w:rsid w:val="00E36779"/>
    <w:rsid w:val="00E36C2C"/>
    <w:rsid w:val="00E811EE"/>
    <w:rsid w:val="00F409F4"/>
    <w:rsid w:val="00F65909"/>
    <w:rsid w:val="00F8155C"/>
    <w:rsid w:val="00FA6710"/>
    <w:rsid w:val="00FC2510"/>
    <w:rsid w:val="00FE6CF0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ED519-5FE6-45C5-81AE-C7AF68A2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nb-NO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4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476"/>
  </w:style>
  <w:style w:type="paragraph" w:styleId="Footer">
    <w:name w:val="footer"/>
    <w:basedOn w:val="Normal"/>
    <w:link w:val="FooterChar"/>
    <w:uiPriority w:val="99"/>
    <w:unhideWhenUsed/>
    <w:rsid w:val="002B04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476"/>
  </w:style>
  <w:style w:type="paragraph" w:styleId="BalloonText">
    <w:name w:val="Balloon Text"/>
    <w:basedOn w:val="Normal"/>
    <w:link w:val="BalloonTextChar"/>
    <w:uiPriority w:val="99"/>
    <w:semiHidden/>
    <w:unhideWhenUsed/>
    <w:rsid w:val="002B04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7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476"/>
    <w:pPr>
      <w:ind w:left="720"/>
      <w:contextualSpacing/>
    </w:pPr>
    <w:rPr>
      <w:rFonts w:ascii="Cambria" w:eastAsia="MS Mincho" w:hAnsi="Cambria" w:cs="Times New Roman"/>
    </w:rPr>
  </w:style>
  <w:style w:type="character" w:styleId="Hyperlink">
    <w:name w:val="Hyperlink"/>
    <w:uiPriority w:val="99"/>
    <w:rsid w:val="00595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andmaster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Bobato Communications AB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Moskowitz</dc:creator>
  <cp:lastModifiedBy>Helen Bautz</cp:lastModifiedBy>
  <cp:revision>5</cp:revision>
  <cp:lastPrinted>2015-06-23T08:24:00Z</cp:lastPrinted>
  <dcterms:created xsi:type="dcterms:W3CDTF">2015-06-23T08:44:00Z</dcterms:created>
  <dcterms:modified xsi:type="dcterms:W3CDTF">2016-01-25T14:41:00Z</dcterms:modified>
</cp:coreProperties>
</file>