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78" w:rsidRPr="008919EB" w:rsidRDefault="00395778" w:rsidP="00395778">
      <w:pPr>
        <w:spacing w:line="260" w:lineRule="exact"/>
        <w:rPr>
          <w:b/>
          <w:sz w:val="22"/>
          <w:szCs w:val="22"/>
          <w:u w:val="single"/>
        </w:rPr>
      </w:pPr>
      <w:r w:rsidRPr="008919EB">
        <w:rPr>
          <w:b/>
          <w:sz w:val="22"/>
          <w:szCs w:val="22"/>
          <w:u w:val="single"/>
        </w:rPr>
        <w:t xml:space="preserve">Brandschutz im Industriebau </w:t>
      </w:r>
      <w:r>
        <w:rPr>
          <w:b/>
          <w:sz w:val="22"/>
          <w:szCs w:val="22"/>
          <w:u w:val="single"/>
        </w:rPr>
        <w:t>–</w:t>
      </w:r>
      <w:r w:rsidRPr="008919EB">
        <w:rPr>
          <w:b/>
          <w:sz w:val="22"/>
          <w:szCs w:val="22"/>
          <w:u w:val="single"/>
        </w:rPr>
        <w:t xml:space="preserve"> Praxiskommentar </w:t>
      </w:r>
    </w:p>
    <w:p w:rsidR="00395778" w:rsidRPr="008919EB" w:rsidRDefault="00395778" w:rsidP="00395778">
      <w:pPr>
        <w:spacing w:line="260" w:lineRule="exact"/>
        <w:rPr>
          <w:b/>
        </w:rPr>
      </w:pPr>
      <w:r w:rsidRPr="008919EB">
        <w:rPr>
          <w:b/>
          <w:bCs/>
        </w:rPr>
        <w:t>Auszug aus dem Brandschutzatlas</w:t>
      </w:r>
    </w:p>
    <w:p w:rsidR="00395778" w:rsidRDefault="00395778" w:rsidP="00395778">
      <w:pPr>
        <w:spacing w:line="240" w:lineRule="auto"/>
      </w:pPr>
    </w:p>
    <w:tbl>
      <w:tblPr>
        <w:tblW w:w="8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6464"/>
      </w:tblGrid>
      <w:tr w:rsidR="00395778" w:rsidTr="001E6200">
        <w:trPr>
          <w:trHeight w:val="418"/>
        </w:trPr>
        <w:tc>
          <w:tcPr>
            <w:tcW w:w="1797" w:type="dxa"/>
          </w:tcPr>
          <w:p w:rsidR="00395778" w:rsidRDefault="00395778" w:rsidP="001E6200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5AA3E40" wp14:editId="4F2313A3">
                  <wp:extent cx="1005585" cy="1438275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2951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61" cy="143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</w:tcPr>
          <w:p w:rsidR="00395778" w:rsidRPr="003201DA" w:rsidRDefault="00395778" w:rsidP="001E6200">
            <w:pPr>
              <w:tabs>
                <w:tab w:val="left" w:pos="4536"/>
              </w:tabs>
            </w:pPr>
            <w:r>
              <w:t xml:space="preserve">Von </w:t>
            </w:r>
            <w:r w:rsidRPr="008919EB">
              <w:t>Dr. Jürgen Wiese, Josef Mayr.</w:t>
            </w:r>
          </w:p>
          <w:p w:rsidR="00395778" w:rsidRPr="007D57C0" w:rsidRDefault="00395778" w:rsidP="001E6200">
            <w:pPr>
              <w:spacing w:line="280" w:lineRule="exact"/>
            </w:pPr>
          </w:p>
          <w:p w:rsidR="00395778" w:rsidRDefault="00395778" w:rsidP="001E6200">
            <w:pPr>
              <w:autoSpaceDE w:val="0"/>
              <w:autoSpaceDN w:val="0"/>
              <w:adjustRightInd w:val="0"/>
            </w:pPr>
            <w:r w:rsidRPr="008B7022">
              <w:t>201</w:t>
            </w:r>
            <w:r>
              <w:t>6</w:t>
            </w:r>
            <w:r w:rsidRPr="008B7022">
              <w:t xml:space="preserve">. </w:t>
            </w:r>
            <w:r>
              <w:t>17 x 24 cm</w:t>
            </w:r>
            <w:r w:rsidRPr="008B7022">
              <w:t>. Gebunden.</w:t>
            </w:r>
            <w:r>
              <w:t xml:space="preserve"> 344</w:t>
            </w:r>
            <w:r w:rsidRPr="00E4054E">
              <w:t xml:space="preserve"> Seiten</w:t>
            </w:r>
            <w:r>
              <w:t>.</w:t>
            </w:r>
            <w:r w:rsidRPr="008B7022">
              <w:t xml:space="preserve"> </w:t>
            </w:r>
          </w:p>
          <w:p w:rsidR="00395778" w:rsidRPr="008B7022" w:rsidRDefault="00395778" w:rsidP="001E6200">
            <w:pPr>
              <w:autoSpaceDE w:val="0"/>
              <w:autoSpaceDN w:val="0"/>
              <w:adjustRightInd w:val="0"/>
            </w:pPr>
          </w:p>
          <w:p w:rsidR="00395778" w:rsidRPr="008919EB" w:rsidRDefault="00395778" w:rsidP="001E6200">
            <w:pPr>
              <w:tabs>
                <w:tab w:val="left" w:pos="2835"/>
                <w:tab w:val="left" w:pos="3969"/>
              </w:tabs>
              <w:outlineLvl w:val="0"/>
            </w:pPr>
            <w:r>
              <w:t xml:space="preserve">Buch: </w:t>
            </w:r>
            <w:r>
              <w:br/>
              <w:t>EURO 9</w:t>
            </w:r>
            <w:r w:rsidRPr="008B7022">
              <w:t>9,–</w:t>
            </w:r>
            <w:r>
              <w:t xml:space="preserve"> / </w:t>
            </w:r>
            <w:r w:rsidRPr="00A1340E">
              <w:t xml:space="preserve">ISBN </w:t>
            </w:r>
            <w:r w:rsidRPr="008919EB">
              <w:t>978-3-86235-295-1</w:t>
            </w:r>
          </w:p>
          <w:p w:rsidR="00395778" w:rsidRDefault="00395778" w:rsidP="001E6200">
            <w:pPr>
              <w:autoSpaceDE w:val="0"/>
              <w:autoSpaceDN w:val="0"/>
              <w:adjustRightInd w:val="0"/>
            </w:pPr>
          </w:p>
          <w:p w:rsidR="00395778" w:rsidRPr="005A00E0" w:rsidRDefault="00395778" w:rsidP="001E6200">
            <w:pPr>
              <w:autoSpaceDE w:val="0"/>
              <w:autoSpaceDN w:val="0"/>
              <w:adjustRightInd w:val="0"/>
            </w:pPr>
            <w:r>
              <w:t xml:space="preserve">E-Book: </w:t>
            </w:r>
            <w:r>
              <w:br/>
              <w:t>EURO 99,</w:t>
            </w:r>
            <w:r w:rsidRPr="008B7022">
              <w:t>–</w:t>
            </w:r>
            <w:r>
              <w:t xml:space="preserve"> / </w:t>
            </w:r>
            <w:r w:rsidRPr="00A1340E">
              <w:t xml:space="preserve">ISBN </w:t>
            </w:r>
            <w:r w:rsidRPr="008919EB">
              <w:t>978-3-86235-296-8</w:t>
            </w:r>
          </w:p>
        </w:tc>
      </w:tr>
    </w:tbl>
    <w:p w:rsidR="00395778" w:rsidRDefault="00395778" w:rsidP="00395778">
      <w:pPr>
        <w:spacing w:line="240" w:lineRule="auto"/>
      </w:pPr>
    </w:p>
    <w:p w:rsidR="00395778" w:rsidRDefault="00395778" w:rsidP="00395778">
      <w:pPr>
        <w:spacing w:line="240" w:lineRule="auto"/>
      </w:pPr>
      <w:proofErr w:type="spellStart"/>
      <w:r>
        <w:t>FeuerTRUTZ</w:t>
      </w:r>
      <w:proofErr w:type="spellEnd"/>
      <w:r>
        <w:t xml:space="preserve"> Network GmbH</w:t>
      </w:r>
    </w:p>
    <w:p w:rsidR="00395778" w:rsidRDefault="00395778" w:rsidP="00395778">
      <w:pPr>
        <w:pStyle w:val="berschrift1"/>
        <w:tabs>
          <w:tab w:val="right" w:pos="6946"/>
        </w:tabs>
        <w:spacing w:line="240" w:lineRule="auto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  <w:t xml:space="preserve">            50933 Köln</w:t>
      </w:r>
    </w:p>
    <w:p w:rsidR="00395778" w:rsidRDefault="00395778" w:rsidP="00395778">
      <w:pPr>
        <w:pStyle w:val="berschrift1"/>
        <w:tabs>
          <w:tab w:val="right" w:pos="6946"/>
        </w:tabs>
        <w:spacing w:line="240" w:lineRule="auto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  <w:t>Telefax: 0221 5497-130</w:t>
      </w:r>
    </w:p>
    <w:p w:rsidR="00395778" w:rsidRPr="001D6612" w:rsidRDefault="00395778" w:rsidP="00395778">
      <w:pPr>
        <w:tabs>
          <w:tab w:val="right" w:pos="6946"/>
        </w:tabs>
        <w:spacing w:line="240" w:lineRule="auto"/>
        <w:rPr>
          <w:u w:val="single"/>
        </w:rPr>
      </w:pPr>
      <w:hyperlink r:id="rId8" w:history="1">
        <w:r w:rsidRPr="001D6612">
          <w:rPr>
            <w:rStyle w:val="Hyperlink"/>
            <w:color w:val="auto"/>
          </w:rPr>
          <w:t>service@feuertrutz.de</w:t>
        </w:r>
      </w:hyperlink>
      <w:r w:rsidRPr="001D6612">
        <w:rPr>
          <w:u w:val="single"/>
        </w:rPr>
        <w:tab/>
      </w:r>
      <w:hyperlink r:id="rId9" w:history="1">
        <w:r w:rsidRPr="001D6612">
          <w:rPr>
            <w:rStyle w:val="Hyperlink"/>
            <w:color w:val="auto"/>
          </w:rPr>
          <w:t>www.baufachmedien.de</w:t>
        </w:r>
      </w:hyperlink>
    </w:p>
    <w:p w:rsidR="00395778" w:rsidRPr="004B1D13" w:rsidRDefault="00395778" w:rsidP="00395778">
      <w:pPr>
        <w:autoSpaceDE w:val="0"/>
        <w:autoSpaceDN w:val="0"/>
        <w:adjustRightInd w:val="0"/>
        <w:spacing w:line="280" w:lineRule="exact"/>
      </w:pPr>
    </w:p>
    <w:p w:rsidR="00395778" w:rsidRDefault="00395778" w:rsidP="00395778">
      <w:pPr>
        <w:autoSpaceDE w:val="0"/>
        <w:autoSpaceDN w:val="0"/>
        <w:adjustRightInd w:val="0"/>
        <w:spacing w:line="280" w:lineRule="exact"/>
      </w:pPr>
      <w:r w:rsidRPr="004B1D13">
        <w:t xml:space="preserve">Die </w:t>
      </w:r>
      <w:proofErr w:type="spellStart"/>
      <w:r w:rsidRPr="004B1D13">
        <w:t>IndBauRL</w:t>
      </w:r>
      <w:proofErr w:type="spellEnd"/>
      <w:r w:rsidRPr="004B1D13">
        <w:t xml:space="preserve"> regelt die bauaufsichtlichen Mindestanforderungen an den Brandschutz von Industriebauten als allgemein aner</w:t>
      </w:r>
      <w:r w:rsidRPr="004B1D13">
        <w:softHyphen/>
        <w:t>kannte Regel der Technik. Sie ist bei der Brandschutzplanung und Erstellung von Brandschutzkonzepten für Industriebauten zu beachten und die Einhaltung ihrer Rege</w:t>
      </w:r>
      <w:r w:rsidRPr="004B1D13">
        <w:softHyphen/>
        <w:t xml:space="preserve">lungen ist im Genehmigungsverfahren zu prüfen. 2014 wurde diese Richtlinie komplett überarbeitet und neu gefasst. </w:t>
      </w:r>
    </w:p>
    <w:p w:rsidR="00395778" w:rsidRPr="004B1D13" w:rsidRDefault="00395778" w:rsidP="00395778">
      <w:pPr>
        <w:autoSpaceDE w:val="0"/>
        <w:autoSpaceDN w:val="0"/>
        <w:adjustRightInd w:val="0"/>
        <w:spacing w:line="280" w:lineRule="exact"/>
      </w:pPr>
    </w:p>
    <w:p w:rsidR="00395778" w:rsidRPr="004B1D13" w:rsidRDefault="00395778" w:rsidP="00395778">
      <w:pPr>
        <w:autoSpaceDE w:val="0"/>
        <w:autoSpaceDN w:val="0"/>
        <w:adjustRightInd w:val="0"/>
        <w:spacing w:line="280" w:lineRule="exact"/>
      </w:pPr>
      <w:r>
        <w:t>„</w:t>
      </w:r>
      <w:r w:rsidRPr="00C95429">
        <w:t>Brandschutz im Industriebau</w:t>
      </w:r>
      <w:r>
        <w:t>“</w:t>
      </w:r>
      <w:r w:rsidRPr="00C95429">
        <w:t xml:space="preserve"> ist eine </w:t>
      </w:r>
      <w:r w:rsidRPr="004B1D13">
        <w:t>umfassende Praxiskommentierung der 2014 überarbeitet</w:t>
      </w:r>
      <w:r>
        <w:t xml:space="preserve">en und neu gefassten </w:t>
      </w:r>
      <w:proofErr w:type="spellStart"/>
      <w:r>
        <w:t>IndBauR</w:t>
      </w:r>
      <w:proofErr w:type="spellEnd"/>
      <w:r>
        <w:t xml:space="preserve"> und </w:t>
      </w:r>
      <w:r w:rsidRPr="004B1D13">
        <w:t>zeigt die wesentlichen Unterschie</w:t>
      </w:r>
      <w:r w:rsidRPr="004B1D13">
        <w:softHyphen/>
        <w:t xml:space="preserve">de zur vorhergehenden Fassung von 2000 auf. </w:t>
      </w:r>
      <w:r>
        <w:t xml:space="preserve"> </w:t>
      </w:r>
      <w:r w:rsidRPr="00CE1FEC">
        <w:t>Neben der Neudefinition einschlägiger</w:t>
      </w:r>
      <w:r>
        <w:t xml:space="preserve"> </w:t>
      </w:r>
      <w:r w:rsidRPr="00CE1FEC">
        <w:t>Begriffe – aufgrund der korrespondierenden</w:t>
      </w:r>
      <w:r>
        <w:t xml:space="preserve"> </w:t>
      </w:r>
      <w:r w:rsidRPr="00CE1FEC">
        <w:t>DIN 182301:</w:t>
      </w:r>
      <w:r>
        <w:t xml:space="preserve"> </w:t>
      </w:r>
      <w:r w:rsidRPr="00CE1FEC">
        <w:t>20109</w:t>
      </w:r>
      <w:r>
        <w:t xml:space="preserve"> </w:t>
      </w:r>
      <w:r w:rsidRPr="00CE1FEC">
        <w:t>und der zwischenzeitlich</w:t>
      </w:r>
      <w:r>
        <w:t xml:space="preserve"> </w:t>
      </w:r>
      <w:r w:rsidRPr="00CE1FEC">
        <w:t>fortgeschriebenen MBO – wurden vor allem</w:t>
      </w:r>
      <w:r>
        <w:t xml:space="preserve"> </w:t>
      </w:r>
      <w:r w:rsidRPr="00CE1FEC">
        <w:t>die Regelungen zur Rauchableitung vollkommen</w:t>
      </w:r>
      <w:r>
        <w:t xml:space="preserve"> </w:t>
      </w:r>
      <w:r w:rsidRPr="00CE1FEC">
        <w:t>überarbeitet und verändert. Auch das</w:t>
      </w:r>
      <w:r>
        <w:t xml:space="preserve"> </w:t>
      </w:r>
      <w:r w:rsidRPr="00CE1FEC">
        <w:t>Verfahren zur Bestimmung zulässiger Brandbekämpfungsabschnittsflächen</w:t>
      </w:r>
      <w:r>
        <w:t xml:space="preserve"> </w:t>
      </w:r>
      <w:r w:rsidRPr="00CE1FEC">
        <w:t>wurde weiterentwickelt.</w:t>
      </w:r>
      <w:r>
        <w:t xml:space="preserve"> </w:t>
      </w:r>
      <w:r w:rsidRPr="00CE1FEC">
        <w:t>Es gab zudem zahlreiche materielle</w:t>
      </w:r>
      <w:r>
        <w:t xml:space="preserve"> </w:t>
      </w:r>
      <w:r w:rsidRPr="00CE1FEC">
        <w:t>Änderungen der Anforderungen, die der Praxiskommentar</w:t>
      </w:r>
      <w:r>
        <w:t xml:space="preserve"> </w:t>
      </w:r>
      <w:r w:rsidRPr="00CE1FEC">
        <w:t>erläutert.</w:t>
      </w:r>
      <w:r w:rsidRPr="00BC1D92">
        <w:t xml:space="preserve"> </w:t>
      </w:r>
      <w:r w:rsidRPr="004B1D13">
        <w:t xml:space="preserve">Die Gliederung der Kommentierung orientiert sich an der </w:t>
      </w:r>
      <w:r>
        <w:t xml:space="preserve">Originalfassung der Richtlinie und beinhaltet auch </w:t>
      </w:r>
      <w:r w:rsidRPr="004B1D13">
        <w:t>die offiziellen Erläuterungen.</w:t>
      </w:r>
    </w:p>
    <w:p w:rsidR="00395778" w:rsidRDefault="00395778" w:rsidP="00395778">
      <w:pPr>
        <w:pStyle w:val="StandardWeb"/>
        <w:spacing w:line="280" w:lineRule="exact"/>
        <w:rPr>
          <w:sz w:val="20"/>
          <w:szCs w:val="20"/>
        </w:rPr>
      </w:pPr>
      <w:r w:rsidRPr="004B1D13">
        <w:rPr>
          <w:sz w:val="20"/>
          <w:szCs w:val="20"/>
        </w:rPr>
        <w:t xml:space="preserve">Die praxisbezogenen Hinweise und ergänzenden Kommentare der Autoren sind vor allem für die Anwendungs- und Genehmigungspraxis sehr hilfreich. Aktuelle Fragestellungen, die seit Veröffentlichung der Richtlinie von Fachleuten aus verschiedenen Bundesländern an die Autoren herangetragen worden sind, sind in diesem Fachbuch berücksichtigt. </w:t>
      </w:r>
    </w:p>
    <w:p w:rsidR="00BC3444" w:rsidRDefault="00395778" w:rsidP="00395778">
      <w:pPr>
        <w:pStyle w:val="StandardWeb"/>
        <w:spacing w:line="280" w:lineRule="exact"/>
        <w:rPr>
          <w:sz w:val="20"/>
          <w:szCs w:val="20"/>
        </w:rPr>
      </w:pPr>
      <w:r w:rsidRPr="004B1D13">
        <w:rPr>
          <w:sz w:val="20"/>
          <w:szCs w:val="20"/>
        </w:rPr>
        <w:t>1.</w:t>
      </w:r>
      <w:r>
        <w:rPr>
          <w:sz w:val="20"/>
          <w:szCs w:val="20"/>
        </w:rPr>
        <w:t>898</w:t>
      </w:r>
      <w:r w:rsidRPr="004B1D13">
        <w:rPr>
          <w:sz w:val="20"/>
          <w:szCs w:val="20"/>
        </w:rPr>
        <w:t xml:space="preserve"> Zeichen / </w:t>
      </w:r>
      <w:r>
        <w:rPr>
          <w:sz w:val="20"/>
          <w:szCs w:val="20"/>
        </w:rPr>
        <w:t>Oktober</w:t>
      </w:r>
      <w:r w:rsidRPr="004B1D13">
        <w:rPr>
          <w:sz w:val="20"/>
          <w:szCs w:val="20"/>
        </w:rPr>
        <w:t xml:space="preserve"> 2016</w:t>
      </w:r>
      <w:bookmarkStart w:id="0" w:name="_GoBack"/>
      <w:bookmarkEnd w:id="0"/>
    </w:p>
    <w:sectPr w:rsidR="00BC3444" w:rsidSect="00395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2410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78" w:rsidRDefault="00395778">
      <w:r>
        <w:separator/>
      </w:r>
    </w:p>
  </w:endnote>
  <w:endnote w:type="continuationSeparator" w:id="0">
    <w:p w:rsidR="00395778" w:rsidRDefault="0039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78" w:rsidRDefault="00395778">
      <w:r>
        <w:separator/>
      </w:r>
    </w:p>
  </w:footnote>
  <w:footnote w:type="continuationSeparator" w:id="0">
    <w:p w:rsidR="00395778" w:rsidRDefault="0039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395778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395778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395778">
      <w:rPr>
        <w:rStyle w:val="Seitenzahl"/>
        <w:noProof/>
        <w:sz w:val="20"/>
        <w:szCs w:val="20"/>
      </w:rPr>
      <w:t>19. Oktober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395778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395778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395778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78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95778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577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95778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95778"/>
    <w:rPr>
      <w:u w:val="single"/>
    </w:rPr>
  </w:style>
  <w:style w:type="paragraph" w:styleId="StandardWeb">
    <w:name w:val="Normal (Web)"/>
    <w:basedOn w:val="Standard"/>
    <w:uiPriority w:val="99"/>
    <w:unhideWhenUsed/>
    <w:rsid w:val="0039577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577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395778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95778"/>
    <w:rPr>
      <w:u w:val="single"/>
    </w:rPr>
  </w:style>
  <w:style w:type="paragraph" w:styleId="StandardWeb">
    <w:name w:val="Normal (Web)"/>
    <w:basedOn w:val="Standard"/>
    <w:uiPriority w:val="99"/>
    <w:unhideWhenUsed/>
    <w:rsid w:val="0039577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euertrut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235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2016-10-19T07:40:00Z</dcterms:created>
  <dcterms:modified xsi:type="dcterms:W3CDTF">2016-10-19T07:41:00Z</dcterms:modified>
</cp:coreProperties>
</file>