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666D57">
        <w:rPr>
          <w:rFonts w:ascii="Arial Narrow" w:hAnsi="Arial Narrow"/>
        </w:rPr>
        <w:t>2</w:t>
      </w:r>
      <w:r w:rsidR="002E73FB">
        <w:rPr>
          <w:rFonts w:ascii="Arial Narrow" w:hAnsi="Arial Narrow"/>
        </w:rPr>
        <w:t>3 mars</w:t>
      </w:r>
      <w:r w:rsidR="00BB1DDB" w:rsidRPr="00ED0DEE">
        <w:rPr>
          <w:rFonts w:ascii="Arial Narrow" w:hAnsi="Arial Narrow"/>
        </w:rPr>
        <w:t>.</w:t>
      </w:r>
      <w:r>
        <w:tab/>
      </w:r>
    </w:p>
    <w:p w:rsidR="00310F87" w:rsidRDefault="00310F87" w:rsidP="004D1A06">
      <w:pPr>
        <w:rPr>
          <w:b/>
          <w:sz w:val="32"/>
          <w:szCs w:val="32"/>
        </w:rPr>
      </w:pPr>
    </w:p>
    <w:p w:rsidR="004D1A06" w:rsidRPr="00782DD5" w:rsidRDefault="004D1A06" w:rsidP="004D1A06">
      <w:pPr>
        <w:rPr>
          <w:rFonts w:ascii="Arial Narrow" w:hAnsi="Arial Narrow"/>
          <w:b/>
          <w:sz w:val="32"/>
          <w:szCs w:val="32"/>
        </w:rPr>
      </w:pPr>
      <w:bookmarkStart w:id="0" w:name="_GoBack"/>
      <w:r w:rsidRPr="00782DD5">
        <w:rPr>
          <w:rFonts w:ascii="Arial Narrow" w:hAnsi="Arial Narrow"/>
          <w:b/>
          <w:sz w:val="32"/>
          <w:szCs w:val="32"/>
        </w:rPr>
        <w:t>Jätterusch efter biljetter till ”Moraeus med mera”</w:t>
      </w:r>
    </w:p>
    <w:p w:rsidR="004D1A06" w:rsidRPr="00782DD5" w:rsidRDefault="004D1A06" w:rsidP="004D1A06">
      <w:pPr>
        <w:rPr>
          <w:rFonts w:ascii="Arial Narrow" w:hAnsi="Arial Narrow"/>
          <w:sz w:val="24"/>
          <w:szCs w:val="24"/>
        </w:rPr>
      </w:pPr>
      <w:r w:rsidRPr="00782DD5">
        <w:rPr>
          <w:rFonts w:ascii="Arial Narrow" w:hAnsi="Arial Narrow"/>
          <w:sz w:val="24"/>
          <w:szCs w:val="24"/>
        </w:rPr>
        <w:t>Den 21 februari släpptes biljetterna till sommarens inspelningar av TV-programmet ”Moraeus med mera”. Nu, en månad senare, är redan 75 procent av biljetterna sålda.</w:t>
      </w:r>
      <w:r w:rsidRPr="00782DD5">
        <w:rPr>
          <w:rFonts w:ascii="Arial Narrow" w:hAnsi="Arial Narrow"/>
          <w:sz w:val="24"/>
          <w:szCs w:val="24"/>
        </w:rPr>
        <w:br/>
        <w:t>– Det har varit ett stort tryck på biljetter, minst sagt, säger Daniel Mäkinen, marknadschef på Grönklittsgruppen.</w:t>
      </w:r>
      <w:r w:rsidRPr="00782DD5">
        <w:rPr>
          <w:rFonts w:ascii="Arial Narrow" w:hAnsi="Arial Narrow"/>
          <w:sz w:val="24"/>
          <w:szCs w:val="24"/>
        </w:rPr>
        <w:br/>
      </w:r>
      <w:r w:rsidRPr="00782DD5">
        <w:rPr>
          <w:rFonts w:ascii="Arial Narrow" w:hAnsi="Arial Narrow"/>
          <w:sz w:val="24"/>
          <w:szCs w:val="24"/>
        </w:rPr>
        <w:br/>
        <w:t xml:space="preserve">Den sjunde säsongen av ”Moraeus med mera” närmar sig. Inspelningarna sker som vanligt på Orsa Camping, precis intill Orsasjön. </w:t>
      </w:r>
      <w:r w:rsidRPr="00782DD5">
        <w:rPr>
          <w:rFonts w:ascii="Arial Narrow" w:hAnsi="Arial Narrow"/>
          <w:sz w:val="24"/>
          <w:szCs w:val="24"/>
        </w:rPr>
        <w:br/>
        <w:t>De senaste veckornas försäljning är ett talande bevis för attraktionskraften.</w:t>
      </w:r>
      <w:r w:rsidRPr="00782DD5">
        <w:rPr>
          <w:rFonts w:ascii="Arial Narrow" w:hAnsi="Arial Narrow"/>
          <w:sz w:val="24"/>
          <w:szCs w:val="24"/>
        </w:rPr>
        <w:br/>
        <w:t>– Vi ser en ökning av sålda biljetter med 33 procent jämfört med ifjol. Bokningarna kommer från hela Sverige. Det fina med ”Moraeus med mera” är det breda anslaget, alla, oavsett vem man är, ser värden i att uppleva det här på plats. Det sker något speciellt i mötet mellan Kalle, artisterna, och de underbara sommarmiljöerna i Dalarna och Orsa.</w:t>
      </w:r>
      <w:r w:rsidRPr="00782DD5">
        <w:rPr>
          <w:rFonts w:ascii="Arial Narrow" w:hAnsi="Arial Narrow"/>
          <w:sz w:val="24"/>
          <w:szCs w:val="24"/>
        </w:rPr>
        <w:br/>
      </w:r>
      <w:r w:rsidRPr="00782DD5">
        <w:rPr>
          <w:rFonts w:ascii="Arial Narrow" w:hAnsi="Arial Narrow"/>
          <w:sz w:val="24"/>
          <w:szCs w:val="24"/>
        </w:rPr>
        <w:br/>
        <w:t xml:space="preserve">– Jag är jätteglad över det stora intresset, det är helt otroligt, säger Kalle Moraeus. Det visar att vi gör </w:t>
      </w:r>
      <w:proofErr w:type="gramStart"/>
      <w:r w:rsidRPr="00782DD5">
        <w:rPr>
          <w:rFonts w:ascii="Arial Narrow" w:hAnsi="Arial Narrow"/>
          <w:sz w:val="24"/>
          <w:szCs w:val="24"/>
        </w:rPr>
        <w:t>nånting</w:t>
      </w:r>
      <w:proofErr w:type="gramEnd"/>
      <w:r w:rsidRPr="00782DD5">
        <w:rPr>
          <w:rFonts w:ascii="Arial Narrow" w:hAnsi="Arial Narrow"/>
          <w:sz w:val="24"/>
          <w:szCs w:val="24"/>
        </w:rPr>
        <w:t xml:space="preserve"> väldigt rätt. Jag är glad för alla inblandades skull. Vi ska bjuda på </w:t>
      </w:r>
      <w:proofErr w:type="gramStart"/>
      <w:r w:rsidRPr="00782DD5">
        <w:rPr>
          <w:rFonts w:ascii="Arial Narrow" w:hAnsi="Arial Narrow"/>
          <w:sz w:val="24"/>
          <w:szCs w:val="24"/>
        </w:rPr>
        <w:t>nånting</w:t>
      </w:r>
      <w:proofErr w:type="gramEnd"/>
      <w:r w:rsidRPr="00782DD5">
        <w:rPr>
          <w:rFonts w:ascii="Arial Narrow" w:hAnsi="Arial Narrow"/>
          <w:sz w:val="24"/>
          <w:szCs w:val="24"/>
        </w:rPr>
        <w:t xml:space="preserve"> alldeles extra i sommar.</w:t>
      </w:r>
      <w:r w:rsidRPr="00782DD5">
        <w:rPr>
          <w:rFonts w:ascii="Arial Narrow" w:hAnsi="Arial Narrow"/>
          <w:sz w:val="24"/>
          <w:szCs w:val="24"/>
        </w:rPr>
        <w:br/>
      </w:r>
      <w:r w:rsidRPr="00782DD5">
        <w:rPr>
          <w:rFonts w:ascii="Arial Narrow" w:hAnsi="Arial Narrow"/>
          <w:sz w:val="24"/>
          <w:szCs w:val="24"/>
        </w:rPr>
        <w:br/>
        <w:t xml:space="preserve">Totalt handlar det om sju inspelningsdatum: </w:t>
      </w:r>
      <w:r w:rsidRPr="00782DD5">
        <w:rPr>
          <w:rFonts w:ascii="Arial Narrow" w:hAnsi="Arial Narrow"/>
          <w:color w:val="232323"/>
          <w:sz w:val="24"/>
          <w:szCs w:val="24"/>
        </w:rPr>
        <w:t>6, 7, 9, 10, 11, 16, 17 och 18 juni.</w:t>
      </w:r>
      <w:r w:rsidRPr="00782DD5">
        <w:rPr>
          <w:rFonts w:ascii="Arial Narrow" w:hAnsi="Arial Narrow"/>
          <w:color w:val="232323"/>
          <w:sz w:val="24"/>
          <w:szCs w:val="24"/>
        </w:rPr>
        <w:br/>
      </w:r>
      <w:r w:rsidRPr="00782DD5">
        <w:rPr>
          <w:rFonts w:ascii="Arial Narrow" w:hAnsi="Arial Narrow"/>
          <w:sz w:val="24"/>
          <w:szCs w:val="24"/>
        </w:rPr>
        <w:t>–</w:t>
      </w:r>
      <w:r w:rsidRPr="00782DD5">
        <w:rPr>
          <w:rFonts w:ascii="Arial Narrow" w:hAnsi="Arial Narrow"/>
          <w:color w:val="232323"/>
          <w:sz w:val="24"/>
          <w:szCs w:val="24"/>
        </w:rPr>
        <w:t xml:space="preserve"> Till några av datumen är det hårdare tryck än andra, säger Daniel Mäkinen. Vårt råd är att skyndsamt bestämma sig och boka.</w:t>
      </w:r>
      <w:r w:rsidRPr="00782DD5">
        <w:rPr>
          <w:rFonts w:ascii="Arial Narrow" w:hAnsi="Arial Narrow"/>
          <w:sz w:val="24"/>
          <w:szCs w:val="24"/>
        </w:rPr>
        <w:br/>
      </w:r>
      <w:r w:rsidRPr="00782DD5">
        <w:rPr>
          <w:rFonts w:ascii="Arial Narrow" w:hAnsi="Arial Narrow"/>
          <w:sz w:val="24"/>
          <w:szCs w:val="24"/>
        </w:rPr>
        <w:br/>
        <w:t>Vilka artister som kommer att medverka tillkännages löpande under våren. Information om</w:t>
      </w:r>
      <w:r w:rsidRPr="00782DD5">
        <w:rPr>
          <w:rFonts w:ascii="Arial Narrow" w:hAnsi="Arial Narrow"/>
          <w:color w:val="232323"/>
          <w:sz w:val="24"/>
          <w:szCs w:val="24"/>
        </w:rPr>
        <w:t xml:space="preserve"> </w:t>
      </w:r>
      <w:r w:rsidRPr="00782DD5">
        <w:rPr>
          <w:rFonts w:ascii="Arial Narrow" w:hAnsi="Arial Narrow"/>
          <w:sz w:val="24"/>
          <w:szCs w:val="24"/>
        </w:rPr>
        <w:t xml:space="preserve">detta läggs ut på www.moraeusmedmera.se samt </w:t>
      </w:r>
      <w:proofErr w:type="spellStart"/>
      <w:r w:rsidRPr="00782DD5">
        <w:rPr>
          <w:rFonts w:ascii="Arial Narrow" w:hAnsi="Arial Narrow"/>
          <w:sz w:val="24"/>
          <w:szCs w:val="24"/>
        </w:rPr>
        <w:t>facebooksidan</w:t>
      </w:r>
      <w:proofErr w:type="spellEnd"/>
      <w:r w:rsidRPr="00782DD5">
        <w:rPr>
          <w:rFonts w:ascii="Arial Narrow" w:hAnsi="Arial Narrow"/>
          <w:sz w:val="24"/>
          <w:szCs w:val="24"/>
        </w:rPr>
        <w:t xml:space="preserve"> ”Moraeus med mera”.</w:t>
      </w:r>
      <w:r w:rsidRPr="00782DD5">
        <w:rPr>
          <w:rFonts w:ascii="Arial Narrow" w:hAnsi="Arial Narrow"/>
          <w:color w:val="232323"/>
          <w:sz w:val="24"/>
          <w:szCs w:val="24"/>
        </w:rPr>
        <w:t xml:space="preserve"> </w:t>
      </w:r>
      <w:r w:rsidRPr="00782DD5">
        <w:rPr>
          <w:rFonts w:ascii="Arial Narrow" w:hAnsi="Arial Narrow"/>
          <w:sz w:val="24"/>
          <w:szCs w:val="24"/>
        </w:rPr>
        <w:t>Som vanligt blir det minst tre artister som gästar programmet varje kväll – plus Kalle Moraeus själv förstås.</w:t>
      </w:r>
    </w:p>
    <w:p w:rsidR="004D1A06" w:rsidRPr="00782DD5" w:rsidRDefault="004D1A06" w:rsidP="004D1A06">
      <w:pPr>
        <w:rPr>
          <w:rFonts w:ascii="Arial Narrow" w:hAnsi="Arial Narrow"/>
          <w:sz w:val="24"/>
          <w:szCs w:val="24"/>
        </w:rPr>
      </w:pPr>
      <w:r w:rsidRPr="00782DD5">
        <w:rPr>
          <w:rFonts w:ascii="Arial Narrow" w:hAnsi="Arial Narrow"/>
          <w:sz w:val="24"/>
          <w:szCs w:val="24"/>
        </w:rPr>
        <w:t>Programmet spelas in på Udden, Orsa Camping. För den som vill går det att boka middag på någon av områdets restauranger i samband med föreställningen (välj att äta före eller efter föreställningen). Det går även att boka boendepaket på Orsa Camping, Orsa Grönklitt eller Mora Parken, samt kombinera med olika turistaktiviteter i närmiljön. Inspelningarna sker under en tid då hela bygden är grönskande och vacker.</w:t>
      </w:r>
    </w:p>
    <w:p w:rsidR="004D1A06" w:rsidRPr="00782DD5" w:rsidRDefault="004D1A06" w:rsidP="004D1A06">
      <w:pPr>
        <w:rPr>
          <w:rFonts w:ascii="Arial Narrow" w:hAnsi="Arial Narrow"/>
          <w:sz w:val="24"/>
          <w:szCs w:val="24"/>
        </w:rPr>
      </w:pPr>
      <w:r w:rsidRPr="00782DD5">
        <w:rPr>
          <w:rFonts w:ascii="Arial Narrow" w:hAnsi="Arial Narrow"/>
          <w:sz w:val="24"/>
          <w:szCs w:val="24"/>
        </w:rPr>
        <w:t>Bokningar: www.moraeusmedmera.se eller via telefon 0250–462 00. Begränsat antal platser.</w:t>
      </w:r>
    </w:p>
    <w:bookmarkEnd w:id="0"/>
    <w:p w:rsidR="00AF7AD4" w:rsidRPr="002E73FB" w:rsidRDefault="00AF7AD4" w:rsidP="004D1A06">
      <w:pPr>
        <w:pStyle w:val="Ingetavstnd"/>
        <w:rPr>
          <w:rFonts w:ascii="Arial Narrow" w:hAnsi="Arial Narrow"/>
        </w:rPr>
      </w:pPr>
    </w:p>
    <w:sectPr w:rsidR="00AF7AD4" w:rsidRPr="002E73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E73FB"/>
    <w:rsid w:val="00310F87"/>
    <w:rsid w:val="003363DF"/>
    <w:rsid w:val="003E0423"/>
    <w:rsid w:val="0041108A"/>
    <w:rsid w:val="00456528"/>
    <w:rsid w:val="00482D51"/>
    <w:rsid w:val="004C204D"/>
    <w:rsid w:val="004D1A06"/>
    <w:rsid w:val="005A13FC"/>
    <w:rsid w:val="00666D57"/>
    <w:rsid w:val="006A07DC"/>
    <w:rsid w:val="00782DD5"/>
    <w:rsid w:val="00864037"/>
    <w:rsid w:val="008C23D1"/>
    <w:rsid w:val="008C2A05"/>
    <w:rsid w:val="00AF7AD4"/>
    <w:rsid w:val="00BB1DDB"/>
    <w:rsid w:val="00BE30EC"/>
    <w:rsid w:val="00C3718D"/>
    <w:rsid w:val="00C7008F"/>
    <w:rsid w:val="00CF29A3"/>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4</cp:revision>
  <cp:lastPrinted>2017-03-24T09:41:00Z</cp:lastPrinted>
  <dcterms:created xsi:type="dcterms:W3CDTF">2017-03-24T09:40:00Z</dcterms:created>
  <dcterms:modified xsi:type="dcterms:W3CDTF">2017-03-24T09:44:00Z</dcterms:modified>
</cp:coreProperties>
</file>