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7F" w:rsidRPr="00120250" w:rsidRDefault="00120250" w:rsidP="00C14E7F">
      <w:pPr>
        <w:spacing w:before="100" w:beforeAutospacing="1" w:after="100" w:afterAutospacing="1" w:line="240" w:lineRule="auto"/>
        <w:outlineLvl w:val="0"/>
        <w:rPr>
          <w:rFonts w:eastAsia="Times New Roman" w:cstheme="minorHAnsi"/>
          <w:sz w:val="36"/>
          <w:szCs w:val="36"/>
          <w:lang w:eastAsia="sv-SE"/>
        </w:rPr>
      </w:pPr>
      <w:r w:rsidRPr="00120250">
        <w:rPr>
          <w:rFonts w:eastAsia="Times New Roman" w:cstheme="minorHAnsi"/>
          <w:b/>
          <w:bCs/>
          <w:kern w:val="36"/>
          <w:sz w:val="48"/>
          <w:szCs w:val="48"/>
          <w:lang w:eastAsia="sv-SE"/>
        </w:rPr>
        <w:t xml:space="preserve">Arbetsrätten i kristider med Tommy </w:t>
      </w:r>
      <w:proofErr w:type="spellStart"/>
      <w:r w:rsidRPr="00120250">
        <w:rPr>
          <w:rFonts w:eastAsia="Times New Roman" w:cstheme="minorHAnsi"/>
          <w:b/>
          <w:bCs/>
          <w:kern w:val="36"/>
          <w:sz w:val="48"/>
          <w:szCs w:val="48"/>
          <w:lang w:eastAsia="sv-SE"/>
        </w:rPr>
        <w:t>Iseskog</w:t>
      </w:r>
      <w:proofErr w:type="spellEnd"/>
      <w:r w:rsidRPr="00120250">
        <w:rPr>
          <w:rFonts w:eastAsia="Times New Roman" w:cstheme="minorHAnsi"/>
          <w:b/>
          <w:bCs/>
          <w:kern w:val="36"/>
          <w:sz w:val="48"/>
          <w:szCs w:val="48"/>
          <w:lang w:eastAsia="sv-SE"/>
        </w:rPr>
        <w:br/>
      </w:r>
      <w:r w:rsidRPr="00120250">
        <w:rPr>
          <w:rFonts w:eastAsia="Times New Roman" w:cstheme="minorHAnsi"/>
          <w:b/>
          <w:bCs/>
          <w:kern w:val="36"/>
          <w:sz w:val="36"/>
          <w:szCs w:val="36"/>
          <w:lang w:eastAsia="sv-SE"/>
        </w:rPr>
        <w:t>- vet du hur du ska agera?</w:t>
      </w:r>
      <w:r w:rsidR="0034768C">
        <w:rPr>
          <w:rFonts w:eastAsia="Times New Roman" w:cstheme="minorHAnsi"/>
          <w:b/>
          <w:bCs/>
          <w:kern w:val="36"/>
          <w:sz w:val="36"/>
          <w:szCs w:val="36"/>
          <w:lang w:eastAsia="sv-SE"/>
        </w:rPr>
        <w:br/>
        <w:t xml:space="preserve">Stockholm 22 mars </w:t>
      </w:r>
      <w:bookmarkStart w:id="0" w:name="_GoBack"/>
      <w:bookmarkEnd w:id="0"/>
    </w:p>
    <w:p w:rsidR="00C14E7F" w:rsidRPr="00120250" w:rsidRDefault="00120250" w:rsidP="00C14E7F">
      <w:pPr>
        <w:spacing w:after="180" w:line="300" w:lineRule="atLeast"/>
        <w:rPr>
          <w:rFonts w:eastAsia="Times New Roman" w:cstheme="minorHAnsi"/>
          <w:b/>
          <w:bCs/>
          <w:sz w:val="24"/>
          <w:szCs w:val="24"/>
          <w:lang w:eastAsia="sv-SE"/>
        </w:rPr>
      </w:pPr>
      <w:r w:rsidRPr="00120250">
        <w:rPr>
          <w:rFonts w:eastAsia="Times New Roman" w:cstheme="minorHAnsi"/>
          <w:b/>
          <w:bCs/>
          <w:sz w:val="24"/>
          <w:szCs w:val="24"/>
          <w:lang w:eastAsia="sv-SE"/>
        </w:rPr>
        <w:tab/>
      </w:r>
      <w:r w:rsidRPr="00120250">
        <w:rPr>
          <w:rFonts w:eastAsia="Times New Roman" w:cstheme="minorHAnsi"/>
          <w:b/>
          <w:bCs/>
          <w:noProof/>
          <w:sz w:val="24"/>
          <w:szCs w:val="24"/>
          <w:lang w:eastAsia="sv-SE"/>
        </w:rPr>
        <w:drawing>
          <wp:inline distT="0" distB="0" distL="0" distR="0" wp14:anchorId="5D7E4A64" wp14:editId="50F8C248">
            <wp:extent cx="5619750" cy="23812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y-iseskog-2.jpg"/>
                    <pic:cNvPicPr/>
                  </pic:nvPicPr>
                  <pic:blipFill>
                    <a:blip r:embed="rId8">
                      <a:extLst>
                        <a:ext uri="{28A0092B-C50C-407E-A947-70E740481C1C}">
                          <a14:useLocalDpi xmlns:a14="http://schemas.microsoft.com/office/drawing/2010/main" val="0"/>
                        </a:ext>
                      </a:extLst>
                    </a:blip>
                    <a:stretch>
                      <a:fillRect/>
                    </a:stretch>
                  </pic:blipFill>
                  <pic:spPr>
                    <a:xfrm>
                      <a:off x="0" y="0"/>
                      <a:ext cx="5619750" cy="2381250"/>
                    </a:xfrm>
                    <a:prstGeom prst="rect">
                      <a:avLst/>
                    </a:prstGeom>
                  </pic:spPr>
                </pic:pic>
              </a:graphicData>
            </a:graphic>
          </wp:inline>
        </w:drawing>
      </w:r>
    </w:p>
    <w:p w:rsidR="00120250" w:rsidRPr="00120250" w:rsidRDefault="00120250" w:rsidP="00120250">
      <w:pPr>
        <w:pStyle w:val="preamble"/>
        <w:rPr>
          <w:rFonts w:asciiTheme="minorHAnsi" w:hAnsiTheme="minorHAnsi" w:cstheme="minorHAnsi"/>
        </w:rPr>
      </w:pPr>
      <w:r w:rsidRPr="00120250">
        <w:rPr>
          <w:rFonts w:asciiTheme="minorHAnsi" w:hAnsiTheme="minorHAnsi" w:cstheme="minorHAnsi"/>
        </w:rPr>
        <w:t>I dåliga tider där varslen avlöser varandra är det viktigare än någonsin att vara uppdaterad inom arbetsrätten. Företagen ser över sin organisation och kan behöva göra förändringar och tvingas fatta tuffa beslut. Att inte göra rätt kan vara ödesdigert för företaget.</w:t>
      </w:r>
    </w:p>
    <w:p w:rsidR="00120250" w:rsidRPr="00120250" w:rsidRDefault="00120250" w:rsidP="00120250">
      <w:pPr>
        <w:pStyle w:val="Normalwebb"/>
        <w:rPr>
          <w:rFonts w:asciiTheme="minorHAnsi" w:hAnsiTheme="minorHAnsi" w:cstheme="minorHAnsi"/>
          <w:sz w:val="20"/>
          <w:szCs w:val="20"/>
        </w:rPr>
      </w:pPr>
      <w:r w:rsidRPr="00120250">
        <w:rPr>
          <w:rFonts w:asciiTheme="minorHAnsi" w:hAnsiTheme="minorHAnsi" w:cstheme="minorHAnsi"/>
          <w:sz w:val="20"/>
          <w:szCs w:val="20"/>
        </w:rPr>
        <w:t xml:space="preserve">Välkommen till en praktisk genomgång med arbetsrättsexperten Tommy </w:t>
      </w:r>
      <w:proofErr w:type="spellStart"/>
      <w:r w:rsidRPr="00120250">
        <w:rPr>
          <w:rFonts w:asciiTheme="minorHAnsi" w:hAnsiTheme="minorHAnsi" w:cstheme="minorHAnsi"/>
          <w:sz w:val="20"/>
          <w:szCs w:val="20"/>
        </w:rPr>
        <w:t>Iseskog</w:t>
      </w:r>
      <w:proofErr w:type="spellEnd"/>
      <w:r w:rsidRPr="00120250">
        <w:rPr>
          <w:rFonts w:asciiTheme="minorHAnsi" w:hAnsiTheme="minorHAnsi" w:cstheme="minorHAnsi"/>
          <w:sz w:val="20"/>
          <w:szCs w:val="20"/>
        </w:rPr>
        <w:t xml:space="preserve"> som lär dig hantera övertalighet och uppsägningar av anställda pga. arbetsbrist och agera rätt med beaktande av reglerna i medbestämmandelagen, lagen om anställningsskydd och diskrimineringslagen. </w:t>
      </w:r>
    </w:p>
    <w:p w:rsidR="00120250" w:rsidRPr="00120250" w:rsidRDefault="00120250" w:rsidP="00120250">
      <w:pPr>
        <w:pStyle w:val="Rubrik2"/>
        <w:rPr>
          <w:rFonts w:asciiTheme="minorHAnsi" w:hAnsiTheme="minorHAnsi" w:cstheme="minorHAnsi"/>
          <w:sz w:val="32"/>
          <w:szCs w:val="32"/>
        </w:rPr>
      </w:pPr>
      <w:r w:rsidRPr="00120250">
        <w:rPr>
          <w:rFonts w:asciiTheme="minorHAnsi" w:hAnsiTheme="minorHAnsi" w:cstheme="minorHAnsi"/>
          <w:sz w:val="32"/>
          <w:szCs w:val="32"/>
        </w:rPr>
        <w:t>Program</w:t>
      </w:r>
    </w:p>
    <w:p w:rsidR="00120250" w:rsidRPr="00120250" w:rsidRDefault="00120250" w:rsidP="00120250">
      <w:pPr>
        <w:pStyle w:val="Rubrik3"/>
        <w:rPr>
          <w:rFonts w:asciiTheme="minorHAnsi" w:hAnsiTheme="minorHAnsi" w:cstheme="minorHAnsi"/>
          <w:color w:val="auto"/>
        </w:rPr>
      </w:pPr>
      <w:r w:rsidRPr="00120250">
        <w:rPr>
          <w:rFonts w:asciiTheme="minorHAnsi" w:hAnsiTheme="minorHAnsi" w:cstheme="minorHAnsi"/>
          <w:color w:val="auto"/>
        </w:rPr>
        <w:t xml:space="preserve">Kl. </w:t>
      </w:r>
      <w:proofErr w:type="gramStart"/>
      <w:r w:rsidRPr="00120250">
        <w:rPr>
          <w:rFonts w:asciiTheme="minorHAnsi" w:hAnsiTheme="minorHAnsi" w:cstheme="minorHAnsi"/>
          <w:color w:val="auto"/>
        </w:rPr>
        <w:t>10.00-11.00</w:t>
      </w:r>
      <w:proofErr w:type="gramEnd"/>
    </w:p>
    <w:p w:rsidR="00120250" w:rsidRPr="00120250" w:rsidRDefault="00120250" w:rsidP="00120250">
      <w:pPr>
        <w:numPr>
          <w:ilvl w:val="0"/>
          <w:numId w:val="2"/>
        </w:numPr>
        <w:spacing w:before="100" w:beforeAutospacing="1" w:after="100" w:afterAutospacing="1" w:line="240" w:lineRule="auto"/>
        <w:ind w:left="0"/>
        <w:rPr>
          <w:rFonts w:cstheme="minorHAnsi"/>
          <w:sz w:val="20"/>
          <w:szCs w:val="20"/>
        </w:rPr>
      </w:pPr>
      <w:proofErr w:type="spellStart"/>
      <w:r w:rsidRPr="00120250">
        <w:rPr>
          <w:rFonts w:cstheme="minorHAnsi"/>
          <w:sz w:val="20"/>
          <w:szCs w:val="20"/>
        </w:rPr>
        <w:t>Arbetsbristbegreppet</w:t>
      </w:r>
      <w:proofErr w:type="spellEnd"/>
    </w:p>
    <w:p w:rsidR="00120250" w:rsidRPr="00120250" w:rsidRDefault="00120250" w:rsidP="00120250">
      <w:pPr>
        <w:numPr>
          <w:ilvl w:val="0"/>
          <w:numId w:val="2"/>
        </w:numPr>
        <w:spacing w:before="100" w:beforeAutospacing="1" w:after="100" w:afterAutospacing="1" w:line="240" w:lineRule="auto"/>
        <w:ind w:left="0"/>
        <w:rPr>
          <w:rFonts w:cstheme="minorHAnsi"/>
          <w:sz w:val="20"/>
          <w:szCs w:val="20"/>
        </w:rPr>
      </w:pPr>
      <w:r w:rsidRPr="00120250">
        <w:rPr>
          <w:rFonts w:cstheme="minorHAnsi"/>
          <w:sz w:val="20"/>
          <w:szCs w:val="20"/>
        </w:rPr>
        <w:t>Hur definieras arbetsbrist?</w:t>
      </w:r>
    </w:p>
    <w:p w:rsidR="00120250" w:rsidRPr="00120250" w:rsidRDefault="00120250" w:rsidP="00120250">
      <w:pPr>
        <w:numPr>
          <w:ilvl w:val="0"/>
          <w:numId w:val="2"/>
        </w:numPr>
        <w:spacing w:before="100" w:beforeAutospacing="1" w:after="100" w:afterAutospacing="1" w:line="240" w:lineRule="auto"/>
        <w:ind w:left="0"/>
        <w:rPr>
          <w:rFonts w:cstheme="minorHAnsi"/>
          <w:sz w:val="20"/>
          <w:szCs w:val="20"/>
        </w:rPr>
      </w:pPr>
      <w:r w:rsidRPr="00120250">
        <w:rPr>
          <w:rFonts w:cstheme="minorHAnsi"/>
          <w:sz w:val="20"/>
          <w:szCs w:val="20"/>
        </w:rPr>
        <w:t>Olika typer av arbetsbrist – "gasa och bromsa" samtidigt</w:t>
      </w:r>
    </w:p>
    <w:p w:rsidR="00120250" w:rsidRPr="00120250" w:rsidRDefault="00120250" w:rsidP="00120250">
      <w:pPr>
        <w:numPr>
          <w:ilvl w:val="0"/>
          <w:numId w:val="2"/>
        </w:numPr>
        <w:spacing w:before="100" w:beforeAutospacing="1" w:after="100" w:afterAutospacing="1" w:line="240" w:lineRule="auto"/>
        <w:ind w:left="0"/>
        <w:rPr>
          <w:rFonts w:cstheme="minorHAnsi"/>
          <w:sz w:val="20"/>
          <w:szCs w:val="20"/>
        </w:rPr>
      </w:pPr>
      <w:r w:rsidRPr="00120250">
        <w:rPr>
          <w:rFonts w:cstheme="minorHAnsi"/>
          <w:sz w:val="20"/>
          <w:szCs w:val="20"/>
        </w:rPr>
        <w:t>Förhållandet mellan MBL och LAS i en arbetsbristsituation</w:t>
      </w:r>
    </w:p>
    <w:p w:rsidR="00120250" w:rsidRPr="00120250" w:rsidRDefault="00120250" w:rsidP="00120250">
      <w:pPr>
        <w:numPr>
          <w:ilvl w:val="0"/>
          <w:numId w:val="2"/>
        </w:numPr>
        <w:spacing w:before="100" w:beforeAutospacing="1" w:after="100" w:afterAutospacing="1" w:line="240" w:lineRule="auto"/>
        <w:ind w:left="0"/>
        <w:rPr>
          <w:rFonts w:cstheme="minorHAnsi"/>
          <w:sz w:val="20"/>
          <w:szCs w:val="20"/>
        </w:rPr>
      </w:pPr>
      <w:r w:rsidRPr="00120250">
        <w:rPr>
          <w:rFonts w:cstheme="minorHAnsi"/>
          <w:sz w:val="20"/>
          <w:szCs w:val="20"/>
        </w:rPr>
        <w:t>Information och förhandling enligt MBL</w:t>
      </w:r>
    </w:p>
    <w:p w:rsidR="00120250" w:rsidRPr="00120250" w:rsidRDefault="00120250" w:rsidP="00120250">
      <w:pPr>
        <w:numPr>
          <w:ilvl w:val="0"/>
          <w:numId w:val="2"/>
        </w:numPr>
        <w:spacing w:before="100" w:beforeAutospacing="1" w:after="100" w:afterAutospacing="1" w:line="240" w:lineRule="auto"/>
        <w:ind w:left="0"/>
        <w:rPr>
          <w:rFonts w:cstheme="minorHAnsi"/>
          <w:sz w:val="20"/>
          <w:szCs w:val="20"/>
        </w:rPr>
      </w:pPr>
      <w:r w:rsidRPr="00120250">
        <w:rPr>
          <w:rFonts w:cstheme="minorHAnsi"/>
          <w:sz w:val="20"/>
          <w:szCs w:val="20"/>
        </w:rPr>
        <w:t>När och om vad förhandlar man?</w:t>
      </w:r>
    </w:p>
    <w:p w:rsidR="00120250" w:rsidRPr="00120250" w:rsidRDefault="00120250" w:rsidP="00120250">
      <w:pPr>
        <w:pStyle w:val="Rubrik3"/>
        <w:rPr>
          <w:rFonts w:asciiTheme="minorHAnsi" w:hAnsiTheme="minorHAnsi" w:cstheme="minorHAnsi"/>
          <w:color w:val="auto"/>
          <w:sz w:val="27"/>
          <w:szCs w:val="27"/>
        </w:rPr>
      </w:pPr>
      <w:r w:rsidRPr="00120250">
        <w:rPr>
          <w:rFonts w:asciiTheme="minorHAnsi" w:hAnsiTheme="minorHAnsi" w:cstheme="minorHAnsi"/>
          <w:color w:val="auto"/>
        </w:rPr>
        <w:t>Bensträckare</w:t>
      </w:r>
    </w:p>
    <w:p w:rsidR="00120250" w:rsidRPr="00120250" w:rsidRDefault="00120250" w:rsidP="00120250">
      <w:pPr>
        <w:pStyle w:val="Rubrik3"/>
        <w:rPr>
          <w:rFonts w:asciiTheme="minorHAnsi" w:hAnsiTheme="minorHAnsi" w:cstheme="minorHAnsi"/>
          <w:color w:val="auto"/>
        </w:rPr>
      </w:pPr>
      <w:r w:rsidRPr="00120250">
        <w:rPr>
          <w:rFonts w:asciiTheme="minorHAnsi" w:hAnsiTheme="minorHAnsi" w:cstheme="minorHAnsi"/>
          <w:color w:val="auto"/>
        </w:rPr>
        <w:t>Kl. 11.00 – 12.00</w:t>
      </w:r>
    </w:p>
    <w:p w:rsidR="00120250" w:rsidRPr="00120250" w:rsidRDefault="00120250" w:rsidP="00120250">
      <w:pPr>
        <w:numPr>
          <w:ilvl w:val="0"/>
          <w:numId w:val="3"/>
        </w:numPr>
        <w:spacing w:before="100" w:beforeAutospacing="1" w:after="100" w:afterAutospacing="1" w:line="240" w:lineRule="auto"/>
        <w:ind w:left="0"/>
        <w:rPr>
          <w:rFonts w:cstheme="minorHAnsi"/>
          <w:sz w:val="20"/>
          <w:szCs w:val="20"/>
        </w:rPr>
      </w:pPr>
      <w:r w:rsidRPr="00120250">
        <w:rPr>
          <w:rFonts w:cstheme="minorHAnsi"/>
          <w:sz w:val="20"/>
          <w:szCs w:val="20"/>
        </w:rPr>
        <w:t>Förhållande mellan omplacering och turordning vid arbetsbrist</w:t>
      </w:r>
    </w:p>
    <w:p w:rsidR="00120250" w:rsidRPr="00120250" w:rsidRDefault="00120250" w:rsidP="00120250">
      <w:pPr>
        <w:numPr>
          <w:ilvl w:val="0"/>
          <w:numId w:val="3"/>
        </w:numPr>
        <w:spacing w:before="100" w:beforeAutospacing="1" w:after="100" w:afterAutospacing="1" w:line="240" w:lineRule="auto"/>
        <w:ind w:left="0"/>
        <w:rPr>
          <w:rFonts w:cstheme="minorHAnsi"/>
          <w:sz w:val="20"/>
          <w:szCs w:val="20"/>
        </w:rPr>
      </w:pPr>
      <w:r w:rsidRPr="00120250">
        <w:rPr>
          <w:rFonts w:cstheme="minorHAnsi"/>
          <w:sz w:val="20"/>
          <w:szCs w:val="20"/>
        </w:rPr>
        <w:t>Omplacering istället för uppsägning</w:t>
      </w:r>
    </w:p>
    <w:p w:rsidR="00120250" w:rsidRPr="00120250" w:rsidRDefault="00120250" w:rsidP="00120250">
      <w:pPr>
        <w:numPr>
          <w:ilvl w:val="0"/>
          <w:numId w:val="3"/>
        </w:numPr>
        <w:spacing w:before="100" w:beforeAutospacing="1" w:after="100" w:afterAutospacing="1" w:line="240" w:lineRule="auto"/>
        <w:ind w:left="0"/>
        <w:rPr>
          <w:rFonts w:cstheme="minorHAnsi"/>
          <w:sz w:val="20"/>
          <w:szCs w:val="20"/>
        </w:rPr>
      </w:pPr>
      <w:r w:rsidRPr="00120250">
        <w:rPr>
          <w:rFonts w:cstheme="minorHAnsi"/>
          <w:sz w:val="20"/>
          <w:szCs w:val="20"/>
        </w:rPr>
        <w:t>När är en omplacering att jämställa med en uppsägning?</w:t>
      </w:r>
    </w:p>
    <w:p w:rsidR="00120250" w:rsidRPr="00120250" w:rsidRDefault="00120250" w:rsidP="00120250">
      <w:pPr>
        <w:pStyle w:val="Rubrik3"/>
        <w:rPr>
          <w:rFonts w:asciiTheme="minorHAnsi" w:hAnsiTheme="minorHAnsi" w:cstheme="minorHAnsi"/>
          <w:color w:val="auto"/>
          <w:sz w:val="27"/>
          <w:szCs w:val="27"/>
        </w:rPr>
      </w:pPr>
      <w:r w:rsidRPr="00120250">
        <w:rPr>
          <w:rFonts w:asciiTheme="minorHAnsi" w:hAnsiTheme="minorHAnsi" w:cstheme="minorHAnsi"/>
          <w:color w:val="auto"/>
        </w:rPr>
        <w:lastRenderedPageBreak/>
        <w:t xml:space="preserve">Kl. </w:t>
      </w:r>
      <w:r w:rsidRPr="00120250">
        <w:rPr>
          <w:rFonts w:asciiTheme="minorHAnsi" w:hAnsiTheme="minorHAnsi" w:cstheme="minorHAnsi"/>
          <w:color w:val="auto"/>
        </w:rPr>
        <w:t>12.00–13.00</w:t>
      </w:r>
      <w:r w:rsidRPr="00120250">
        <w:rPr>
          <w:rFonts w:asciiTheme="minorHAnsi" w:hAnsiTheme="minorHAnsi" w:cstheme="minorHAnsi"/>
          <w:color w:val="auto"/>
        </w:rPr>
        <w:t xml:space="preserve"> Lunch</w:t>
      </w:r>
    </w:p>
    <w:p w:rsidR="00120250" w:rsidRPr="00120250" w:rsidRDefault="00120250" w:rsidP="00120250">
      <w:pPr>
        <w:pStyle w:val="Rubrik3"/>
        <w:rPr>
          <w:rFonts w:asciiTheme="minorHAnsi" w:hAnsiTheme="minorHAnsi" w:cstheme="minorHAnsi"/>
          <w:color w:val="auto"/>
        </w:rPr>
      </w:pPr>
      <w:r w:rsidRPr="00120250">
        <w:rPr>
          <w:rFonts w:asciiTheme="minorHAnsi" w:hAnsiTheme="minorHAnsi" w:cstheme="minorHAnsi"/>
          <w:color w:val="auto"/>
        </w:rPr>
        <w:t>Kl. 13.00 – 14.15</w:t>
      </w:r>
    </w:p>
    <w:p w:rsidR="00120250" w:rsidRPr="00120250" w:rsidRDefault="00120250" w:rsidP="00120250">
      <w:pPr>
        <w:numPr>
          <w:ilvl w:val="0"/>
          <w:numId w:val="4"/>
        </w:numPr>
        <w:spacing w:before="100" w:beforeAutospacing="1" w:after="100" w:afterAutospacing="1" w:line="240" w:lineRule="auto"/>
        <w:ind w:left="0"/>
        <w:rPr>
          <w:rFonts w:cstheme="minorHAnsi"/>
          <w:sz w:val="20"/>
          <w:szCs w:val="20"/>
        </w:rPr>
      </w:pPr>
      <w:r w:rsidRPr="00120250">
        <w:rPr>
          <w:rFonts w:cstheme="minorHAnsi"/>
          <w:sz w:val="20"/>
          <w:szCs w:val="20"/>
        </w:rPr>
        <w:t>Förstärkt turordningsrätt för fackliga företrädare och vissa arbetstagare med nedsatt arbetsförmåga</w:t>
      </w:r>
    </w:p>
    <w:p w:rsidR="00120250" w:rsidRPr="00120250" w:rsidRDefault="00120250" w:rsidP="00120250">
      <w:pPr>
        <w:numPr>
          <w:ilvl w:val="0"/>
          <w:numId w:val="4"/>
        </w:numPr>
        <w:spacing w:before="100" w:beforeAutospacing="1" w:after="100" w:afterAutospacing="1" w:line="240" w:lineRule="auto"/>
        <w:ind w:left="0"/>
        <w:rPr>
          <w:rFonts w:cstheme="minorHAnsi"/>
          <w:sz w:val="20"/>
          <w:szCs w:val="20"/>
        </w:rPr>
      </w:pPr>
      <w:proofErr w:type="gramStart"/>
      <w:r w:rsidRPr="00120250">
        <w:rPr>
          <w:rFonts w:cstheme="minorHAnsi"/>
          <w:sz w:val="20"/>
          <w:szCs w:val="20"/>
        </w:rPr>
        <w:t>Undantag</w:t>
      </w:r>
      <w:proofErr w:type="gramEnd"/>
      <w:r w:rsidRPr="00120250">
        <w:rPr>
          <w:rFonts w:cstheme="minorHAnsi"/>
          <w:sz w:val="20"/>
          <w:szCs w:val="20"/>
        </w:rPr>
        <w:t xml:space="preserve"> vid turordning för mindre arbetsgivare</w:t>
      </w:r>
    </w:p>
    <w:p w:rsidR="00120250" w:rsidRPr="00120250" w:rsidRDefault="00120250" w:rsidP="00120250">
      <w:pPr>
        <w:numPr>
          <w:ilvl w:val="0"/>
          <w:numId w:val="4"/>
        </w:numPr>
        <w:spacing w:before="100" w:beforeAutospacing="1" w:after="100" w:afterAutospacing="1" w:line="240" w:lineRule="auto"/>
        <w:ind w:left="0"/>
        <w:rPr>
          <w:rFonts w:cstheme="minorHAnsi"/>
          <w:sz w:val="20"/>
          <w:szCs w:val="20"/>
        </w:rPr>
      </w:pPr>
      <w:proofErr w:type="gramStart"/>
      <w:r w:rsidRPr="00120250">
        <w:rPr>
          <w:rFonts w:cstheme="minorHAnsi"/>
          <w:sz w:val="20"/>
          <w:szCs w:val="20"/>
        </w:rPr>
        <w:t>Undantag</w:t>
      </w:r>
      <w:proofErr w:type="gramEnd"/>
      <w:r w:rsidRPr="00120250">
        <w:rPr>
          <w:rFonts w:cstheme="minorHAnsi"/>
          <w:sz w:val="20"/>
          <w:szCs w:val="20"/>
        </w:rPr>
        <w:t xml:space="preserve"> vid turordning för fackliga företrädare och arbetstagare med nedsatt arbetsförmåga</w:t>
      </w:r>
    </w:p>
    <w:p w:rsidR="00120250" w:rsidRPr="00120250" w:rsidRDefault="00120250" w:rsidP="00120250">
      <w:pPr>
        <w:numPr>
          <w:ilvl w:val="0"/>
          <w:numId w:val="4"/>
        </w:numPr>
        <w:spacing w:before="100" w:beforeAutospacing="1" w:after="100" w:afterAutospacing="1" w:line="240" w:lineRule="auto"/>
        <w:ind w:left="0"/>
        <w:rPr>
          <w:rFonts w:cstheme="minorHAnsi"/>
          <w:sz w:val="20"/>
          <w:szCs w:val="20"/>
        </w:rPr>
      </w:pPr>
      <w:r w:rsidRPr="00120250">
        <w:rPr>
          <w:rFonts w:cstheme="minorHAnsi"/>
          <w:sz w:val="20"/>
          <w:szCs w:val="20"/>
        </w:rPr>
        <w:t>Diskrimineringslagens betydelse vid uppsägning pga. arbetsbrist</w:t>
      </w:r>
    </w:p>
    <w:p w:rsidR="00120250" w:rsidRPr="00120250" w:rsidRDefault="00120250" w:rsidP="00120250">
      <w:pPr>
        <w:numPr>
          <w:ilvl w:val="0"/>
          <w:numId w:val="4"/>
        </w:numPr>
        <w:spacing w:before="100" w:beforeAutospacing="1" w:after="100" w:afterAutospacing="1" w:line="240" w:lineRule="auto"/>
        <w:ind w:left="0"/>
        <w:rPr>
          <w:rFonts w:cstheme="minorHAnsi"/>
          <w:sz w:val="20"/>
          <w:szCs w:val="20"/>
        </w:rPr>
      </w:pPr>
      <w:r w:rsidRPr="00120250">
        <w:rPr>
          <w:rFonts w:cstheme="minorHAnsi"/>
          <w:sz w:val="20"/>
          <w:szCs w:val="20"/>
        </w:rPr>
        <w:t xml:space="preserve">Diskrimineringslagen vid turordning </w:t>
      </w:r>
    </w:p>
    <w:p w:rsidR="00120250" w:rsidRPr="00120250" w:rsidRDefault="00120250" w:rsidP="00120250">
      <w:pPr>
        <w:numPr>
          <w:ilvl w:val="0"/>
          <w:numId w:val="4"/>
        </w:numPr>
        <w:spacing w:before="100" w:beforeAutospacing="1" w:after="100" w:afterAutospacing="1" w:line="240" w:lineRule="auto"/>
        <w:ind w:left="0"/>
        <w:rPr>
          <w:rFonts w:cstheme="minorHAnsi"/>
          <w:sz w:val="20"/>
          <w:szCs w:val="20"/>
        </w:rPr>
      </w:pPr>
      <w:proofErr w:type="gramStart"/>
      <w:r w:rsidRPr="00120250">
        <w:rPr>
          <w:rFonts w:cstheme="minorHAnsi"/>
          <w:sz w:val="20"/>
          <w:szCs w:val="20"/>
        </w:rPr>
        <w:t>Undantag</w:t>
      </w:r>
      <w:proofErr w:type="gramEnd"/>
      <w:r w:rsidRPr="00120250">
        <w:rPr>
          <w:rFonts w:cstheme="minorHAnsi"/>
          <w:sz w:val="20"/>
          <w:szCs w:val="20"/>
        </w:rPr>
        <w:t xml:space="preserve"> genom kollektivavtal</w:t>
      </w:r>
    </w:p>
    <w:p w:rsidR="00120250" w:rsidRPr="00120250" w:rsidRDefault="00120250" w:rsidP="00120250">
      <w:pPr>
        <w:pStyle w:val="Rubrik3"/>
        <w:rPr>
          <w:rFonts w:asciiTheme="minorHAnsi" w:hAnsiTheme="minorHAnsi" w:cstheme="minorHAnsi"/>
          <w:color w:val="auto"/>
          <w:sz w:val="27"/>
          <w:szCs w:val="27"/>
        </w:rPr>
      </w:pPr>
      <w:r w:rsidRPr="00120250">
        <w:rPr>
          <w:rFonts w:asciiTheme="minorHAnsi" w:hAnsiTheme="minorHAnsi" w:cstheme="minorHAnsi"/>
          <w:color w:val="auto"/>
        </w:rPr>
        <w:t xml:space="preserve">Kl. </w:t>
      </w:r>
      <w:proofErr w:type="gramStart"/>
      <w:r w:rsidRPr="00120250">
        <w:rPr>
          <w:rFonts w:asciiTheme="minorHAnsi" w:hAnsiTheme="minorHAnsi" w:cstheme="minorHAnsi"/>
          <w:color w:val="auto"/>
        </w:rPr>
        <w:t>14.15-14.45</w:t>
      </w:r>
      <w:proofErr w:type="gramEnd"/>
      <w:r w:rsidRPr="00120250">
        <w:rPr>
          <w:rFonts w:asciiTheme="minorHAnsi" w:hAnsiTheme="minorHAnsi" w:cstheme="minorHAnsi"/>
          <w:color w:val="auto"/>
        </w:rPr>
        <w:t xml:space="preserve"> Kaffe</w:t>
      </w:r>
    </w:p>
    <w:p w:rsidR="00120250" w:rsidRPr="00120250" w:rsidRDefault="00120250" w:rsidP="00120250">
      <w:pPr>
        <w:pStyle w:val="Rubrik3"/>
        <w:rPr>
          <w:rFonts w:asciiTheme="minorHAnsi" w:hAnsiTheme="minorHAnsi" w:cstheme="minorHAnsi"/>
          <w:color w:val="auto"/>
        </w:rPr>
      </w:pPr>
      <w:r w:rsidRPr="00120250">
        <w:rPr>
          <w:rFonts w:asciiTheme="minorHAnsi" w:hAnsiTheme="minorHAnsi" w:cstheme="minorHAnsi"/>
          <w:color w:val="auto"/>
        </w:rPr>
        <w:t>Kl. 14.45 – 16.00</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Avtal om förändring av anställningsavtal och innehåll (t.ex. lön) i</w:t>
      </w:r>
      <w:r w:rsidRPr="00120250">
        <w:rPr>
          <w:rFonts w:cstheme="minorHAnsi"/>
          <w:sz w:val="20"/>
          <w:szCs w:val="20"/>
        </w:rPr>
        <w:br/>
        <w:t>anställningsavtal</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Lönesänkning genom kollektivavtal eller enskilda avtal</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Överenskommelse om förändring av anställningsavtal</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Begreppet tillräckliga kvalifikationer vid turordning, omplacering och</w:t>
      </w:r>
      <w:r w:rsidRPr="00120250">
        <w:rPr>
          <w:rFonts w:cstheme="minorHAnsi"/>
          <w:sz w:val="20"/>
          <w:szCs w:val="20"/>
        </w:rPr>
        <w:br/>
        <w:t>företrädesrätt till återanställning</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Diskrimineringslagen och begreppet tillräckliga kvalifikationer</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Vad är tillräckliga kvalifikationer i praktiken?</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Bevisbörda</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Företrädesrätt till återanställning för den uppsagde</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Företrädesrättens omfattning</w:t>
      </w:r>
    </w:p>
    <w:p w:rsidR="00120250" w:rsidRPr="00120250" w:rsidRDefault="00120250" w:rsidP="00120250">
      <w:pPr>
        <w:numPr>
          <w:ilvl w:val="0"/>
          <w:numId w:val="5"/>
        </w:numPr>
        <w:spacing w:before="100" w:beforeAutospacing="1" w:after="100" w:afterAutospacing="1" w:line="240" w:lineRule="auto"/>
        <w:ind w:left="0"/>
        <w:rPr>
          <w:rFonts w:cstheme="minorHAnsi"/>
          <w:sz w:val="20"/>
          <w:szCs w:val="20"/>
        </w:rPr>
      </w:pPr>
      <w:r w:rsidRPr="00120250">
        <w:rPr>
          <w:rFonts w:cstheme="minorHAnsi"/>
          <w:sz w:val="20"/>
          <w:szCs w:val="20"/>
        </w:rPr>
        <w:t>Avtal om företrädesrätt</w:t>
      </w:r>
    </w:p>
    <w:p w:rsidR="00120250" w:rsidRPr="00120250" w:rsidRDefault="00120250" w:rsidP="00120250">
      <w:pPr>
        <w:pStyle w:val="Rubrik2"/>
        <w:rPr>
          <w:rFonts w:asciiTheme="minorHAnsi" w:hAnsiTheme="minorHAnsi" w:cstheme="minorHAnsi"/>
          <w:b w:val="0"/>
          <w:sz w:val="32"/>
          <w:szCs w:val="32"/>
        </w:rPr>
      </w:pPr>
      <w:r w:rsidRPr="00120250">
        <w:rPr>
          <w:rFonts w:asciiTheme="minorHAnsi" w:hAnsiTheme="minorHAnsi" w:cstheme="minorHAnsi"/>
          <w:sz w:val="32"/>
          <w:szCs w:val="32"/>
        </w:rPr>
        <w:t>Målgrupp</w:t>
      </w:r>
      <w:r>
        <w:rPr>
          <w:rFonts w:asciiTheme="minorHAnsi" w:hAnsiTheme="minorHAnsi" w:cstheme="minorHAnsi"/>
          <w:sz w:val="32"/>
          <w:szCs w:val="32"/>
        </w:rPr>
        <w:br/>
      </w:r>
      <w:r w:rsidRPr="00120250">
        <w:rPr>
          <w:rFonts w:asciiTheme="minorHAnsi" w:hAnsiTheme="minorHAnsi" w:cstheme="minorHAnsi"/>
          <w:b w:val="0"/>
          <w:sz w:val="20"/>
          <w:szCs w:val="20"/>
        </w:rPr>
        <w:t>Seminariet vänder sig till dig som arbetar som HR-ansvarig, HR-specialist, personalchef och till alla som har personalansvar.</w:t>
      </w:r>
    </w:p>
    <w:p w:rsidR="00120250" w:rsidRPr="00120250" w:rsidRDefault="00120250" w:rsidP="00120250">
      <w:pPr>
        <w:pStyle w:val="Rubrik2"/>
        <w:rPr>
          <w:rFonts w:asciiTheme="minorHAnsi" w:hAnsiTheme="minorHAnsi" w:cstheme="minorHAnsi"/>
          <w:b w:val="0"/>
          <w:sz w:val="20"/>
          <w:szCs w:val="20"/>
        </w:rPr>
      </w:pPr>
      <w:r>
        <w:rPr>
          <w:rFonts w:asciiTheme="minorHAnsi" w:hAnsiTheme="minorHAnsi" w:cstheme="minorHAnsi"/>
        </w:rPr>
        <w:t>Datum och t</w:t>
      </w:r>
      <w:r w:rsidRPr="00120250">
        <w:rPr>
          <w:rFonts w:asciiTheme="minorHAnsi" w:hAnsiTheme="minorHAnsi" w:cstheme="minorHAnsi"/>
        </w:rPr>
        <w:t>id</w:t>
      </w:r>
      <w:r>
        <w:rPr>
          <w:rFonts w:asciiTheme="minorHAnsi" w:hAnsiTheme="minorHAnsi" w:cstheme="minorHAnsi"/>
        </w:rPr>
        <w:br/>
      </w:r>
      <w:r w:rsidRPr="00120250">
        <w:rPr>
          <w:rFonts w:asciiTheme="minorHAnsi" w:hAnsiTheme="minorHAnsi" w:cstheme="minorHAnsi"/>
          <w:b w:val="0"/>
          <w:sz w:val="20"/>
          <w:szCs w:val="20"/>
        </w:rPr>
        <w:t xml:space="preserve">Stockholm 22 mars.  </w:t>
      </w:r>
      <w:r w:rsidRPr="00120250">
        <w:rPr>
          <w:rFonts w:asciiTheme="minorHAnsi" w:hAnsiTheme="minorHAnsi" w:cstheme="minorHAnsi"/>
          <w:b w:val="0"/>
          <w:sz w:val="20"/>
          <w:szCs w:val="20"/>
        </w:rPr>
        <w:t xml:space="preserve">Kl. </w:t>
      </w:r>
      <w:proofErr w:type="gramStart"/>
      <w:r w:rsidRPr="00120250">
        <w:rPr>
          <w:rFonts w:asciiTheme="minorHAnsi" w:hAnsiTheme="minorHAnsi" w:cstheme="minorHAnsi"/>
          <w:b w:val="0"/>
          <w:sz w:val="20"/>
          <w:szCs w:val="20"/>
        </w:rPr>
        <w:t>10.00-16.00</w:t>
      </w:r>
      <w:proofErr w:type="gramEnd"/>
      <w:r w:rsidRPr="00120250">
        <w:rPr>
          <w:rFonts w:asciiTheme="minorHAnsi" w:hAnsiTheme="minorHAnsi" w:cstheme="minorHAnsi"/>
          <w:b w:val="0"/>
          <w:sz w:val="20"/>
          <w:szCs w:val="20"/>
        </w:rPr>
        <w:t>. Registrering från kl. 09.30.</w:t>
      </w:r>
    </w:p>
    <w:p w:rsidR="00120250" w:rsidRPr="00120250" w:rsidRDefault="00120250" w:rsidP="00120250">
      <w:pPr>
        <w:pStyle w:val="Rubrik2"/>
        <w:rPr>
          <w:rFonts w:asciiTheme="minorHAnsi" w:hAnsiTheme="minorHAnsi" w:cstheme="minorHAnsi"/>
          <w:b w:val="0"/>
        </w:rPr>
      </w:pPr>
      <w:r>
        <w:rPr>
          <w:rFonts w:asciiTheme="minorHAnsi" w:hAnsiTheme="minorHAnsi" w:cstheme="minorHAnsi"/>
        </w:rPr>
        <w:t>L</w:t>
      </w:r>
      <w:r w:rsidRPr="00120250">
        <w:rPr>
          <w:rFonts w:asciiTheme="minorHAnsi" w:hAnsiTheme="minorHAnsi" w:cstheme="minorHAnsi"/>
        </w:rPr>
        <w:t>okal</w:t>
      </w:r>
      <w:r>
        <w:rPr>
          <w:rFonts w:asciiTheme="minorHAnsi" w:hAnsiTheme="minorHAnsi" w:cstheme="minorHAnsi"/>
        </w:rPr>
        <w:t xml:space="preserve"> </w:t>
      </w:r>
      <w:r>
        <w:rPr>
          <w:rFonts w:asciiTheme="minorHAnsi" w:hAnsiTheme="minorHAnsi" w:cstheme="minorHAnsi"/>
        </w:rPr>
        <w:br/>
      </w:r>
      <w:r w:rsidRPr="00120250">
        <w:rPr>
          <w:rFonts w:asciiTheme="minorHAnsi" w:hAnsiTheme="minorHAnsi" w:cstheme="minorHAnsi"/>
          <w:b w:val="0"/>
          <w:sz w:val="20"/>
          <w:szCs w:val="20"/>
        </w:rPr>
        <w:t xml:space="preserve">Lundqvist &amp; Lindqvist, Tändstickspalatset, Västra Trädgårdsgatan 15, Stockholm </w:t>
      </w:r>
      <w:r>
        <w:rPr>
          <w:rFonts w:asciiTheme="minorHAnsi" w:hAnsiTheme="minorHAnsi" w:cstheme="minorHAnsi"/>
          <w:b w:val="0"/>
          <w:sz w:val="20"/>
          <w:szCs w:val="20"/>
        </w:rPr>
        <w:br/>
      </w:r>
      <w:r>
        <w:rPr>
          <w:rFonts w:asciiTheme="minorHAnsi" w:hAnsiTheme="minorHAnsi" w:cstheme="minorHAnsi"/>
          <w:b w:val="0"/>
          <w:sz w:val="20"/>
          <w:szCs w:val="20"/>
        </w:rPr>
        <w:br/>
        <w:t xml:space="preserve">Anmäl dig här_ </w:t>
      </w:r>
      <w:hyperlink r:id="rId9" w:history="1">
        <w:r w:rsidRPr="005422CF">
          <w:rPr>
            <w:rStyle w:val="Hyperlnk"/>
            <w:rFonts w:asciiTheme="minorHAnsi" w:hAnsiTheme="minorHAnsi" w:cstheme="minorHAnsi"/>
            <w:b w:val="0"/>
            <w:sz w:val="20"/>
            <w:szCs w:val="20"/>
          </w:rPr>
          <w:t>www.edgehr.se/kristider</w:t>
        </w:r>
      </w:hyperlink>
      <w:r>
        <w:rPr>
          <w:rFonts w:asciiTheme="minorHAnsi" w:hAnsiTheme="minorHAnsi" w:cstheme="minorHAnsi"/>
          <w:b w:val="0"/>
          <w:sz w:val="20"/>
          <w:szCs w:val="20"/>
        </w:rPr>
        <w:br/>
      </w:r>
      <w:r>
        <w:rPr>
          <w:rFonts w:asciiTheme="minorHAnsi" w:hAnsiTheme="minorHAnsi" w:cstheme="minorHAnsi"/>
          <w:b w:val="0"/>
          <w:sz w:val="20"/>
          <w:szCs w:val="20"/>
        </w:rPr>
        <w:br/>
      </w:r>
      <w:r w:rsidRPr="00120250">
        <w:rPr>
          <w:rFonts w:asciiTheme="minorHAnsi" w:hAnsiTheme="minorHAnsi" w:cstheme="minorHAnsi"/>
          <w:sz w:val="32"/>
          <w:szCs w:val="32"/>
        </w:rPr>
        <w:t>Kontaktuppgifter</w:t>
      </w:r>
      <w:r w:rsidRPr="00120250">
        <w:rPr>
          <w:rFonts w:asciiTheme="minorHAnsi" w:hAnsiTheme="minorHAnsi" w:cstheme="minorHAnsi"/>
          <w:sz w:val="32"/>
          <w:szCs w:val="32"/>
        </w:rPr>
        <w:br/>
      </w:r>
      <w:r>
        <w:rPr>
          <w:rFonts w:asciiTheme="minorHAnsi" w:hAnsiTheme="minorHAnsi" w:cstheme="minorHAnsi"/>
          <w:b w:val="0"/>
          <w:sz w:val="20"/>
          <w:szCs w:val="20"/>
        </w:rPr>
        <w:br/>
        <w:t xml:space="preserve">Helene Weberyd, Project </w:t>
      </w:r>
      <w:proofErr w:type="spellStart"/>
      <w:r>
        <w:rPr>
          <w:rFonts w:asciiTheme="minorHAnsi" w:hAnsiTheme="minorHAnsi" w:cstheme="minorHAnsi"/>
          <w:b w:val="0"/>
          <w:sz w:val="20"/>
          <w:szCs w:val="20"/>
        </w:rPr>
        <w:t>manger</w:t>
      </w:r>
      <w:proofErr w:type="spellEnd"/>
      <w:r>
        <w:rPr>
          <w:rFonts w:asciiTheme="minorHAnsi" w:hAnsiTheme="minorHAnsi" w:cstheme="minorHAnsi"/>
          <w:b w:val="0"/>
          <w:sz w:val="20"/>
          <w:szCs w:val="20"/>
        </w:rPr>
        <w:t xml:space="preserve"> Seminars &amp; </w:t>
      </w:r>
      <w:proofErr w:type="spellStart"/>
      <w:r>
        <w:rPr>
          <w:rFonts w:asciiTheme="minorHAnsi" w:hAnsiTheme="minorHAnsi" w:cstheme="minorHAnsi"/>
          <w:b w:val="0"/>
          <w:sz w:val="20"/>
          <w:szCs w:val="20"/>
        </w:rPr>
        <w:t>Yraining</w:t>
      </w:r>
      <w:proofErr w:type="spellEnd"/>
      <w:r>
        <w:rPr>
          <w:rFonts w:asciiTheme="minorHAnsi" w:hAnsiTheme="minorHAnsi" w:cstheme="minorHAnsi"/>
          <w:b w:val="0"/>
          <w:sz w:val="20"/>
          <w:szCs w:val="20"/>
        </w:rPr>
        <w:br/>
        <w:t>Tel 08-505 128 01</w:t>
      </w:r>
      <w:r>
        <w:rPr>
          <w:rFonts w:asciiTheme="minorHAnsi" w:hAnsiTheme="minorHAnsi" w:cstheme="minorHAnsi"/>
          <w:b w:val="0"/>
          <w:sz w:val="20"/>
          <w:szCs w:val="20"/>
        </w:rPr>
        <w:br/>
        <w:t xml:space="preserve">E-post: helene.weberyd@edgehr.se </w:t>
      </w:r>
    </w:p>
    <w:p w:rsidR="00120250" w:rsidRPr="00120250" w:rsidRDefault="00120250" w:rsidP="00C14E7F">
      <w:pPr>
        <w:spacing w:after="180" w:line="300" w:lineRule="atLeast"/>
        <w:rPr>
          <w:rFonts w:eastAsia="Times New Roman" w:cstheme="minorHAnsi"/>
          <w:b/>
          <w:bCs/>
          <w:sz w:val="24"/>
          <w:szCs w:val="24"/>
          <w:lang w:eastAsia="sv-SE"/>
        </w:rPr>
      </w:pPr>
    </w:p>
    <w:sectPr w:rsidR="00120250" w:rsidRPr="0012025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EC" w:rsidRDefault="001367EC" w:rsidP="00C14E7F">
      <w:pPr>
        <w:spacing w:after="0" w:line="240" w:lineRule="auto"/>
      </w:pPr>
      <w:r>
        <w:separator/>
      </w:r>
    </w:p>
  </w:endnote>
  <w:endnote w:type="continuationSeparator" w:id="0">
    <w:p w:rsidR="001367EC" w:rsidRDefault="001367EC" w:rsidP="00C1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EC" w:rsidRDefault="001367EC" w:rsidP="00C14E7F">
    <w:pPr>
      <w:pStyle w:val="Sidfot"/>
      <w:jc w:val="right"/>
    </w:pPr>
    <w:r>
      <w:rPr>
        <w:noProof/>
        <w:lang w:eastAsia="sv-SE"/>
      </w:rPr>
      <w:drawing>
        <wp:inline distT="0" distB="0" distL="0" distR="0" wp14:anchorId="511AD43D" wp14:editId="0D4CFB42">
          <wp:extent cx="1428748" cy="357188"/>
          <wp:effectExtent l="0" t="0" r="635" b="5080"/>
          <wp:docPr id="2" name="Bildobjekt 2" descr="C:\Users\heleneb\Desktop\Logga\EdgeHR_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eb\Desktop\Logga\EdgeHR_logo_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49" cy="3609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EC" w:rsidRDefault="001367EC" w:rsidP="00C14E7F">
      <w:pPr>
        <w:spacing w:after="0" w:line="240" w:lineRule="auto"/>
      </w:pPr>
      <w:r>
        <w:separator/>
      </w:r>
    </w:p>
  </w:footnote>
  <w:footnote w:type="continuationSeparator" w:id="0">
    <w:p w:rsidR="001367EC" w:rsidRDefault="001367EC" w:rsidP="00C14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251"/>
    <w:multiLevelType w:val="multilevel"/>
    <w:tmpl w:val="995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507AA"/>
    <w:multiLevelType w:val="multilevel"/>
    <w:tmpl w:val="732A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C515B"/>
    <w:multiLevelType w:val="multilevel"/>
    <w:tmpl w:val="CCFE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110BC"/>
    <w:multiLevelType w:val="multilevel"/>
    <w:tmpl w:val="7D7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57C6E"/>
    <w:multiLevelType w:val="multilevel"/>
    <w:tmpl w:val="CA26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7F"/>
    <w:rsid w:val="00120250"/>
    <w:rsid w:val="001367EC"/>
    <w:rsid w:val="0034768C"/>
    <w:rsid w:val="003F6F1F"/>
    <w:rsid w:val="00B9127F"/>
    <w:rsid w:val="00C14E7F"/>
    <w:rsid w:val="00D506E6"/>
    <w:rsid w:val="00DE2F59"/>
    <w:rsid w:val="00E5713C"/>
    <w:rsid w:val="00EA2A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14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14E7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1202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4E7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14E7F"/>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C14E7F"/>
    <w:rPr>
      <w:b/>
      <w:bCs/>
    </w:rPr>
  </w:style>
  <w:style w:type="paragraph" w:styleId="Normalwebb">
    <w:name w:val="Normal (Web)"/>
    <w:basedOn w:val="Normal"/>
    <w:uiPriority w:val="99"/>
    <w:semiHidden/>
    <w:unhideWhenUsed/>
    <w:rsid w:val="00C14E7F"/>
    <w:pPr>
      <w:spacing w:after="180" w:line="300" w:lineRule="atLeast"/>
    </w:pPr>
    <w:rPr>
      <w:rFonts w:ascii="Times New Roman" w:eastAsia="Times New Roman" w:hAnsi="Times New Roman" w:cs="Times New Roman"/>
      <w:sz w:val="24"/>
      <w:szCs w:val="24"/>
      <w:lang w:eastAsia="sv-SE"/>
    </w:rPr>
  </w:style>
  <w:style w:type="paragraph" w:customStyle="1" w:styleId="preamble">
    <w:name w:val="preamble"/>
    <w:basedOn w:val="Normal"/>
    <w:rsid w:val="00C14E7F"/>
    <w:pPr>
      <w:spacing w:after="180" w:line="300" w:lineRule="atLeast"/>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14E7F"/>
    <w:rPr>
      <w:i/>
      <w:iCs/>
    </w:rPr>
  </w:style>
  <w:style w:type="paragraph" w:styleId="Ballongtext">
    <w:name w:val="Balloon Text"/>
    <w:basedOn w:val="Normal"/>
    <w:link w:val="BallongtextChar"/>
    <w:uiPriority w:val="99"/>
    <w:semiHidden/>
    <w:unhideWhenUsed/>
    <w:rsid w:val="00C14E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14E7F"/>
    <w:rPr>
      <w:rFonts w:ascii="Tahoma" w:hAnsi="Tahoma" w:cs="Tahoma"/>
      <w:sz w:val="16"/>
      <w:szCs w:val="16"/>
    </w:rPr>
  </w:style>
  <w:style w:type="paragraph" w:styleId="Sidhuvud">
    <w:name w:val="header"/>
    <w:basedOn w:val="Normal"/>
    <w:link w:val="SidhuvudChar"/>
    <w:uiPriority w:val="99"/>
    <w:unhideWhenUsed/>
    <w:rsid w:val="00C14E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4E7F"/>
  </w:style>
  <w:style w:type="paragraph" w:styleId="Sidfot">
    <w:name w:val="footer"/>
    <w:basedOn w:val="Normal"/>
    <w:link w:val="SidfotChar"/>
    <w:uiPriority w:val="99"/>
    <w:unhideWhenUsed/>
    <w:rsid w:val="00C14E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4E7F"/>
  </w:style>
  <w:style w:type="character" w:customStyle="1" w:styleId="Rubrik3Char">
    <w:name w:val="Rubrik 3 Char"/>
    <w:basedOn w:val="Standardstycketeckensnitt"/>
    <w:link w:val="Rubrik3"/>
    <w:uiPriority w:val="9"/>
    <w:semiHidden/>
    <w:rsid w:val="00120250"/>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120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14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14E7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1202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4E7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14E7F"/>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C14E7F"/>
    <w:rPr>
      <w:b/>
      <w:bCs/>
    </w:rPr>
  </w:style>
  <w:style w:type="paragraph" w:styleId="Normalwebb">
    <w:name w:val="Normal (Web)"/>
    <w:basedOn w:val="Normal"/>
    <w:uiPriority w:val="99"/>
    <w:semiHidden/>
    <w:unhideWhenUsed/>
    <w:rsid w:val="00C14E7F"/>
    <w:pPr>
      <w:spacing w:after="180" w:line="300" w:lineRule="atLeast"/>
    </w:pPr>
    <w:rPr>
      <w:rFonts w:ascii="Times New Roman" w:eastAsia="Times New Roman" w:hAnsi="Times New Roman" w:cs="Times New Roman"/>
      <w:sz w:val="24"/>
      <w:szCs w:val="24"/>
      <w:lang w:eastAsia="sv-SE"/>
    </w:rPr>
  </w:style>
  <w:style w:type="paragraph" w:customStyle="1" w:styleId="preamble">
    <w:name w:val="preamble"/>
    <w:basedOn w:val="Normal"/>
    <w:rsid w:val="00C14E7F"/>
    <w:pPr>
      <w:spacing w:after="180" w:line="300" w:lineRule="atLeast"/>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14E7F"/>
    <w:rPr>
      <w:i/>
      <w:iCs/>
    </w:rPr>
  </w:style>
  <w:style w:type="paragraph" w:styleId="Ballongtext">
    <w:name w:val="Balloon Text"/>
    <w:basedOn w:val="Normal"/>
    <w:link w:val="BallongtextChar"/>
    <w:uiPriority w:val="99"/>
    <w:semiHidden/>
    <w:unhideWhenUsed/>
    <w:rsid w:val="00C14E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14E7F"/>
    <w:rPr>
      <w:rFonts w:ascii="Tahoma" w:hAnsi="Tahoma" w:cs="Tahoma"/>
      <w:sz w:val="16"/>
      <w:szCs w:val="16"/>
    </w:rPr>
  </w:style>
  <w:style w:type="paragraph" w:styleId="Sidhuvud">
    <w:name w:val="header"/>
    <w:basedOn w:val="Normal"/>
    <w:link w:val="SidhuvudChar"/>
    <w:uiPriority w:val="99"/>
    <w:unhideWhenUsed/>
    <w:rsid w:val="00C14E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4E7F"/>
  </w:style>
  <w:style w:type="paragraph" w:styleId="Sidfot">
    <w:name w:val="footer"/>
    <w:basedOn w:val="Normal"/>
    <w:link w:val="SidfotChar"/>
    <w:uiPriority w:val="99"/>
    <w:unhideWhenUsed/>
    <w:rsid w:val="00C14E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4E7F"/>
  </w:style>
  <w:style w:type="character" w:customStyle="1" w:styleId="Rubrik3Char">
    <w:name w:val="Rubrik 3 Char"/>
    <w:basedOn w:val="Standardstycketeckensnitt"/>
    <w:link w:val="Rubrik3"/>
    <w:uiPriority w:val="9"/>
    <w:semiHidden/>
    <w:rsid w:val="00120250"/>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120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79506">
      <w:bodyDiv w:val="1"/>
      <w:marLeft w:val="0"/>
      <w:marRight w:val="0"/>
      <w:marTop w:val="0"/>
      <w:marBottom w:val="0"/>
      <w:divBdr>
        <w:top w:val="none" w:sz="0" w:space="0" w:color="auto"/>
        <w:left w:val="none" w:sz="0" w:space="0" w:color="auto"/>
        <w:bottom w:val="none" w:sz="0" w:space="0" w:color="auto"/>
        <w:right w:val="none" w:sz="0" w:space="0" w:color="auto"/>
      </w:divBdr>
      <w:divsChild>
        <w:div w:id="1175994384">
          <w:marLeft w:val="0"/>
          <w:marRight w:val="0"/>
          <w:marTop w:val="0"/>
          <w:marBottom w:val="0"/>
          <w:divBdr>
            <w:top w:val="none" w:sz="0" w:space="0" w:color="auto"/>
            <w:left w:val="none" w:sz="0" w:space="0" w:color="auto"/>
            <w:bottom w:val="none" w:sz="0" w:space="0" w:color="auto"/>
            <w:right w:val="none" w:sz="0" w:space="0" w:color="auto"/>
          </w:divBdr>
          <w:divsChild>
            <w:div w:id="332076112">
              <w:marLeft w:val="0"/>
              <w:marRight w:val="0"/>
              <w:marTop w:val="300"/>
              <w:marBottom w:val="0"/>
              <w:divBdr>
                <w:top w:val="none" w:sz="0" w:space="0" w:color="auto"/>
                <w:left w:val="none" w:sz="0" w:space="0" w:color="auto"/>
                <w:bottom w:val="none" w:sz="0" w:space="0" w:color="auto"/>
                <w:right w:val="none" w:sz="0" w:space="0" w:color="auto"/>
              </w:divBdr>
              <w:divsChild>
                <w:div w:id="1377121601">
                  <w:marLeft w:val="0"/>
                  <w:marRight w:val="0"/>
                  <w:marTop w:val="300"/>
                  <w:marBottom w:val="0"/>
                  <w:divBdr>
                    <w:top w:val="none" w:sz="0" w:space="0" w:color="auto"/>
                    <w:left w:val="none" w:sz="0" w:space="0" w:color="auto"/>
                    <w:bottom w:val="none" w:sz="0" w:space="0" w:color="auto"/>
                    <w:right w:val="none" w:sz="0" w:space="0" w:color="auto"/>
                  </w:divBdr>
                  <w:divsChild>
                    <w:div w:id="5624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5899">
      <w:bodyDiv w:val="1"/>
      <w:marLeft w:val="0"/>
      <w:marRight w:val="0"/>
      <w:marTop w:val="0"/>
      <w:marBottom w:val="0"/>
      <w:divBdr>
        <w:top w:val="none" w:sz="0" w:space="0" w:color="auto"/>
        <w:left w:val="none" w:sz="0" w:space="0" w:color="auto"/>
        <w:bottom w:val="none" w:sz="0" w:space="0" w:color="auto"/>
        <w:right w:val="none" w:sz="0" w:space="0" w:color="auto"/>
      </w:divBdr>
      <w:divsChild>
        <w:div w:id="1997103573">
          <w:marLeft w:val="0"/>
          <w:marRight w:val="0"/>
          <w:marTop w:val="0"/>
          <w:marBottom w:val="0"/>
          <w:divBdr>
            <w:top w:val="none" w:sz="0" w:space="0" w:color="auto"/>
            <w:left w:val="none" w:sz="0" w:space="0" w:color="auto"/>
            <w:bottom w:val="none" w:sz="0" w:space="0" w:color="auto"/>
            <w:right w:val="none" w:sz="0" w:space="0" w:color="auto"/>
          </w:divBdr>
          <w:divsChild>
            <w:div w:id="1352802543">
              <w:marLeft w:val="0"/>
              <w:marRight w:val="0"/>
              <w:marTop w:val="300"/>
              <w:marBottom w:val="0"/>
              <w:divBdr>
                <w:top w:val="none" w:sz="0" w:space="0" w:color="auto"/>
                <w:left w:val="none" w:sz="0" w:space="0" w:color="auto"/>
                <w:bottom w:val="none" w:sz="0" w:space="0" w:color="auto"/>
                <w:right w:val="none" w:sz="0" w:space="0" w:color="auto"/>
              </w:divBdr>
              <w:divsChild>
                <w:div w:id="806432106">
                  <w:marLeft w:val="0"/>
                  <w:marRight w:val="0"/>
                  <w:marTop w:val="300"/>
                  <w:marBottom w:val="0"/>
                  <w:divBdr>
                    <w:top w:val="none" w:sz="0" w:space="0" w:color="auto"/>
                    <w:left w:val="none" w:sz="0" w:space="0" w:color="auto"/>
                    <w:bottom w:val="none" w:sz="0" w:space="0" w:color="auto"/>
                    <w:right w:val="none" w:sz="0" w:space="0" w:color="auto"/>
                  </w:divBdr>
                  <w:divsChild>
                    <w:div w:id="14868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3953">
      <w:bodyDiv w:val="1"/>
      <w:marLeft w:val="0"/>
      <w:marRight w:val="0"/>
      <w:marTop w:val="0"/>
      <w:marBottom w:val="0"/>
      <w:divBdr>
        <w:top w:val="none" w:sz="0" w:space="0" w:color="auto"/>
        <w:left w:val="none" w:sz="0" w:space="0" w:color="auto"/>
        <w:bottom w:val="none" w:sz="0" w:space="0" w:color="auto"/>
        <w:right w:val="none" w:sz="0" w:space="0" w:color="auto"/>
      </w:divBdr>
      <w:divsChild>
        <w:div w:id="701054482">
          <w:marLeft w:val="0"/>
          <w:marRight w:val="0"/>
          <w:marTop w:val="0"/>
          <w:marBottom w:val="0"/>
          <w:divBdr>
            <w:top w:val="none" w:sz="0" w:space="0" w:color="auto"/>
            <w:left w:val="none" w:sz="0" w:space="0" w:color="auto"/>
            <w:bottom w:val="none" w:sz="0" w:space="0" w:color="auto"/>
            <w:right w:val="none" w:sz="0" w:space="0" w:color="auto"/>
          </w:divBdr>
          <w:divsChild>
            <w:div w:id="1494103622">
              <w:marLeft w:val="0"/>
              <w:marRight w:val="0"/>
              <w:marTop w:val="300"/>
              <w:marBottom w:val="0"/>
              <w:divBdr>
                <w:top w:val="none" w:sz="0" w:space="0" w:color="auto"/>
                <w:left w:val="none" w:sz="0" w:space="0" w:color="auto"/>
                <w:bottom w:val="none" w:sz="0" w:space="0" w:color="auto"/>
                <w:right w:val="none" w:sz="0" w:space="0" w:color="auto"/>
              </w:divBdr>
              <w:divsChild>
                <w:div w:id="529344147">
                  <w:marLeft w:val="0"/>
                  <w:marRight w:val="0"/>
                  <w:marTop w:val="300"/>
                  <w:marBottom w:val="0"/>
                  <w:divBdr>
                    <w:top w:val="none" w:sz="0" w:space="0" w:color="auto"/>
                    <w:left w:val="none" w:sz="0" w:space="0" w:color="auto"/>
                    <w:bottom w:val="none" w:sz="0" w:space="0" w:color="auto"/>
                    <w:right w:val="none" w:sz="0" w:space="0" w:color="auto"/>
                  </w:divBdr>
                  <w:divsChild>
                    <w:div w:id="1230920621">
                      <w:marLeft w:val="0"/>
                      <w:marRight w:val="0"/>
                      <w:marTop w:val="0"/>
                      <w:marBottom w:val="0"/>
                      <w:divBdr>
                        <w:top w:val="none" w:sz="0" w:space="0" w:color="auto"/>
                        <w:left w:val="none" w:sz="0" w:space="0" w:color="auto"/>
                        <w:bottom w:val="none" w:sz="0" w:space="0" w:color="auto"/>
                        <w:right w:val="none" w:sz="0" w:space="0" w:color="auto"/>
                      </w:divBdr>
                      <w:divsChild>
                        <w:div w:id="166855556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211559">
      <w:bodyDiv w:val="1"/>
      <w:marLeft w:val="0"/>
      <w:marRight w:val="0"/>
      <w:marTop w:val="0"/>
      <w:marBottom w:val="0"/>
      <w:divBdr>
        <w:top w:val="none" w:sz="0" w:space="0" w:color="auto"/>
        <w:left w:val="none" w:sz="0" w:space="0" w:color="auto"/>
        <w:bottom w:val="none" w:sz="0" w:space="0" w:color="auto"/>
        <w:right w:val="none" w:sz="0" w:space="0" w:color="auto"/>
      </w:divBdr>
      <w:divsChild>
        <w:div w:id="510534020">
          <w:marLeft w:val="0"/>
          <w:marRight w:val="0"/>
          <w:marTop w:val="0"/>
          <w:marBottom w:val="0"/>
          <w:divBdr>
            <w:top w:val="none" w:sz="0" w:space="0" w:color="auto"/>
            <w:left w:val="none" w:sz="0" w:space="0" w:color="auto"/>
            <w:bottom w:val="none" w:sz="0" w:space="0" w:color="auto"/>
            <w:right w:val="none" w:sz="0" w:space="0" w:color="auto"/>
          </w:divBdr>
          <w:divsChild>
            <w:div w:id="257568522">
              <w:marLeft w:val="0"/>
              <w:marRight w:val="0"/>
              <w:marTop w:val="300"/>
              <w:marBottom w:val="0"/>
              <w:divBdr>
                <w:top w:val="none" w:sz="0" w:space="0" w:color="auto"/>
                <w:left w:val="none" w:sz="0" w:space="0" w:color="auto"/>
                <w:bottom w:val="none" w:sz="0" w:space="0" w:color="auto"/>
                <w:right w:val="none" w:sz="0" w:space="0" w:color="auto"/>
              </w:divBdr>
              <w:divsChild>
                <w:div w:id="1890258889">
                  <w:marLeft w:val="0"/>
                  <w:marRight w:val="0"/>
                  <w:marTop w:val="300"/>
                  <w:marBottom w:val="0"/>
                  <w:divBdr>
                    <w:top w:val="none" w:sz="0" w:space="0" w:color="auto"/>
                    <w:left w:val="none" w:sz="0" w:space="0" w:color="auto"/>
                    <w:bottom w:val="none" w:sz="0" w:space="0" w:color="auto"/>
                    <w:right w:val="none" w:sz="0" w:space="0" w:color="auto"/>
                  </w:divBdr>
                  <w:divsChild>
                    <w:div w:id="9142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gehr.se/kristi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2159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Weberyd</dc:creator>
  <cp:lastModifiedBy>Helene Weberyd</cp:lastModifiedBy>
  <cp:revision>3</cp:revision>
  <cp:lastPrinted>2013-02-25T10:35:00Z</cp:lastPrinted>
  <dcterms:created xsi:type="dcterms:W3CDTF">2013-02-25T10:35:00Z</dcterms:created>
  <dcterms:modified xsi:type="dcterms:W3CDTF">2013-02-25T10:41:00Z</dcterms:modified>
</cp:coreProperties>
</file>