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63" w:rsidRDefault="0094146C">
      <w:pPr>
        <w:rPr>
          <w:sz w:val="24"/>
          <w:szCs w:val="24"/>
        </w:rPr>
      </w:pPr>
      <w:r>
        <w:rPr>
          <w:sz w:val="24"/>
          <w:szCs w:val="24"/>
        </w:rPr>
        <w:t>Pressmeddelande</w:t>
      </w:r>
    </w:p>
    <w:p w:rsidR="00AC0B63" w:rsidRDefault="0094146C">
      <w:pPr>
        <w:jc w:val="right"/>
        <w:rPr>
          <w:sz w:val="24"/>
          <w:szCs w:val="24"/>
        </w:rPr>
      </w:pPr>
      <w:r>
        <w:rPr>
          <w:sz w:val="24"/>
          <w:szCs w:val="24"/>
        </w:rPr>
        <w:t>September, 2017</w:t>
      </w:r>
    </w:p>
    <w:p w:rsidR="00AC0B63" w:rsidRDefault="0094146C">
      <w:pPr>
        <w:rPr>
          <w:b/>
          <w:bCs/>
          <w:sz w:val="36"/>
          <w:szCs w:val="36"/>
        </w:rPr>
      </w:pPr>
      <w:r>
        <w:rPr>
          <w:b/>
          <w:bCs/>
          <w:sz w:val="36"/>
          <w:szCs w:val="36"/>
        </w:rPr>
        <w:t>ROCKWOOLs fasadlösningar bäst för Grönlands hårda klimat</w:t>
      </w:r>
    </w:p>
    <w:p w:rsidR="00AC0B63" w:rsidRDefault="0094146C">
      <w:pPr>
        <w:jc w:val="both"/>
        <w:rPr>
          <w:b/>
          <w:bCs/>
        </w:rPr>
      </w:pPr>
      <w:r>
        <w:rPr>
          <w:b/>
          <w:bCs/>
        </w:rPr>
        <w:t>När man ska bygga på Grönland, där temperaturen ofta ligger runt minus 15 grader och det blåser lite mer än i</w:t>
      </w:r>
      <w:r w:rsidR="00D50F75">
        <w:rPr>
          <w:b/>
          <w:bCs/>
        </w:rPr>
        <w:t xml:space="preserve"> Sverige</w:t>
      </w:r>
      <w:r>
        <w:rPr>
          <w:b/>
          <w:bCs/>
        </w:rPr>
        <w:t>, innebär det höga krav på byggnadsmaterialets livslängd och monteringstid. Därför föll valet på en ny fasadlösning från ROCKWOOL när bostäder skulle byggas i Pinguaraq.</w:t>
      </w:r>
    </w:p>
    <w:p w:rsidR="00AC0B63" w:rsidRDefault="0094146C">
      <w:pPr>
        <w:jc w:val="both"/>
      </w:pPr>
      <w:r>
        <w:t>I den ös</w:t>
      </w:r>
      <w:bookmarkStart w:id="0" w:name="_GoBack"/>
      <w:bookmarkEnd w:id="0"/>
      <w:r>
        <w:t>tra delen av Nuuk ligger området Pinguaraq på en höjd med vacker utsikt över fjorden, så lång ögat kan nå. Här håller ett nytt bostadsområde på att växa fram i den flera meter tjock snön. Avgörande för byggnadstempot och -kvaliteten är just väderförhållandena.</w:t>
      </w:r>
    </w:p>
    <w:p w:rsidR="00AC0B63" w:rsidRDefault="0094146C">
      <w:pPr>
        <w:rPr>
          <w:b/>
          <w:bCs/>
        </w:rPr>
      </w:pPr>
      <w:r>
        <w:rPr>
          <w:b/>
          <w:bCs/>
        </w:rPr>
        <w:t>Motståndskraftig fasadlösning efterfrågas</w:t>
      </w:r>
      <w:r>
        <w:br/>
        <w:t>Det nya bostadsområdet i Pinguaraq kommer att bestå av fyra kvarter med totalt 48 bostäder. Projektet genomförs av ett av Grönlands ledande byggföretag, Permagreen, som efter många år i den grönländska byggbranschen vet vad som fungerar i det hårda klimatet:</w:t>
      </w:r>
    </w:p>
    <w:p w:rsidR="00AC0B63" w:rsidRDefault="0094146C">
      <w:pPr>
        <w:jc w:val="both"/>
      </w:pPr>
      <w:r>
        <w:t>”Här på Grönland behöver vi ett extremt slitstarkt fasadsystem som klarar av de klimatförhållanden som vi måste bygga under, och som har en maximal livslängd. Dessutom är det viktigt att produkten går snabbt att montera i alla slags väder. Därför valde vi fasadlösningen REDAir MULTI från ROCKWOOL, som presterar väl på de här områdena”, säger Henrik Clemens Strand, byggledare vid bostadsprojektet i Pinguaraq.</w:t>
      </w:r>
    </w:p>
    <w:p w:rsidR="00AC0B63" w:rsidRDefault="0094146C">
      <w:r>
        <w:rPr>
          <w:b/>
          <w:bCs/>
        </w:rPr>
        <w:t>Optimerad LEAN på byggarbetsplatsen</w:t>
      </w:r>
      <w:r>
        <w:br/>
        <w:t>Henrik Clemens Strand berättar också att det för honom är av avgörande betydelse att han har produkter och system som fungerar under hårda klimatförhållanden och som han kan lita på så att han hinner klart enligt tidsplanen.</w:t>
      </w:r>
    </w:p>
    <w:p w:rsidR="00AC0B63" w:rsidRDefault="0094146C">
      <w:pPr>
        <w:jc w:val="both"/>
      </w:pPr>
      <w:r>
        <w:t>”REDAir MULTI är ett fasadsystem som ger optimerad LEAN på byggarbetsplatsen. En snickare kan montera REDAir BATTS medan en annan monterar beslag på skenorna och en tredje den innersta skenan på fasaden och därefter den yttersta aluminiumskenan så att allt är klart för den färdiga fasadytan. Detta skapar ett fantastiskt flöde på byggarbetsplatsen, där ingen behöver vänta på någon annan”.</w:t>
      </w:r>
    </w:p>
    <w:p w:rsidR="00AC0B63" w:rsidRDefault="0094146C">
      <w:r>
        <w:rPr>
          <w:b/>
          <w:bCs/>
        </w:rPr>
        <w:t>Klimatstarka produkter en del av en vidare trend</w:t>
      </w:r>
      <w:r>
        <w:br/>
        <w:t>Det är inte bara för bygget i Pinguaraq som de grönländska entreprenörerna kräver snabb montering och produkter anpassade efter de hårda klimatförhållandena i Arktis. Det handlar om en vidare trend på den grönländska byggmarknaden, där nyckelord som hållbarhet och energioptimering blir alltmer viktiga.</w:t>
      </w:r>
    </w:p>
    <w:p w:rsidR="00AC0B63" w:rsidRDefault="0094146C">
      <w:r>
        <w:lastRenderedPageBreak/>
        <w:t>Dessa element ingår som en del av hemstyrets vision för byggande, samtidigt som man arbetar för ökad effektivitet och kvalitet inom byggandet. Något som REDAir MULTI-lösningen från ROCKWOOL uppfyller genom sitt nya tidsbesparande och organiska fasadsystem.</w:t>
      </w:r>
    </w:p>
    <w:p w:rsidR="00AC0B63" w:rsidRDefault="0094146C">
      <w:pPr>
        <w:spacing w:after="0" w:line="240" w:lineRule="auto"/>
        <w:jc w:val="both"/>
      </w:pPr>
      <w:r>
        <w:rPr>
          <w:b/>
          <w:bCs/>
        </w:rPr>
        <w:t xml:space="preserve">Fakta om bygget </w:t>
      </w:r>
    </w:p>
    <w:p w:rsidR="00AC0B63" w:rsidRDefault="0094146C">
      <w:pPr>
        <w:pStyle w:val="ListParagraph"/>
        <w:numPr>
          <w:ilvl w:val="0"/>
          <w:numId w:val="1"/>
        </w:numPr>
        <w:spacing w:after="0" w:line="240" w:lineRule="auto"/>
      </w:pPr>
      <w:r>
        <w:t>Bostadsbygget i Pinguaraq är det första i sitt slag på Grönland, där betoningen ligger på användning av icke-organiska material.</w:t>
      </w:r>
    </w:p>
    <w:p w:rsidR="00AC0B63" w:rsidRDefault="0094146C">
      <w:pPr>
        <w:pStyle w:val="ListParagraph"/>
        <w:numPr>
          <w:ilvl w:val="0"/>
          <w:numId w:val="1"/>
        </w:numPr>
      </w:pPr>
      <w:r>
        <w:t xml:space="preserve">Byggnationerna utgår ifrån ett isländskt koncept, där man gjuter en betongkärna som sedan kläs med isoleringsmaterial. Därefter avslutar man med fasadbeklädnaden. Allt ingår i ”plug and play”-systemet </w:t>
      </w:r>
      <w:hyperlink r:id="rId9" w:history="1">
        <w:r>
          <w:rPr>
            <w:rStyle w:val="Hyperlink"/>
          </w:rPr>
          <w:t>REDAir MULTI</w:t>
        </w:r>
      </w:hyperlink>
      <w:r>
        <w:t xml:space="preserve"> från ROCKWOOL.</w:t>
      </w:r>
    </w:p>
    <w:p w:rsidR="00AC0B63" w:rsidRDefault="0094146C">
      <w:pPr>
        <w:pStyle w:val="ListParagraph"/>
        <w:numPr>
          <w:ilvl w:val="0"/>
          <w:numId w:val="1"/>
        </w:numPr>
      </w:pPr>
      <w:r>
        <w:t>Bostadshusen kommer att bestå av totalt 48 bostäder fördelade på fyra likadana torn, där bostadsytan ligger på 45–75 kvadratmeter.</w:t>
      </w:r>
    </w:p>
    <w:p w:rsidR="00AC0B63" w:rsidRDefault="0094146C">
      <w:pPr>
        <w:pStyle w:val="ListParagraph"/>
        <w:numPr>
          <w:ilvl w:val="0"/>
          <w:numId w:val="1"/>
        </w:numPr>
      </w:pPr>
      <w:r>
        <w:t>Bostäderna väntas stå klara i slutet av 2017.</w:t>
      </w:r>
    </w:p>
    <w:p w:rsidR="00AC0B63" w:rsidRDefault="0094146C">
      <w:pPr>
        <w:pStyle w:val="ListParagraph"/>
        <w:numPr>
          <w:ilvl w:val="0"/>
          <w:numId w:val="1"/>
        </w:numPr>
      </w:pPr>
      <w:r>
        <w:t>ROCKWOOL A/S har levererat cirka 3 400 m2 REDAir MULTI och dessutom REDAir LINK till alla fönster och dörrar i alla byggnader.</w:t>
      </w:r>
    </w:p>
    <w:p w:rsidR="00AC0B63" w:rsidRDefault="0094146C">
      <w:pPr>
        <w:rPr>
          <w:b/>
          <w:bCs/>
        </w:rPr>
      </w:pPr>
      <w:r>
        <w:rPr>
          <w:b/>
          <w:bCs/>
        </w:rPr>
        <w:t>Om ROCKWOOL-koncernen</w:t>
      </w:r>
      <w:r>
        <w:br/>
        <w:t>ROCKWOOL Nordics ingår i ROCKWOOL-koncernen. Med cirka 10 500 engagerade medarbetare i 38 länder är vi världens ledande leverantör av stenullslösningar, inklusive byggisolering, akustiska tak, yttre beklädnadssystem, växtskyddslösningar, tekniska fibrer för industriellt bruk och isolering för processindustrin, marina tillämpningar och offshore-branschen. Med våra produkter hanterar vi utmaningar vad gäller energiförbrukning, buller, brandsäkerhet, vattenbrist och översvämningar.</w:t>
      </w:r>
    </w:p>
    <w:p w:rsidR="00AC0B63" w:rsidRDefault="0094146C">
      <w:r>
        <w:rPr>
          <w:b/>
          <w:bCs/>
        </w:rPr>
        <w:t>För ytterligare information, kontakta:</w:t>
      </w:r>
      <w:r>
        <w:br/>
        <w:t>Nilüfer Sahin</w:t>
      </w:r>
      <w:r>
        <w:br/>
        <w:t>Nordic Communications Manager, ROCKWOOL Nordics</w:t>
      </w:r>
      <w:r>
        <w:br/>
        <w:t>Mobil: +45 26 82 22 97</w:t>
      </w:r>
      <w:r>
        <w:br/>
        <w:t xml:space="preserve">E-post: </w:t>
      </w:r>
      <w:hyperlink r:id="rId10" w:history="1">
        <w:r>
          <w:rPr>
            <w:rStyle w:val="Hyperlink"/>
          </w:rPr>
          <w:t>nilufer.sahin@rockwool.com</w:t>
        </w:r>
      </w:hyperlink>
    </w:p>
    <w:p w:rsidR="00AC0B63" w:rsidRDefault="0094146C">
      <w:r>
        <w:rPr>
          <w:b/>
          <w:bCs/>
        </w:rPr>
        <w:t>Permagreen Grønland A/S</w:t>
      </w:r>
      <w:r>
        <w:br/>
        <w:t>Henrik Clemens Strand</w:t>
      </w:r>
      <w:r>
        <w:br/>
        <w:t>Byggledare, Permagreen Grønland A/S</w:t>
      </w:r>
      <w:r>
        <w:br/>
        <w:t>Mobil: +299 58 88 41</w:t>
      </w:r>
      <w:r>
        <w:br/>
        <w:t xml:space="preserve">E-post: </w:t>
      </w:r>
      <w:hyperlink r:id="rId11" w:history="1">
        <w:r>
          <w:rPr>
            <w:rStyle w:val="Hyperlink"/>
          </w:rPr>
          <w:t>hcs@permagreen.gl</w:t>
        </w:r>
      </w:hyperlink>
    </w:p>
    <w:p w:rsidR="00AC0B63" w:rsidRDefault="00AC0B63">
      <w:pPr>
        <w:rPr>
          <w:sz w:val="24"/>
          <w:szCs w:val="24"/>
        </w:rPr>
      </w:pPr>
    </w:p>
    <w:sectPr w:rsidR="00AC0B6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63" w:rsidRDefault="0094146C">
      <w:pPr>
        <w:spacing w:after="0" w:line="240" w:lineRule="auto"/>
      </w:pPr>
      <w:r>
        <w:separator/>
      </w:r>
    </w:p>
  </w:endnote>
  <w:endnote w:type="continuationSeparator" w:id="0">
    <w:p w:rsidR="00AC0B63" w:rsidRDefault="0094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63" w:rsidRDefault="00AC0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63" w:rsidRDefault="00AC0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63" w:rsidRDefault="00AC0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63" w:rsidRDefault="0094146C">
      <w:pPr>
        <w:spacing w:after="0" w:line="240" w:lineRule="auto"/>
      </w:pPr>
      <w:r>
        <w:separator/>
      </w:r>
    </w:p>
  </w:footnote>
  <w:footnote w:type="continuationSeparator" w:id="0">
    <w:p w:rsidR="00AC0B63" w:rsidRDefault="00941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63" w:rsidRDefault="00AC0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63" w:rsidRDefault="00AC0B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63" w:rsidRDefault="00AC0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0410D"/>
    <w:multiLevelType w:val="hybridMultilevel"/>
    <w:tmpl w:val="A7FC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3D"/>
    <w:rsid w:val="00003FE0"/>
    <w:rsid w:val="000110C9"/>
    <w:rsid w:val="000134A0"/>
    <w:rsid w:val="00046847"/>
    <w:rsid w:val="000531EE"/>
    <w:rsid w:val="000A56B2"/>
    <w:rsid w:val="000B5E4D"/>
    <w:rsid w:val="000D7F21"/>
    <w:rsid w:val="000F5D48"/>
    <w:rsid w:val="00106668"/>
    <w:rsid w:val="00127F3D"/>
    <w:rsid w:val="00173456"/>
    <w:rsid w:val="00176DEC"/>
    <w:rsid w:val="00181AEB"/>
    <w:rsid w:val="0018525E"/>
    <w:rsid w:val="001D7ED8"/>
    <w:rsid w:val="00210E15"/>
    <w:rsid w:val="0023171E"/>
    <w:rsid w:val="00246FB5"/>
    <w:rsid w:val="00267A36"/>
    <w:rsid w:val="0028244F"/>
    <w:rsid w:val="002835AB"/>
    <w:rsid w:val="00287DAF"/>
    <w:rsid w:val="002B6DC1"/>
    <w:rsid w:val="002D572A"/>
    <w:rsid w:val="002E6C57"/>
    <w:rsid w:val="002F05EA"/>
    <w:rsid w:val="00314BEB"/>
    <w:rsid w:val="00316FB1"/>
    <w:rsid w:val="003332F6"/>
    <w:rsid w:val="00350A59"/>
    <w:rsid w:val="003542F1"/>
    <w:rsid w:val="003554F4"/>
    <w:rsid w:val="0037751D"/>
    <w:rsid w:val="003B35A9"/>
    <w:rsid w:val="003D14E7"/>
    <w:rsid w:val="003E592D"/>
    <w:rsid w:val="00411F0C"/>
    <w:rsid w:val="0041375B"/>
    <w:rsid w:val="00432708"/>
    <w:rsid w:val="00435DD3"/>
    <w:rsid w:val="00446366"/>
    <w:rsid w:val="00467D15"/>
    <w:rsid w:val="00482CA7"/>
    <w:rsid w:val="00485F4D"/>
    <w:rsid w:val="004A2AA0"/>
    <w:rsid w:val="004B1D31"/>
    <w:rsid w:val="004B2251"/>
    <w:rsid w:val="004B3C29"/>
    <w:rsid w:val="004B4679"/>
    <w:rsid w:val="004B6DB4"/>
    <w:rsid w:val="004E027F"/>
    <w:rsid w:val="004E05B1"/>
    <w:rsid w:val="004E4315"/>
    <w:rsid w:val="005253E7"/>
    <w:rsid w:val="00531C5F"/>
    <w:rsid w:val="00532D88"/>
    <w:rsid w:val="00541401"/>
    <w:rsid w:val="00553558"/>
    <w:rsid w:val="005C60E2"/>
    <w:rsid w:val="005E3C84"/>
    <w:rsid w:val="0061255C"/>
    <w:rsid w:val="00612567"/>
    <w:rsid w:val="00613D70"/>
    <w:rsid w:val="00625732"/>
    <w:rsid w:val="00630A44"/>
    <w:rsid w:val="00631280"/>
    <w:rsid w:val="00681143"/>
    <w:rsid w:val="0068705C"/>
    <w:rsid w:val="006A1D03"/>
    <w:rsid w:val="006A4330"/>
    <w:rsid w:val="006F4C3D"/>
    <w:rsid w:val="006F6FFE"/>
    <w:rsid w:val="00711E2B"/>
    <w:rsid w:val="007122CC"/>
    <w:rsid w:val="007130EE"/>
    <w:rsid w:val="00741DE4"/>
    <w:rsid w:val="007509CB"/>
    <w:rsid w:val="007558B3"/>
    <w:rsid w:val="00756ED7"/>
    <w:rsid w:val="00780931"/>
    <w:rsid w:val="007A4472"/>
    <w:rsid w:val="007A628D"/>
    <w:rsid w:val="007B154B"/>
    <w:rsid w:val="007C7D40"/>
    <w:rsid w:val="007D6F83"/>
    <w:rsid w:val="007F4B58"/>
    <w:rsid w:val="008337C5"/>
    <w:rsid w:val="008350D2"/>
    <w:rsid w:val="008510FB"/>
    <w:rsid w:val="0086787C"/>
    <w:rsid w:val="00874C16"/>
    <w:rsid w:val="008819E8"/>
    <w:rsid w:val="00895F0A"/>
    <w:rsid w:val="008C2D9B"/>
    <w:rsid w:val="008E5963"/>
    <w:rsid w:val="008E7223"/>
    <w:rsid w:val="008F27F6"/>
    <w:rsid w:val="00904929"/>
    <w:rsid w:val="00927CDF"/>
    <w:rsid w:val="0093428D"/>
    <w:rsid w:val="0094146C"/>
    <w:rsid w:val="009465AE"/>
    <w:rsid w:val="00970E18"/>
    <w:rsid w:val="00993373"/>
    <w:rsid w:val="009A12E1"/>
    <w:rsid w:val="009C7F95"/>
    <w:rsid w:val="009E22DC"/>
    <w:rsid w:val="009E326F"/>
    <w:rsid w:val="009E78C4"/>
    <w:rsid w:val="00A0340A"/>
    <w:rsid w:val="00A04082"/>
    <w:rsid w:val="00A12C93"/>
    <w:rsid w:val="00A20D41"/>
    <w:rsid w:val="00A2494D"/>
    <w:rsid w:val="00A25A12"/>
    <w:rsid w:val="00A37C6A"/>
    <w:rsid w:val="00A456F2"/>
    <w:rsid w:val="00A46628"/>
    <w:rsid w:val="00A51CD4"/>
    <w:rsid w:val="00A83ABE"/>
    <w:rsid w:val="00AA47FD"/>
    <w:rsid w:val="00AB1161"/>
    <w:rsid w:val="00AB3661"/>
    <w:rsid w:val="00AB5A77"/>
    <w:rsid w:val="00AC09CB"/>
    <w:rsid w:val="00AC0B63"/>
    <w:rsid w:val="00B228DB"/>
    <w:rsid w:val="00B6785D"/>
    <w:rsid w:val="00B72E19"/>
    <w:rsid w:val="00B801C5"/>
    <w:rsid w:val="00B829AC"/>
    <w:rsid w:val="00B93D08"/>
    <w:rsid w:val="00BA7A11"/>
    <w:rsid w:val="00BC5B47"/>
    <w:rsid w:val="00BF1410"/>
    <w:rsid w:val="00C16741"/>
    <w:rsid w:val="00C20367"/>
    <w:rsid w:val="00C35E4F"/>
    <w:rsid w:val="00C44DC7"/>
    <w:rsid w:val="00C501A8"/>
    <w:rsid w:val="00C66B25"/>
    <w:rsid w:val="00C7488E"/>
    <w:rsid w:val="00C80B65"/>
    <w:rsid w:val="00C91BA5"/>
    <w:rsid w:val="00C92CBA"/>
    <w:rsid w:val="00CB374E"/>
    <w:rsid w:val="00D50021"/>
    <w:rsid w:val="00D50F75"/>
    <w:rsid w:val="00D571A5"/>
    <w:rsid w:val="00D83E91"/>
    <w:rsid w:val="00DA07DE"/>
    <w:rsid w:val="00DB3BBD"/>
    <w:rsid w:val="00DB5E22"/>
    <w:rsid w:val="00DB77CB"/>
    <w:rsid w:val="00DC001C"/>
    <w:rsid w:val="00DE5644"/>
    <w:rsid w:val="00E12D5A"/>
    <w:rsid w:val="00E13E81"/>
    <w:rsid w:val="00E35F52"/>
    <w:rsid w:val="00E61CBD"/>
    <w:rsid w:val="00E70698"/>
    <w:rsid w:val="00E70940"/>
    <w:rsid w:val="00E73FC5"/>
    <w:rsid w:val="00E759F7"/>
    <w:rsid w:val="00E77D57"/>
    <w:rsid w:val="00E8188D"/>
    <w:rsid w:val="00E90EDC"/>
    <w:rsid w:val="00EC07F1"/>
    <w:rsid w:val="00ED01BC"/>
    <w:rsid w:val="00ED4B80"/>
    <w:rsid w:val="00ED636E"/>
    <w:rsid w:val="00EF41F9"/>
    <w:rsid w:val="00EF45C3"/>
    <w:rsid w:val="00F07088"/>
    <w:rsid w:val="00F149C4"/>
    <w:rsid w:val="00F4605B"/>
    <w:rsid w:val="00F52388"/>
    <w:rsid w:val="00F52EA7"/>
    <w:rsid w:val="00F835C6"/>
    <w:rsid w:val="00F85BC5"/>
    <w:rsid w:val="00FA6743"/>
    <w:rsid w:val="00FB5311"/>
    <w:rsid w:val="00FC714A"/>
    <w:rsid w:val="00FE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4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554F4"/>
    <w:rPr>
      <w:color w:val="0000FF" w:themeColor="hyperlink"/>
      <w:u w:val="single"/>
    </w:rPr>
  </w:style>
  <w:style w:type="paragraph" w:styleId="BalloonText">
    <w:name w:val="Balloon Text"/>
    <w:basedOn w:val="Normal"/>
    <w:link w:val="BalloonTextChar"/>
    <w:uiPriority w:val="99"/>
    <w:semiHidden/>
    <w:unhideWhenUsed/>
    <w:rsid w:val="00D50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21"/>
    <w:rPr>
      <w:rFonts w:ascii="Tahoma" w:hAnsi="Tahoma" w:cs="Tahoma"/>
      <w:sz w:val="16"/>
      <w:szCs w:val="16"/>
      <w:lang w:val="da-DK"/>
    </w:rPr>
  </w:style>
  <w:style w:type="character" w:styleId="CommentReference">
    <w:name w:val="annotation reference"/>
    <w:basedOn w:val="DefaultParagraphFont"/>
    <w:uiPriority w:val="99"/>
    <w:semiHidden/>
    <w:unhideWhenUsed/>
    <w:rsid w:val="00B93D08"/>
    <w:rPr>
      <w:sz w:val="16"/>
      <w:szCs w:val="16"/>
    </w:rPr>
  </w:style>
  <w:style w:type="paragraph" w:styleId="CommentText">
    <w:name w:val="annotation text"/>
    <w:basedOn w:val="Normal"/>
    <w:link w:val="CommentTextChar"/>
    <w:uiPriority w:val="99"/>
    <w:semiHidden/>
    <w:unhideWhenUsed/>
    <w:rsid w:val="00B93D08"/>
    <w:pPr>
      <w:spacing w:line="240" w:lineRule="auto"/>
    </w:pPr>
    <w:rPr>
      <w:sz w:val="20"/>
      <w:szCs w:val="20"/>
    </w:rPr>
  </w:style>
  <w:style w:type="character" w:customStyle="1" w:styleId="CommentTextChar">
    <w:name w:val="Comment Text Char"/>
    <w:basedOn w:val="DefaultParagraphFont"/>
    <w:link w:val="CommentText"/>
    <w:uiPriority w:val="99"/>
    <w:semiHidden/>
    <w:rsid w:val="00B93D08"/>
    <w:rPr>
      <w:sz w:val="20"/>
      <w:szCs w:val="20"/>
      <w:lang w:val="da-DK"/>
    </w:rPr>
  </w:style>
  <w:style w:type="paragraph" w:styleId="CommentSubject">
    <w:name w:val="annotation subject"/>
    <w:basedOn w:val="CommentText"/>
    <w:next w:val="CommentText"/>
    <w:link w:val="CommentSubjectChar"/>
    <w:uiPriority w:val="99"/>
    <w:semiHidden/>
    <w:unhideWhenUsed/>
    <w:rsid w:val="00B93D08"/>
    <w:rPr>
      <w:b/>
      <w:bCs/>
    </w:rPr>
  </w:style>
  <w:style w:type="character" w:customStyle="1" w:styleId="CommentSubjectChar">
    <w:name w:val="Comment Subject Char"/>
    <w:basedOn w:val="CommentTextChar"/>
    <w:link w:val="CommentSubject"/>
    <w:uiPriority w:val="99"/>
    <w:semiHidden/>
    <w:rsid w:val="00B93D08"/>
    <w:rPr>
      <w:b/>
      <w:bCs/>
      <w:sz w:val="20"/>
      <w:szCs w:val="20"/>
      <w:lang w:val="da-DK"/>
    </w:rPr>
  </w:style>
  <w:style w:type="paragraph" w:styleId="ListParagraph">
    <w:name w:val="List Paragraph"/>
    <w:basedOn w:val="Normal"/>
    <w:uiPriority w:val="34"/>
    <w:qFormat/>
    <w:rsid w:val="004B1D31"/>
    <w:pPr>
      <w:ind w:left="720"/>
      <w:contextualSpacing/>
    </w:pPr>
  </w:style>
  <w:style w:type="paragraph" w:styleId="Header">
    <w:name w:val="header"/>
    <w:basedOn w:val="Normal"/>
    <w:link w:val="HeaderChar"/>
    <w:uiPriority w:val="99"/>
    <w:unhideWhenUsed/>
    <w:rsid w:val="0090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29"/>
    <w:rPr>
      <w:lang w:val="da-DK"/>
    </w:rPr>
  </w:style>
  <w:style w:type="paragraph" w:styleId="Footer">
    <w:name w:val="footer"/>
    <w:basedOn w:val="Normal"/>
    <w:link w:val="FooterChar"/>
    <w:uiPriority w:val="99"/>
    <w:unhideWhenUsed/>
    <w:rsid w:val="0090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29"/>
    <w:rPr>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4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554F4"/>
    <w:rPr>
      <w:color w:val="0000FF" w:themeColor="hyperlink"/>
      <w:u w:val="single"/>
    </w:rPr>
  </w:style>
  <w:style w:type="paragraph" w:styleId="BalloonText">
    <w:name w:val="Balloon Text"/>
    <w:basedOn w:val="Normal"/>
    <w:link w:val="BalloonTextChar"/>
    <w:uiPriority w:val="99"/>
    <w:semiHidden/>
    <w:unhideWhenUsed/>
    <w:rsid w:val="00D50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21"/>
    <w:rPr>
      <w:rFonts w:ascii="Tahoma" w:hAnsi="Tahoma" w:cs="Tahoma"/>
      <w:sz w:val="16"/>
      <w:szCs w:val="16"/>
      <w:lang w:val="da-DK"/>
    </w:rPr>
  </w:style>
  <w:style w:type="character" w:styleId="CommentReference">
    <w:name w:val="annotation reference"/>
    <w:basedOn w:val="DefaultParagraphFont"/>
    <w:uiPriority w:val="99"/>
    <w:semiHidden/>
    <w:unhideWhenUsed/>
    <w:rsid w:val="00B93D08"/>
    <w:rPr>
      <w:sz w:val="16"/>
      <w:szCs w:val="16"/>
    </w:rPr>
  </w:style>
  <w:style w:type="paragraph" w:styleId="CommentText">
    <w:name w:val="annotation text"/>
    <w:basedOn w:val="Normal"/>
    <w:link w:val="CommentTextChar"/>
    <w:uiPriority w:val="99"/>
    <w:semiHidden/>
    <w:unhideWhenUsed/>
    <w:rsid w:val="00B93D08"/>
    <w:pPr>
      <w:spacing w:line="240" w:lineRule="auto"/>
    </w:pPr>
    <w:rPr>
      <w:sz w:val="20"/>
      <w:szCs w:val="20"/>
    </w:rPr>
  </w:style>
  <w:style w:type="character" w:customStyle="1" w:styleId="CommentTextChar">
    <w:name w:val="Comment Text Char"/>
    <w:basedOn w:val="DefaultParagraphFont"/>
    <w:link w:val="CommentText"/>
    <w:uiPriority w:val="99"/>
    <w:semiHidden/>
    <w:rsid w:val="00B93D08"/>
    <w:rPr>
      <w:sz w:val="20"/>
      <w:szCs w:val="20"/>
      <w:lang w:val="da-DK"/>
    </w:rPr>
  </w:style>
  <w:style w:type="paragraph" w:styleId="CommentSubject">
    <w:name w:val="annotation subject"/>
    <w:basedOn w:val="CommentText"/>
    <w:next w:val="CommentText"/>
    <w:link w:val="CommentSubjectChar"/>
    <w:uiPriority w:val="99"/>
    <w:semiHidden/>
    <w:unhideWhenUsed/>
    <w:rsid w:val="00B93D08"/>
    <w:rPr>
      <w:b/>
      <w:bCs/>
    </w:rPr>
  </w:style>
  <w:style w:type="character" w:customStyle="1" w:styleId="CommentSubjectChar">
    <w:name w:val="Comment Subject Char"/>
    <w:basedOn w:val="CommentTextChar"/>
    <w:link w:val="CommentSubject"/>
    <w:uiPriority w:val="99"/>
    <w:semiHidden/>
    <w:rsid w:val="00B93D08"/>
    <w:rPr>
      <w:b/>
      <w:bCs/>
      <w:sz w:val="20"/>
      <w:szCs w:val="20"/>
      <w:lang w:val="da-DK"/>
    </w:rPr>
  </w:style>
  <w:style w:type="paragraph" w:styleId="ListParagraph">
    <w:name w:val="List Paragraph"/>
    <w:basedOn w:val="Normal"/>
    <w:uiPriority w:val="34"/>
    <w:qFormat/>
    <w:rsid w:val="004B1D31"/>
    <w:pPr>
      <w:ind w:left="720"/>
      <w:contextualSpacing/>
    </w:pPr>
  </w:style>
  <w:style w:type="paragraph" w:styleId="Header">
    <w:name w:val="header"/>
    <w:basedOn w:val="Normal"/>
    <w:link w:val="HeaderChar"/>
    <w:uiPriority w:val="99"/>
    <w:unhideWhenUsed/>
    <w:rsid w:val="0090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29"/>
    <w:rPr>
      <w:lang w:val="da-DK"/>
    </w:rPr>
  </w:style>
  <w:style w:type="paragraph" w:styleId="Footer">
    <w:name w:val="footer"/>
    <w:basedOn w:val="Normal"/>
    <w:link w:val="FooterChar"/>
    <w:uiPriority w:val="99"/>
    <w:unhideWhenUsed/>
    <w:rsid w:val="0090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29"/>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6876">
      <w:bodyDiv w:val="1"/>
      <w:marLeft w:val="0"/>
      <w:marRight w:val="0"/>
      <w:marTop w:val="0"/>
      <w:marBottom w:val="0"/>
      <w:divBdr>
        <w:top w:val="none" w:sz="0" w:space="0" w:color="auto"/>
        <w:left w:val="none" w:sz="0" w:space="0" w:color="auto"/>
        <w:bottom w:val="none" w:sz="0" w:space="0" w:color="auto"/>
        <w:right w:val="none" w:sz="0" w:space="0" w:color="auto"/>
      </w:divBdr>
    </w:div>
    <w:div w:id="1877348593">
      <w:bodyDiv w:val="1"/>
      <w:marLeft w:val="0"/>
      <w:marRight w:val="0"/>
      <w:marTop w:val="0"/>
      <w:marBottom w:val="0"/>
      <w:divBdr>
        <w:top w:val="none" w:sz="0" w:space="0" w:color="auto"/>
        <w:left w:val="none" w:sz="0" w:space="0" w:color="auto"/>
        <w:bottom w:val="none" w:sz="0" w:space="0" w:color="auto"/>
        <w:right w:val="none" w:sz="0" w:space="0" w:color="auto"/>
      </w:divBdr>
    </w:div>
    <w:div w:id="19048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cs@permagreen.g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ilufer.sahin@rockwoo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ockwool.dk/produkter/vaeg/facadeisolering-og-facaderenovering/redair-mult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AB22-F2CB-421D-9FE5-013FF2CB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3609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2017-10-11T12:42:00Z</dcterms:created>
  <dcterms:modified xsi:type="dcterms:W3CDTF">2017-10-11T13:35:00Z</dcterms:modified>
</cp:coreProperties>
</file>