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D78D08" w14:textId="61757F7F" w:rsidR="00790C5D" w:rsidRDefault="00872282">
      <w:pPr>
        <w:rPr>
          <w:rFonts w:ascii="Meta OT Book" w:eastAsia="Meta OT Book" w:hAnsi="Meta OT Book" w:cs="Meta OT Book"/>
          <w:b/>
          <w:sz w:val="28"/>
          <w:szCs w:val="28"/>
        </w:rPr>
      </w:pPr>
      <w:r>
        <w:rPr>
          <w:rFonts w:ascii="Meta OT Book" w:eastAsia="Meta OT Book" w:hAnsi="Meta OT Book" w:cs="Meta OT Book"/>
          <w:b/>
          <w:sz w:val="28"/>
          <w:szCs w:val="28"/>
        </w:rPr>
        <w:t xml:space="preserve">                             </w:t>
      </w:r>
    </w:p>
    <w:p w14:paraId="12248458" w14:textId="77777777" w:rsidR="003B5CE9" w:rsidRDefault="003B5CE9">
      <w:pPr>
        <w:rPr>
          <w:rFonts w:ascii="Meta OT Book" w:eastAsia="Meta OT Book" w:hAnsi="Meta OT Book" w:cs="Meta OT Book"/>
          <w:b/>
          <w:noProof/>
          <w:sz w:val="24"/>
          <w:szCs w:val="24"/>
        </w:rPr>
      </w:pPr>
    </w:p>
    <w:p w14:paraId="6E4A50C2" w14:textId="25484B32" w:rsidR="00790C5D" w:rsidRDefault="001F5C1E" w:rsidP="001F5C1E">
      <w:pPr>
        <w:jc w:val="right"/>
        <w:rPr>
          <w:rFonts w:ascii="Meta OT Book" w:eastAsia="Meta OT Book" w:hAnsi="Meta OT Book" w:cs="Meta OT Book"/>
          <w:b/>
          <w:sz w:val="24"/>
          <w:szCs w:val="24"/>
        </w:rPr>
      </w:pPr>
      <w:r>
        <w:rPr>
          <w:rFonts w:ascii="Meta OT Book" w:eastAsia="Meta OT Book" w:hAnsi="Meta OT Book" w:cs="Meta OT Book"/>
          <w:b/>
          <w:noProof/>
          <w:sz w:val="24"/>
          <w:szCs w:val="24"/>
        </w:rPr>
        <w:drawing>
          <wp:inline distT="0" distB="0" distL="0" distR="0" wp14:anchorId="61797A14" wp14:editId="08826616">
            <wp:extent cx="1863613" cy="933450"/>
            <wp:effectExtent l="0" t="0" r="381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+klein_KS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4711" cy="944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7DADD" w14:textId="77777777" w:rsidR="00960D03" w:rsidRDefault="00960D03" w:rsidP="00960D03">
      <w:pPr>
        <w:pStyle w:val="StandardWeb"/>
        <w:spacing w:before="375" w:after="375" w:line="450" w:lineRule="exact"/>
        <w:rPr>
          <w:rFonts w:ascii="MetaOT-Book" w:hAnsi="MetaOT-Book"/>
          <w:b/>
          <w:sz w:val="28"/>
          <w:szCs w:val="22"/>
          <w:lang w:eastAsia="en-US"/>
        </w:rPr>
      </w:pPr>
      <w:r>
        <w:rPr>
          <w:rFonts w:ascii="MetaOT-Book" w:hAnsi="MetaOT-Book"/>
          <w:b/>
          <w:sz w:val="28"/>
          <w:szCs w:val="22"/>
          <w:lang w:eastAsia="en-US"/>
        </w:rPr>
        <w:t>Änderungen des Erneuerbare-Energien-Gesetzes</w:t>
      </w:r>
    </w:p>
    <w:p w14:paraId="6601F079" w14:textId="0FDCE915" w:rsidR="00B36C33" w:rsidRDefault="00B36C33" w:rsidP="00960D03">
      <w:pPr>
        <w:pStyle w:val="StandardWeb"/>
        <w:spacing w:before="375" w:after="375" w:line="450" w:lineRule="exact"/>
        <w:rPr>
          <w:rFonts w:ascii="MetaOT-Book" w:hAnsi="MetaOT-Book"/>
          <w:b/>
          <w:sz w:val="28"/>
          <w:szCs w:val="22"/>
          <w:lang w:eastAsia="en-US"/>
        </w:rPr>
      </w:pPr>
      <w:r>
        <w:rPr>
          <w:rFonts w:ascii="MetaOT-Book" w:hAnsi="MetaOT-Book"/>
          <w:b/>
          <w:sz w:val="28"/>
          <w:szCs w:val="22"/>
          <w:lang w:eastAsia="en-US"/>
        </w:rPr>
        <w:t xml:space="preserve">Neuerungen aus dem Solarpaket 1 </w:t>
      </w:r>
      <w:r w:rsidR="004E1DDD">
        <w:rPr>
          <w:rFonts w:ascii="MetaOT-Book" w:hAnsi="MetaOT-Book"/>
          <w:b/>
          <w:sz w:val="28"/>
          <w:szCs w:val="22"/>
          <w:lang w:eastAsia="en-US"/>
        </w:rPr>
        <w:t>–</w:t>
      </w:r>
      <w:r>
        <w:rPr>
          <w:rFonts w:ascii="MetaOT-Book" w:hAnsi="MetaOT-Book"/>
          <w:b/>
          <w:sz w:val="28"/>
          <w:szCs w:val="22"/>
          <w:lang w:eastAsia="en-US"/>
        </w:rPr>
        <w:t xml:space="preserve"> </w:t>
      </w:r>
      <w:r w:rsidR="00CD44AB">
        <w:rPr>
          <w:rFonts w:ascii="MetaOT-Book" w:hAnsi="MetaOT-Book"/>
          <w:b/>
          <w:sz w:val="28"/>
          <w:szCs w:val="22"/>
          <w:lang w:eastAsia="en-US"/>
        </w:rPr>
        <w:t xml:space="preserve">Verbesserungen beim </w:t>
      </w:r>
      <w:r w:rsidR="00BE6E9F">
        <w:rPr>
          <w:rFonts w:ascii="MetaOT-Book" w:hAnsi="MetaOT-Book"/>
          <w:b/>
          <w:sz w:val="28"/>
          <w:szCs w:val="22"/>
          <w:lang w:eastAsia="en-US"/>
        </w:rPr>
        <w:t>Mieterstrom</w:t>
      </w:r>
    </w:p>
    <w:p w14:paraId="68BF3068" w14:textId="7017F776" w:rsidR="008D4581" w:rsidRDefault="00A42E2A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</w:rPr>
      </w:pPr>
      <w:r w:rsidRPr="008D4581">
        <w:rPr>
          <w:rFonts w:ascii="Meta OT Book" w:eastAsia="Meta OT Book" w:hAnsi="Meta OT Book" w:cs="Meta OT Book"/>
        </w:rPr>
        <w:t xml:space="preserve">Das Solarpaket 1 ist am 16. Mai in Kraft getreten. Es enthält einige Verbesserungen für die Errichtung und den Betrieb von PV-Anlagen. </w:t>
      </w:r>
    </w:p>
    <w:p w14:paraId="28E68FDD" w14:textId="5CFE066C" w:rsidR="00CD44AB" w:rsidRDefault="00CD44AB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</w:rPr>
      </w:pPr>
      <w:r>
        <w:rPr>
          <w:rFonts w:ascii="Meta OT Book" w:eastAsia="Meta OT Book" w:hAnsi="Meta OT Book" w:cs="Meta OT Book"/>
        </w:rPr>
        <w:t xml:space="preserve">Solaranlagen unter dem </w:t>
      </w:r>
      <w:r w:rsidRPr="00CD44AB">
        <w:rPr>
          <w:rFonts w:ascii="Meta OT Book" w:eastAsia="Meta OT Book" w:hAnsi="Meta OT Book" w:cs="Meta OT Book"/>
        </w:rPr>
        <w:t>Mieterstrom</w:t>
      </w:r>
      <w:r>
        <w:rPr>
          <w:rFonts w:ascii="Meta OT Book" w:eastAsia="Meta OT Book" w:hAnsi="Meta OT Book" w:cs="Meta OT Book"/>
        </w:rPr>
        <w:t>-Modell</w:t>
      </w:r>
      <w:r w:rsidRPr="00CD44AB">
        <w:rPr>
          <w:rFonts w:ascii="Meta OT Book" w:eastAsia="Meta OT Book" w:hAnsi="Meta OT Book" w:cs="Meta OT Book"/>
        </w:rPr>
        <w:t xml:space="preserve"> soll</w:t>
      </w:r>
      <w:r>
        <w:rPr>
          <w:rFonts w:ascii="Meta OT Book" w:eastAsia="Meta OT Book" w:hAnsi="Meta OT Book" w:cs="Meta OT Book"/>
        </w:rPr>
        <w:t>en</w:t>
      </w:r>
      <w:r w:rsidRPr="00CD44AB">
        <w:rPr>
          <w:rFonts w:ascii="Meta OT Book" w:eastAsia="Meta OT Book" w:hAnsi="Meta OT Book" w:cs="Meta OT Book"/>
        </w:rPr>
        <w:t xml:space="preserve"> in Zukunft auch auf Gewerbegebäuden und Nebenanlagen wie Garagen gefördert werden, wenn der dort erzeugte Strom sofort verbraucht wird</w:t>
      </w:r>
      <w:r>
        <w:rPr>
          <w:rFonts w:ascii="Meta OT Book" w:eastAsia="Meta OT Book" w:hAnsi="Meta OT Book" w:cs="Meta OT Book"/>
        </w:rPr>
        <w:t xml:space="preserve">, </w:t>
      </w:r>
      <w:r w:rsidRPr="00CD44AB">
        <w:rPr>
          <w:rFonts w:ascii="Meta OT Book" w:eastAsia="Meta OT Book" w:hAnsi="Meta OT Book" w:cs="Meta OT Book"/>
        </w:rPr>
        <w:t xml:space="preserve">der Strom auf dem Weg zum Verbraucher </w:t>
      </w:r>
      <w:r>
        <w:rPr>
          <w:rFonts w:ascii="Meta OT Book" w:eastAsia="Meta OT Book" w:hAnsi="Meta OT Book" w:cs="Meta OT Book"/>
        </w:rPr>
        <w:t xml:space="preserve">also </w:t>
      </w:r>
      <w:r w:rsidRPr="00CD44AB">
        <w:rPr>
          <w:rFonts w:ascii="Meta OT Book" w:eastAsia="Meta OT Book" w:hAnsi="Meta OT Book" w:cs="Meta OT Book"/>
        </w:rPr>
        <w:t>nicht durch das allgemeine Stromnetz fließt.</w:t>
      </w:r>
      <w:r>
        <w:rPr>
          <w:rFonts w:ascii="Meta OT Book" w:eastAsia="Meta OT Book" w:hAnsi="Meta OT Book" w:cs="Meta OT Book"/>
        </w:rPr>
        <w:t xml:space="preserve"> </w:t>
      </w:r>
      <w:r w:rsidRPr="00CD44AB">
        <w:rPr>
          <w:rFonts w:ascii="Meta OT Book" w:eastAsia="Meta OT Book" w:hAnsi="Meta OT Book" w:cs="Meta OT Book"/>
        </w:rPr>
        <w:t>Als Letztverbraucher kommen nicht mehr nur</w:t>
      </w:r>
      <w:r>
        <w:rPr>
          <w:rFonts w:ascii="Meta OT Book" w:eastAsia="Meta OT Book" w:hAnsi="Meta OT Book" w:cs="Meta OT Book"/>
        </w:rPr>
        <w:t xml:space="preserve"> </w:t>
      </w:r>
      <w:r w:rsidRPr="00CD44AB">
        <w:rPr>
          <w:rFonts w:ascii="Meta OT Book" w:eastAsia="Meta OT Book" w:hAnsi="Meta OT Book" w:cs="Meta OT Book"/>
        </w:rPr>
        <w:t>Mieter oder Eigentümer in Frage, sondern auch sonstige Letztverbraucher im Gebäude.</w:t>
      </w:r>
      <w:r>
        <w:rPr>
          <w:rFonts w:ascii="Meta OT Book" w:eastAsia="Meta OT Book" w:hAnsi="Meta OT Book" w:cs="Meta OT Book"/>
        </w:rPr>
        <w:t xml:space="preserve"> </w:t>
      </w:r>
      <w:r w:rsidRPr="00CD44AB">
        <w:rPr>
          <w:rFonts w:ascii="Meta OT Book" w:eastAsia="Meta OT Book" w:hAnsi="Meta OT Book" w:cs="Meta OT Book"/>
        </w:rPr>
        <w:t>Mehrere Anlagen können zusammengefasst werden. Das vermeidet unverhältnismäßige technische Anforderungen</w:t>
      </w:r>
      <w:r w:rsidR="00CD069F">
        <w:rPr>
          <w:rFonts w:ascii="Meta OT Book" w:eastAsia="Meta OT Book" w:hAnsi="Meta OT Book" w:cs="Meta OT Book"/>
        </w:rPr>
        <w:t xml:space="preserve"> und macht es leichter, Q</w:t>
      </w:r>
      <w:r w:rsidR="00CD069F" w:rsidRPr="00CD069F">
        <w:rPr>
          <w:rFonts w:ascii="Meta OT Book" w:eastAsia="Meta OT Book" w:hAnsi="Meta OT Book" w:cs="Meta OT Book"/>
        </w:rPr>
        <w:t>uartierlösungen für Mieterstrom aus Photovoltaik zu finden, weil Anlagen auf mehreren Gebäuden vor dem Gesetz als eine Anlage geführt werden können.</w:t>
      </w:r>
    </w:p>
    <w:p w14:paraId="58F4578A" w14:textId="09B0FDBF" w:rsidR="00DF76B6" w:rsidRDefault="00166B54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  <w:color w:val="000000"/>
        </w:rPr>
      </w:pPr>
      <w:bookmarkStart w:id="0" w:name="_GoBack"/>
      <w:bookmarkEnd w:id="0"/>
      <w:r w:rsidRPr="008D4581">
        <w:rPr>
          <w:rFonts w:ascii="Meta OT Book" w:eastAsia="Meta OT Book" w:hAnsi="Meta OT Book" w:cs="Meta OT Book"/>
          <w:color w:val="000000"/>
        </w:rPr>
        <w:t>Bei weiteren Fragen bietet d</w:t>
      </w:r>
      <w:r w:rsidR="001F5C1E" w:rsidRPr="008D4581">
        <w:rPr>
          <w:rFonts w:ascii="Meta OT Book" w:eastAsia="Meta OT Book" w:hAnsi="Meta OT Book" w:cs="Meta OT Book"/>
          <w:color w:val="000000"/>
        </w:rPr>
        <w:t>ie</w:t>
      </w:r>
      <w:r w:rsidR="00872282" w:rsidRPr="008D4581">
        <w:rPr>
          <w:rFonts w:ascii="Meta OT Book" w:eastAsia="Meta OT Book" w:hAnsi="Meta OT Book" w:cs="Meta OT Book"/>
          <w:color w:val="000000"/>
        </w:rPr>
        <w:t xml:space="preserve"> KlimaschutzAgentur kostenlose Energieberatungsgespräche an. Alle Infos dazu gibt es unter </w:t>
      </w:r>
      <w:hyperlink r:id="rId7">
        <w:r w:rsidR="001F5C1E" w:rsidRPr="008D4581">
          <w:rPr>
            <w:rFonts w:ascii="Meta OT Book" w:eastAsia="Meta OT Book" w:hAnsi="Meta OT Book" w:cs="Meta OT Book"/>
            <w:color w:val="0563C1"/>
            <w:u w:val="single"/>
          </w:rPr>
          <w:t>www.klimaschutzagentur-reutlingen.de</w:t>
        </w:r>
      </w:hyperlink>
      <w:r w:rsidR="00872282" w:rsidRPr="008D4581">
        <w:rPr>
          <w:rFonts w:ascii="Meta OT Book" w:eastAsia="Meta OT Book" w:hAnsi="Meta OT Book" w:cs="Meta OT Book"/>
          <w:color w:val="000000"/>
        </w:rPr>
        <w:t xml:space="preserve"> oder telefonisch 07121 14 32 571.</w:t>
      </w:r>
    </w:p>
    <w:p w14:paraId="2F291EE5" w14:textId="3DA3F177" w:rsidR="007E59A5" w:rsidRPr="008D4581" w:rsidRDefault="007E59A5" w:rsidP="008D4581">
      <w:pPr>
        <w:pStyle w:val="StandardWeb"/>
        <w:spacing w:before="375" w:after="375" w:line="360" w:lineRule="auto"/>
        <w:rPr>
          <w:rFonts w:ascii="Meta OT Book" w:eastAsia="Meta OT Book" w:hAnsi="Meta OT Book" w:cs="Meta OT Book"/>
          <w:color w:val="000000"/>
        </w:rPr>
      </w:pPr>
      <w:r w:rsidRPr="007E59A5">
        <w:rPr>
          <w:rFonts w:ascii="Meta OT Book" w:eastAsia="Meta OT Book" w:hAnsi="Meta OT Book" w:cs="Meta OT Book"/>
          <w:b/>
          <w:color w:val="000000"/>
        </w:rPr>
        <w:t>Veranstaltungstipp:</w:t>
      </w:r>
      <w:r>
        <w:rPr>
          <w:rFonts w:ascii="Meta OT Book" w:eastAsia="Meta OT Book" w:hAnsi="Meta OT Book" w:cs="Meta OT Book"/>
          <w:color w:val="000000"/>
        </w:rPr>
        <w:t xml:space="preserve"> Am 25. Juni findet ein Online-Vortrag zum Thema „</w:t>
      </w:r>
      <w:r w:rsidRPr="007E59A5">
        <w:rPr>
          <w:rFonts w:ascii="Meta OT Book" w:eastAsia="Meta OT Book" w:hAnsi="Meta OT Book" w:cs="Meta OT Book"/>
          <w:color w:val="000000"/>
        </w:rPr>
        <w:t>Photovoltaik &amp; Parkplatzüberdachung</w:t>
      </w:r>
      <w:r>
        <w:rPr>
          <w:rFonts w:ascii="Meta OT Book" w:eastAsia="Meta OT Book" w:hAnsi="Meta OT Book" w:cs="Meta OT Book"/>
          <w:color w:val="000000"/>
        </w:rPr>
        <w:t xml:space="preserve">“ von 18 bis 19 Uhr über Zoom statt. Anmeldemöglichkeit über </w:t>
      </w:r>
      <w:r w:rsidRPr="007E59A5">
        <w:rPr>
          <w:rFonts w:ascii="Meta OT Book" w:eastAsia="Meta OT Book" w:hAnsi="Meta OT Book" w:cs="Meta OT Book"/>
          <w:color w:val="000000"/>
          <w:u w:val="single"/>
        </w:rPr>
        <w:t>www.klimaschutzagentur-reutlingen.de/veranstaltungen</w:t>
      </w:r>
      <w:r>
        <w:rPr>
          <w:rFonts w:ascii="Meta OT Book" w:eastAsia="Meta OT Book" w:hAnsi="Meta OT Book" w:cs="Meta OT Book"/>
          <w:color w:val="000000"/>
        </w:rPr>
        <w:t xml:space="preserve"> </w:t>
      </w:r>
    </w:p>
    <w:sectPr w:rsidR="007E59A5" w:rsidRPr="008D4581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ta OT Book">
    <w:altName w:val="Arial"/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MetaOT-Book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A4490"/>
    <w:multiLevelType w:val="hybridMultilevel"/>
    <w:tmpl w:val="B0C89AA2"/>
    <w:lvl w:ilvl="0" w:tplc="E1E22856">
      <w:numFmt w:val="bullet"/>
      <w:lvlText w:val=""/>
      <w:lvlJc w:val="left"/>
      <w:pPr>
        <w:ind w:left="440" w:hanging="360"/>
      </w:pPr>
      <w:rPr>
        <w:rFonts w:ascii="Wingdings" w:eastAsiaTheme="minorHAnsi" w:hAnsi="Wingdings" w:cs="Arial" w:hint="default"/>
        <w:sz w:val="29"/>
      </w:rPr>
    </w:lvl>
    <w:lvl w:ilvl="1" w:tplc="0407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1" w15:restartNumberingAfterBreak="0">
    <w:nsid w:val="4C09367D"/>
    <w:multiLevelType w:val="multilevel"/>
    <w:tmpl w:val="0AE8E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C5D"/>
    <w:rsid w:val="00012F6A"/>
    <w:rsid w:val="00096EAA"/>
    <w:rsid w:val="000E5789"/>
    <w:rsid w:val="001048B0"/>
    <w:rsid w:val="00166B54"/>
    <w:rsid w:val="001A3910"/>
    <w:rsid w:val="001E404E"/>
    <w:rsid w:val="001F5C1E"/>
    <w:rsid w:val="00207A48"/>
    <w:rsid w:val="0025605C"/>
    <w:rsid w:val="002B2C32"/>
    <w:rsid w:val="002E5F14"/>
    <w:rsid w:val="0037609B"/>
    <w:rsid w:val="003B5CE9"/>
    <w:rsid w:val="003F2B22"/>
    <w:rsid w:val="00432F3D"/>
    <w:rsid w:val="00436ED2"/>
    <w:rsid w:val="004D09A5"/>
    <w:rsid w:val="004E1DDD"/>
    <w:rsid w:val="005A013E"/>
    <w:rsid w:val="00633074"/>
    <w:rsid w:val="006C5EB1"/>
    <w:rsid w:val="00790C5D"/>
    <w:rsid w:val="007E59A5"/>
    <w:rsid w:val="00844C4D"/>
    <w:rsid w:val="00872282"/>
    <w:rsid w:val="008D4581"/>
    <w:rsid w:val="008D6E53"/>
    <w:rsid w:val="00960D03"/>
    <w:rsid w:val="00994DF3"/>
    <w:rsid w:val="009D1ED9"/>
    <w:rsid w:val="00A42E2A"/>
    <w:rsid w:val="00A64231"/>
    <w:rsid w:val="00AD7A1D"/>
    <w:rsid w:val="00B25102"/>
    <w:rsid w:val="00B36C33"/>
    <w:rsid w:val="00B44FF3"/>
    <w:rsid w:val="00BE54FE"/>
    <w:rsid w:val="00BE6E9F"/>
    <w:rsid w:val="00CD069F"/>
    <w:rsid w:val="00CD44AB"/>
    <w:rsid w:val="00D96B0C"/>
    <w:rsid w:val="00DB5DEC"/>
    <w:rsid w:val="00DD2A5D"/>
    <w:rsid w:val="00DF76B6"/>
    <w:rsid w:val="00E4009D"/>
    <w:rsid w:val="00EB56C9"/>
    <w:rsid w:val="00EF0C5A"/>
    <w:rsid w:val="00FA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1E310"/>
  <w15:docId w15:val="{6F2CF626-8848-454B-A186-2E27F955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pPr>
      <w:keepNext/>
      <w:keepLines/>
      <w:spacing w:before="480" w:after="120"/>
    </w:pPr>
    <w:rPr>
      <w:b/>
      <w:sz w:val="72"/>
      <w:szCs w:val="7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41F5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1F3F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F3F7C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A0498"/>
    <w:rPr>
      <w:color w:val="954F72" w:themeColor="followedHyperlink"/>
      <w:u w:val="single"/>
    </w:rPr>
  </w:style>
  <w:style w:type="paragraph" w:customStyle="1" w:styleId="TextNormal">
    <w:name w:val="Text Normal"/>
    <w:basedOn w:val="Standard"/>
    <w:uiPriority w:val="99"/>
    <w:rsid w:val="009F6EDD"/>
    <w:pPr>
      <w:suppressAutoHyphens/>
      <w:spacing w:after="200" w:line="280" w:lineRule="exact"/>
    </w:pPr>
    <w:rPr>
      <w:rFonts w:ascii="Arial" w:eastAsia="Times New Roman" w:hAnsi="Arial"/>
      <w:color w:val="000000"/>
      <w:szCs w:val="20"/>
      <w:lang w:eastAsia="ar-SA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E666F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E666F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E666F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A81819"/>
    <w:rPr>
      <w:b/>
      <w:bCs/>
    </w:rPr>
  </w:style>
  <w:style w:type="character" w:styleId="Hervorhebung">
    <w:name w:val="Emphasis"/>
    <w:basedOn w:val="Absatz-Standardschriftart"/>
    <w:uiPriority w:val="20"/>
    <w:qFormat/>
    <w:rsid w:val="00EE605A"/>
    <w:rPr>
      <w:i/>
      <w:iCs/>
    </w:rPr>
  </w:style>
  <w:style w:type="paragraph" w:styleId="Textkrper">
    <w:name w:val="Body Text"/>
    <w:basedOn w:val="Standard"/>
    <w:link w:val="TextkrperZchn"/>
    <w:semiHidden/>
    <w:rsid w:val="00FF365D"/>
    <w:pPr>
      <w:spacing w:after="0" w:line="240" w:lineRule="auto"/>
      <w:jc w:val="both"/>
    </w:pPr>
    <w:rPr>
      <w:rFonts w:ascii="Arial" w:eastAsia="Times New Roman" w:hAnsi="Arial" w:cs="Arial"/>
      <w:sz w:val="16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FF365D"/>
    <w:rPr>
      <w:rFonts w:ascii="Arial" w:eastAsia="Times New Roman" w:hAnsi="Arial" w:cs="Arial"/>
      <w:sz w:val="16"/>
      <w:szCs w:val="24"/>
      <w:lang w:eastAsia="de-DE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E57E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A55B8E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5146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atum-1">
    <w:name w:val="Datum-1"/>
    <w:basedOn w:val="Standard"/>
    <w:uiPriority w:val="99"/>
    <w:rsid w:val="00CD28D1"/>
    <w:pPr>
      <w:spacing w:after="120" w:line="264" w:lineRule="auto"/>
    </w:pPr>
    <w:rPr>
      <w:rFonts w:ascii="Arial" w:eastAsia="MS Mincho" w:hAnsi="Arial" w:cs="Times New Roman"/>
      <w:sz w:val="18"/>
      <w:szCs w:val="24"/>
    </w:rPr>
  </w:style>
  <w:style w:type="paragraph" w:styleId="Untertitel">
    <w:name w:val="Subtitle"/>
    <w:basedOn w:val="Standard"/>
    <w:next w:val="Stand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enabsatz">
    <w:name w:val="List Paragraph"/>
    <w:basedOn w:val="Standard"/>
    <w:uiPriority w:val="34"/>
    <w:qFormat/>
    <w:rsid w:val="00B36C33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paragraph" w:customStyle="1" w:styleId="text-justify">
    <w:name w:val="text-justify"/>
    <w:basedOn w:val="Standard"/>
    <w:rsid w:val="00CD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etzingenwill2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xoZigeXIgHicyMlztfHuIMHMQ==">AMUW2mWKM7xWV8xPCCl0a+bxaxUtHzk3ZyjwpJjjO/WyDZFaAwf4emLT2UQizU0xnx+luOe7AAt5iFMMvtHE6QQMb9YMqRHxLC5daw9Ro/3gwr8YsssyMWvway2ybGtMjtKZ+DVjdN6d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Anna-Maria Schleinit</dc:creator>
  <cp:lastModifiedBy>Anna-Maria Schleinit</cp:lastModifiedBy>
  <cp:revision>3</cp:revision>
  <dcterms:created xsi:type="dcterms:W3CDTF">2024-06-17T08:23:00Z</dcterms:created>
  <dcterms:modified xsi:type="dcterms:W3CDTF">2024-06-17T08:55:00Z</dcterms:modified>
</cp:coreProperties>
</file>