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EF04875" w14:textId="77777777" w:rsidR="00D81D48" w:rsidRPr="005B14E4" w:rsidRDefault="00D81D48" w:rsidP="00D81D48">
      <w:pPr>
        <w:jc w:val="center"/>
        <w:rPr>
          <w:rFonts w:asciiTheme="minorHAnsi" w:hAnsiTheme="minorHAnsi" w:cstheme="minorHAnsi"/>
          <w:b/>
          <w:bCs/>
          <w:lang w:val="ro-RO"/>
        </w:rPr>
      </w:pPr>
      <w:r w:rsidRPr="005B14E4">
        <w:rPr>
          <w:rFonts w:asciiTheme="minorHAnsi" w:hAnsiTheme="minorHAnsi" w:cstheme="minorHAnsi"/>
          <w:b/>
          <w:bCs/>
          <w:sz w:val="40"/>
          <w:szCs w:val="40"/>
          <w:lang w:val="ro-RO"/>
        </w:rPr>
        <w:t>Ford Otosan inaugurează noua linie de</w:t>
      </w:r>
      <w:r>
        <w:rPr>
          <w:rFonts w:asciiTheme="minorHAnsi" w:hAnsiTheme="minorHAnsi" w:cstheme="minorHAnsi"/>
          <w:b/>
          <w:bCs/>
          <w:sz w:val="40"/>
          <w:szCs w:val="40"/>
          <w:lang w:val="ro-RO"/>
        </w:rPr>
        <w:t xml:space="preserve"> ansamblare a bateriilor destinată producției </w:t>
      </w:r>
      <w:r w:rsidRPr="005B14E4">
        <w:rPr>
          <w:rFonts w:asciiTheme="minorHAnsi" w:hAnsiTheme="minorHAnsi" w:cstheme="minorHAnsi"/>
          <w:b/>
          <w:bCs/>
          <w:sz w:val="40"/>
          <w:szCs w:val="40"/>
          <w:lang w:val="ro-RO"/>
        </w:rPr>
        <w:t>de vehicule electrice în România</w:t>
      </w:r>
    </w:p>
    <w:p w14:paraId="1318B3A2" w14:textId="2D9F6673" w:rsidR="00D81D48" w:rsidRPr="00901E2E" w:rsidRDefault="00D81D48" w:rsidP="00D81D48">
      <w:pPr>
        <w:jc w:val="both"/>
        <w:rPr>
          <w:rFonts w:asciiTheme="minorHAnsi" w:hAnsiTheme="minorHAnsi" w:cstheme="minorHAnsi"/>
          <w:lang w:val="ro-RO"/>
        </w:rPr>
      </w:pPr>
      <w:r w:rsidRPr="005B14E4">
        <w:rPr>
          <w:rFonts w:asciiTheme="minorHAnsi" w:hAnsiTheme="minorHAnsi" w:cstheme="minorHAnsi"/>
          <w:b/>
          <w:bCs/>
          <w:lang w:val="ro-RO"/>
        </w:rPr>
        <w:t>Craiova, 30 octombrie, 2024.</w:t>
      </w:r>
      <w:r w:rsidRPr="005B14E4">
        <w:rPr>
          <w:rFonts w:asciiTheme="minorHAnsi" w:hAnsiTheme="minorHAnsi" w:cstheme="minorHAnsi"/>
          <w:lang w:val="ro-RO"/>
        </w:rPr>
        <w:t xml:space="preserve"> Ford Otosan Craiova a primit astăzi vizita Ministrului Economiei, Antreprenoriatului și Turismului, Ștefan-Radu Oprea, cu ocazia căreia compania a marcat inaugurarea unei noi linii de asamblare </w:t>
      </w:r>
      <w:r w:rsidR="00C60FAE">
        <w:rPr>
          <w:rFonts w:asciiTheme="minorHAnsi" w:hAnsiTheme="minorHAnsi" w:cstheme="minorHAnsi"/>
          <w:lang w:val="ro-RO"/>
        </w:rPr>
        <w:t>a</w:t>
      </w:r>
      <w:r w:rsidRPr="005B14E4">
        <w:rPr>
          <w:rFonts w:asciiTheme="minorHAnsi" w:hAnsiTheme="minorHAnsi" w:cstheme="minorHAnsi"/>
          <w:lang w:val="ro-RO"/>
        </w:rPr>
        <w:t xml:space="preserve"> baterii</w:t>
      </w:r>
      <w:r w:rsidR="00C60FAE">
        <w:rPr>
          <w:rFonts w:asciiTheme="minorHAnsi" w:hAnsiTheme="minorHAnsi" w:cstheme="minorHAnsi"/>
          <w:lang w:val="ro-RO"/>
        </w:rPr>
        <w:t>lor</w:t>
      </w:r>
      <w:r w:rsidRPr="005B14E4">
        <w:rPr>
          <w:rFonts w:asciiTheme="minorHAnsi" w:hAnsiTheme="minorHAnsi" w:cstheme="minorHAnsi"/>
          <w:lang w:val="ro-RO"/>
        </w:rPr>
        <w:t>, destinată să sprijine producția viitoare de vehicule electrice.</w:t>
      </w:r>
      <w:r>
        <w:rPr>
          <w:rFonts w:asciiTheme="minorHAnsi" w:hAnsiTheme="minorHAnsi" w:cstheme="minorHAnsi"/>
          <w:lang w:val="ro-RO"/>
        </w:rPr>
        <w:t xml:space="preserve"> Ministrul Oprea a fost </w:t>
      </w:r>
      <w:r w:rsidR="000D4080">
        <w:rPr>
          <w:rFonts w:asciiTheme="minorHAnsi" w:hAnsiTheme="minorHAnsi" w:cstheme="minorHAnsi"/>
          <w:lang w:val="ro-RO"/>
        </w:rPr>
        <w:t>î</w:t>
      </w:r>
      <w:r>
        <w:rPr>
          <w:rFonts w:asciiTheme="minorHAnsi" w:hAnsiTheme="minorHAnsi" w:cstheme="minorHAnsi"/>
          <w:lang w:val="ro-RO"/>
        </w:rPr>
        <w:t>nso</w:t>
      </w:r>
      <w:r w:rsidR="000D4080">
        <w:rPr>
          <w:rFonts w:asciiTheme="minorHAnsi" w:hAnsiTheme="minorHAnsi" w:cstheme="minorHAnsi"/>
          <w:lang w:val="ro-RO"/>
        </w:rPr>
        <w:t>ț</w:t>
      </w:r>
      <w:r>
        <w:rPr>
          <w:rFonts w:asciiTheme="minorHAnsi" w:hAnsiTheme="minorHAnsi" w:cstheme="minorHAnsi"/>
          <w:lang w:val="ro-RO"/>
        </w:rPr>
        <w:t>it pe parcursul acest</w:t>
      </w:r>
      <w:r w:rsidR="000D4080">
        <w:rPr>
          <w:rFonts w:asciiTheme="minorHAnsi" w:hAnsiTheme="minorHAnsi" w:cstheme="minorHAnsi"/>
          <w:lang w:val="ro-RO"/>
        </w:rPr>
        <w:t>ei</w:t>
      </w:r>
      <w:r>
        <w:rPr>
          <w:rFonts w:asciiTheme="minorHAnsi" w:hAnsiTheme="minorHAnsi" w:cstheme="minorHAnsi"/>
          <w:lang w:val="ro-RO"/>
        </w:rPr>
        <w:t xml:space="preserve"> vizite de Ambasadorul Turciei la </w:t>
      </w:r>
      <w:r w:rsidR="000D4080">
        <w:rPr>
          <w:rFonts w:asciiTheme="minorHAnsi" w:hAnsiTheme="minorHAnsi" w:cstheme="minorHAnsi"/>
          <w:lang w:val="ro-RO"/>
        </w:rPr>
        <w:t>B</w:t>
      </w:r>
      <w:r>
        <w:rPr>
          <w:rFonts w:asciiTheme="minorHAnsi" w:hAnsiTheme="minorHAnsi" w:cstheme="minorHAnsi"/>
          <w:lang w:val="ro-RO"/>
        </w:rPr>
        <w:t>ucure</w:t>
      </w:r>
      <w:r w:rsidR="000D4080">
        <w:rPr>
          <w:rFonts w:asciiTheme="minorHAnsi" w:hAnsiTheme="minorHAnsi" w:cstheme="minorHAnsi"/>
          <w:lang w:val="ro-RO"/>
        </w:rPr>
        <w:t>ș</w:t>
      </w:r>
      <w:r>
        <w:rPr>
          <w:rFonts w:asciiTheme="minorHAnsi" w:hAnsiTheme="minorHAnsi" w:cstheme="minorHAnsi"/>
          <w:lang w:val="ro-RO"/>
        </w:rPr>
        <w:t>ti, Excelen</w:t>
      </w:r>
      <w:r w:rsidR="000D4080">
        <w:rPr>
          <w:rFonts w:asciiTheme="minorHAnsi" w:hAnsiTheme="minorHAnsi" w:cstheme="minorHAnsi"/>
          <w:lang w:val="ro-RO"/>
        </w:rPr>
        <w:t>ț</w:t>
      </w:r>
      <w:r>
        <w:rPr>
          <w:rFonts w:asciiTheme="minorHAnsi" w:hAnsiTheme="minorHAnsi" w:cstheme="minorHAnsi"/>
          <w:lang w:val="ro-RO"/>
        </w:rPr>
        <w:t xml:space="preserve">a sa, </w:t>
      </w:r>
      <w:r w:rsidRPr="00D81D48">
        <w:rPr>
          <w:rFonts w:asciiTheme="minorHAnsi" w:hAnsiTheme="minorHAnsi" w:cstheme="minorHAnsi"/>
          <w:lang w:val="ro-RO"/>
        </w:rPr>
        <w:t xml:space="preserve">Özgür Kıvanç Altan, </w:t>
      </w:r>
      <w:r w:rsidR="000D4080">
        <w:rPr>
          <w:rFonts w:asciiTheme="minorHAnsi" w:hAnsiTheme="minorHAnsi" w:cstheme="minorHAnsi"/>
          <w:lang w:val="ro-RO"/>
        </w:rPr>
        <w:t>ș</w:t>
      </w:r>
      <w:r w:rsidRPr="00D81D48">
        <w:rPr>
          <w:rFonts w:asciiTheme="minorHAnsi" w:hAnsiTheme="minorHAnsi" w:cstheme="minorHAnsi"/>
          <w:lang w:val="ro-RO"/>
        </w:rPr>
        <w:t>i de reprezen</w:t>
      </w:r>
      <w:r w:rsidR="00C2584F">
        <w:rPr>
          <w:rFonts w:asciiTheme="minorHAnsi" w:hAnsiTheme="minorHAnsi" w:cstheme="minorHAnsi"/>
          <w:lang w:val="ro-RO"/>
        </w:rPr>
        <w:t xml:space="preserve">tanți </w:t>
      </w:r>
      <w:r w:rsidRPr="00D81D48">
        <w:rPr>
          <w:rFonts w:asciiTheme="minorHAnsi" w:hAnsiTheme="minorHAnsi" w:cstheme="minorHAnsi"/>
          <w:lang w:val="ro-RO"/>
        </w:rPr>
        <w:t>ai autor</w:t>
      </w:r>
      <w:r w:rsidR="00C2584F">
        <w:rPr>
          <w:rFonts w:asciiTheme="minorHAnsi" w:hAnsiTheme="minorHAnsi" w:cstheme="minorHAnsi"/>
          <w:lang w:val="ro-RO"/>
        </w:rPr>
        <w:t>ităților</w:t>
      </w:r>
      <w:r w:rsidRPr="00D81D48">
        <w:rPr>
          <w:rFonts w:asciiTheme="minorHAnsi" w:hAnsiTheme="minorHAnsi" w:cstheme="minorHAnsi"/>
          <w:lang w:val="ro-RO"/>
        </w:rPr>
        <w:t xml:space="preserve"> locale, respectiv Lia Olgu</w:t>
      </w:r>
      <w:r w:rsidR="00C2584F">
        <w:rPr>
          <w:rFonts w:asciiTheme="minorHAnsi" w:hAnsiTheme="minorHAnsi" w:cstheme="minorHAnsi"/>
          <w:lang w:val="ro-RO"/>
        </w:rPr>
        <w:t>ț</w:t>
      </w:r>
      <w:r w:rsidRPr="00D81D48">
        <w:rPr>
          <w:rFonts w:asciiTheme="minorHAnsi" w:hAnsiTheme="minorHAnsi" w:cstheme="minorHAnsi"/>
          <w:lang w:val="ro-RO"/>
        </w:rPr>
        <w:t>a Vasilescu, Primarul Municipiului Craiova, Cosmin Vasile, Pre</w:t>
      </w:r>
      <w:r w:rsidR="00C2584F">
        <w:rPr>
          <w:rFonts w:asciiTheme="minorHAnsi" w:hAnsiTheme="minorHAnsi" w:cstheme="minorHAnsi"/>
          <w:lang w:val="ro-RO"/>
        </w:rPr>
        <w:t>ș</w:t>
      </w:r>
      <w:r w:rsidRPr="00D81D48">
        <w:rPr>
          <w:rFonts w:asciiTheme="minorHAnsi" w:hAnsiTheme="minorHAnsi" w:cstheme="minorHAnsi"/>
          <w:lang w:val="ro-RO"/>
        </w:rPr>
        <w:t>edintele Consiliul Jude</w:t>
      </w:r>
      <w:r w:rsidR="00C2584F">
        <w:rPr>
          <w:rFonts w:asciiTheme="minorHAnsi" w:hAnsiTheme="minorHAnsi" w:cstheme="minorHAnsi"/>
          <w:lang w:val="ro-RO"/>
        </w:rPr>
        <w:t>ț</w:t>
      </w:r>
      <w:r w:rsidRPr="00D81D48">
        <w:rPr>
          <w:rFonts w:asciiTheme="minorHAnsi" w:hAnsiTheme="minorHAnsi" w:cstheme="minorHAnsi"/>
          <w:lang w:val="ro-RO"/>
        </w:rPr>
        <w:t xml:space="preserve">ean Dolj </w:t>
      </w:r>
      <w:r w:rsidR="00C2584F">
        <w:rPr>
          <w:rFonts w:asciiTheme="minorHAnsi" w:hAnsiTheme="minorHAnsi" w:cstheme="minorHAnsi"/>
          <w:lang w:val="ro-RO"/>
        </w:rPr>
        <w:t>ș</w:t>
      </w:r>
      <w:r w:rsidRPr="00D81D48">
        <w:rPr>
          <w:rFonts w:asciiTheme="minorHAnsi" w:hAnsiTheme="minorHAnsi" w:cstheme="minorHAnsi"/>
          <w:lang w:val="ro-RO"/>
        </w:rPr>
        <w:t>i Dan Diaconu, Prefectul Jude</w:t>
      </w:r>
      <w:r w:rsidR="00C2584F">
        <w:rPr>
          <w:rFonts w:asciiTheme="minorHAnsi" w:hAnsiTheme="minorHAnsi" w:cstheme="minorHAnsi"/>
          <w:lang w:val="ro-RO"/>
        </w:rPr>
        <w:t>ț</w:t>
      </w:r>
      <w:r w:rsidRPr="00D81D48">
        <w:rPr>
          <w:rFonts w:asciiTheme="minorHAnsi" w:hAnsiTheme="minorHAnsi" w:cstheme="minorHAnsi"/>
          <w:lang w:val="ro-RO"/>
        </w:rPr>
        <w:t>ului Dolj.</w:t>
      </w:r>
    </w:p>
    <w:p w14:paraId="3B77CD77" w14:textId="77777777" w:rsidR="00D81D48" w:rsidRPr="005B14E4" w:rsidRDefault="00D81D48" w:rsidP="00D81D48">
      <w:pPr>
        <w:jc w:val="both"/>
        <w:rPr>
          <w:rFonts w:asciiTheme="minorHAnsi" w:hAnsiTheme="minorHAnsi" w:cstheme="minorHAnsi"/>
          <w:lang w:val="ro-RO"/>
        </w:rPr>
      </w:pPr>
      <w:r w:rsidRPr="005B14E4">
        <w:rPr>
          <w:rFonts w:asciiTheme="minorHAnsi" w:hAnsiTheme="minorHAnsi" w:cstheme="minorHAnsi"/>
          <w:lang w:val="ro-RO"/>
        </w:rPr>
        <w:t xml:space="preserve">Așa cum a fost anunțat anterior, Ford Otosan Craiova va începe în acest an producția versiunilor electrice ale modelelor Ford Transit Courier, Ford Tourneo Courier, precum și Puma Gen-E, ca parte a investiției de 490 milioane </w:t>
      </w:r>
      <w:r>
        <w:rPr>
          <w:rFonts w:asciiTheme="minorHAnsi" w:hAnsiTheme="minorHAnsi" w:cstheme="minorHAnsi"/>
          <w:lang w:val="ro-RO"/>
        </w:rPr>
        <w:t xml:space="preserve">de euro </w:t>
      </w:r>
      <w:r w:rsidRPr="005B14E4">
        <w:rPr>
          <w:rFonts w:asciiTheme="minorHAnsi" w:hAnsiTheme="minorHAnsi" w:cstheme="minorHAnsi"/>
          <w:lang w:val="ro-RO"/>
        </w:rPr>
        <w:t>anunțate în 2022, când Ford Otosan a preluat uzina din Craiova.</w:t>
      </w:r>
    </w:p>
    <w:p w14:paraId="7E1222D2" w14:textId="7D1353E5" w:rsidR="00D81D48" w:rsidRPr="005B14E4" w:rsidRDefault="00D81D48" w:rsidP="00D81D48">
      <w:pPr>
        <w:jc w:val="both"/>
        <w:rPr>
          <w:rFonts w:asciiTheme="minorHAnsi" w:hAnsiTheme="minorHAnsi" w:cstheme="minorHAnsi"/>
          <w:lang w:val="ro-RO"/>
        </w:rPr>
      </w:pPr>
      <w:r w:rsidRPr="005B14E4">
        <w:rPr>
          <w:rFonts w:asciiTheme="minorHAnsi" w:hAnsiTheme="minorHAnsi" w:cstheme="minorHAnsi"/>
          <w:lang w:val="ro-RO"/>
        </w:rPr>
        <w:t>„Ford Otosan Craiova este una dintre cele mai moderne și automatizate unități de producție auto din Europa</w:t>
      </w:r>
      <w:r>
        <w:rPr>
          <w:rFonts w:asciiTheme="minorHAnsi" w:hAnsiTheme="minorHAnsi" w:cstheme="minorHAnsi"/>
          <w:lang w:val="ro-RO"/>
        </w:rPr>
        <w:t xml:space="preserve"> </w:t>
      </w:r>
      <w:r w:rsidR="003C6863">
        <w:rPr>
          <w:rFonts w:asciiTheme="minorHAnsi" w:hAnsiTheme="minorHAnsi" w:cstheme="minorHAnsi"/>
          <w:lang w:val="ro-RO"/>
        </w:rPr>
        <w:t>ș</w:t>
      </w:r>
      <w:r>
        <w:rPr>
          <w:rFonts w:asciiTheme="minorHAnsi" w:hAnsiTheme="minorHAnsi" w:cstheme="minorHAnsi"/>
          <w:lang w:val="ro-RO"/>
        </w:rPr>
        <w:t>i</w:t>
      </w:r>
      <w:r w:rsidRPr="005B14E4">
        <w:rPr>
          <w:rFonts w:asciiTheme="minorHAnsi" w:hAnsiTheme="minorHAnsi" w:cstheme="minorHAnsi"/>
          <w:lang w:val="ro-RO"/>
        </w:rPr>
        <w:t xml:space="preserve"> suntem mândri să fim primul producător din România care fabrică vehicule electrice în inima Olteni</w:t>
      </w:r>
      <w:r>
        <w:rPr>
          <w:rFonts w:asciiTheme="minorHAnsi" w:hAnsiTheme="minorHAnsi" w:cstheme="minorHAnsi"/>
          <w:lang w:val="ro-RO"/>
        </w:rPr>
        <w:t>ei</w:t>
      </w:r>
      <w:r w:rsidRPr="005B14E4">
        <w:rPr>
          <w:rFonts w:asciiTheme="minorHAnsi" w:hAnsiTheme="minorHAnsi" w:cstheme="minorHAnsi"/>
          <w:lang w:val="ro-RO"/>
        </w:rPr>
        <w:t>. Primele livrări sunt așteptate în primăvara anului 2025, iar modelele electrice pe care uzina noastră le va produce în curând vor completa gama actuală de modele Ford</w:t>
      </w:r>
      <w:r>
        <w:rPr>
          <w:rFonts w:asciiTheme="minorHAnsi" w:hAnsiTheme="minorHAnsi" w:cstheme="minorHAnsi"/>
          <w:lang w:val="ro-RO"/>
        </w:rPr>
        <w:t>, juc</w:t>
      </w:r>
      <w:r w:rsidR="003C6863">
        <w:rPr>
          <w:rFonts w:asciiTheme="minorHAnsi" w:hAnsiTheme="minorHAnsi" w:cstheme="minorHAnsi"/>
          <w:lang w:val="ro-RO"/>
        </w:rPr>
        <w:t>â</w:t>
      </w:r>
      <w:r>
        <w:rPr>
          <w:rFonts w:asciiTheme="minorHAnsi" w:hAnsiTheme="minorHAnsi" w:cstheme="minorHAnsi"/>
          <w:lang w:val="ro-RO"/>
        </w:rPr>
        <w:t xml:space="preserve">nd </w:t>
      </w:r>
      <w:r w:rsidRPr="005B14E4">
        <w:rPr>
          <w:rFonts w:asciiTheme="minorHAnsi" w:hAnsiTheme="minorHAnsi" w:cstheme="minorHAnsi"/>
          <w:lang w:val="ro-RO"/>
        </w:rPr>
        <w:t>un rol esențial în strategia de electrificare a companiei</w:t>
      </w:r>
      <w:r>
        <w:rPr>
          <w:rFonts w:asciiTheme="minorHAnsi" w:hAnsiTheme="minorHAnsi" w:cstheme="minorHAnsi"/>
          <w:lang w:val="ro-RO"/>
        </w:rPr>
        <w:t xml:space="preserve"> la nivel european</w:t>
      </w:r>
      <w:r w:rsidRPr="005B14E4">
        <w:rPr>
          <w:rFonts w:asciiTheme="minorHAnsi" w:hAnsiTheme="minorHAnsi" w:cstheme="minorHAnsi"/>
          <w:lang w:val="ro-RO"/>
        </w:rPr>
        <w:t>”, a declarat Fırat Elhüseyni, Președintele Ford Otosan România.</w:t>
      </w:r>
    </w:p>
    <w:p w14:paraId="51D858A9" w14:textId="68049E28" w:rsidR="00D81D48" w:rsidRPr="005B14E4" w:rsidRDefault="00D81D48" w:rsidP="00D81D48">
      <w:pPr>
        <w:jc w:val="both"/>
        <w:rPr>
          <w:rFonts w:asciiTheme="minorHAnsi" w:hAnsiTheme="minorHAnsi" w:cstheme="minorHAnsi"/>
          <w:lang w:val="ro-RO"/>
        </w:rPr>
      </w:pPr>
      <w:r w:rsidRPr="005B14E4">
        <w:rPr>
          <w:rFonts w:asciiTheme="minorHAnsi" w:hAnsiTheme="minorHAnsi" w:cstheme="minorHAnsi"/>
          <w:lang w:val="ro-RO"/>
        </w:rPr>
        <w:t>La uzina Ford Otosan Craiova se vor asambla baterii</w:t>
      </w:r>
      <w:r>
        <w:rPr>
          <w:rFonts w:asciiTheme="minorHAnsi" w:hAnsiTheme="minorHAnsi" w:cstheme="minorHAnsi"/>
          <w:lang w:val="ro-RO"/>
        </w:rPr>
        <w:t>le</w:t>
      </w:r>
      <w:r w:rsidRPr="005B14E4">
        <w:rPr>
          <w:rFonts w:asciiTheme="minorHAnsi" w:hAnsiTheme="minorHAnsi" w:cstheme="minorHAnsi"/>
          <w:lang w:val="ro-RO"/>
        </w:rPr>
        <w:t xml:space="preserve"> care vor echipa modelele E-Transit Courier, E-Tourneo Courier și Puma Gen-E, model ce </w:t>
      </w:r>
      <w:r>
        <w:rPr>
          <w:rFonts w:asciiTheme="minorHAnsi" w:hAnsiTheme="minorHAnsi" w:cstheme="minorHAnsi"/>
          <w:lang w:val="ro-RO"/>
        </w:rPr>
        <w:t>urmeaza a</w:t>
      </w:r>
      <w:r w:rsidRPr="005B14E4">
        <w:rPr>
          <w:rFonts w:asciiTheme="minorHAnsi" w:hAnsiTheme="minorHAnsi" w:cstheme="minorHAnsi"/>
          <w:lang w:val="ro-RO"/>
        </w:rPr>
        <w:t xml:space="preserve"> fi prezentat de Ford</w:t>
      </w:r>
      <w:r>
        <w:rPr>
          <w:rFonts w:asciiTheme="minorHAnsi" w:hAnsiTheme="minorHAnsi" w:cstheme="minorHAnsi"/>
          <w:lang w:val="ro-RO"/>
        </w:rPr>
        <w:t xml:space="preserve"> </w:t>
      </w:r>
      <w:r w:rsidR="003C6863">
        <w:rPr>
          <w:rFonts w:asciiTheme="minorHAnsi" w:hAnsiTheme="minorHAnsi" w:cstheme="minorHAnsi"/>
          <w:lang w:val="ro-RO"/>
        </w:rPr>
        <w:t>î</w:t>
      </w:r>
      <w:r>
        <w:rPr>
          <w:rFonts w:asciiTheme="minorHAnsi" w:hAnsiTheme="minorHAnsi" w:cstheme="minorHAnsi"/>
          <w:lang w:val="ro-RO"/>
        </w:rPr>
        <w:t>n</w:t>
      </w:r>
      <w:r w:rsidRPr="005B14E4">
        <w:rPr>
          <w:rFonts w:asciiTheme="minorHAnsi" w:hAnsiTheme="minorHAnsi" w:cstheme="minorHAnsi"/>
          <w:lang w:val="ro-RO"/>
        </w:rPr>
        <w:t xml:space="preserve"> Europa în </w:t>
      </w:r>
      <w:r>
        <w:rPr>
          <w:rFonts w:asciiTheme="minorHAnsi" w:hAnsiTheme="minorHAnsi" w:cstheme="minorHAnsi"/>
          <w:lang w:val="ro-RO"/>
        </w:rPr>
        <w:t xml:space="preserve">luna </w:t>
      </w:r>
      <w:r w:rsidRPr="005B14E4">
        <w:rPr>
          <w:rFonts w:asciiTheme="minorHAnsi" w:hAnsiTheme="minorHAnsi" w:cstheme="minorHAnsi"/>
          <w:lang w:val="ro-RO"/>
        </w:rPr>
        <w:t>decembrie</w:t>
      </w:r>
      <w:r>
        <w:rPr>
          <w:rFonts w:asciiTheme="minorHAnsi" w:hAnsiTheme="minorHAnsi" w:cstheme="minorHAnsi"/>
          <w:lang w:val="ro-RO"/>
        </w:rPr>
        <w:t>.</w:t>
      </w:r>
    </w:p>
    <w:p w14:paraId="73CE25C1" w14:textId="372A4315" w:rsidR="00D81D48" w:rsidRPr="005B14E4" w:rsidRDefault="00D81D48" w:rsidP="00D81D48">
      <w:pPr>
        <w:jc w:val="both"/>
        <w:rPr>
          <w:rFonts w:asciiTheme="minorHAnsi" w:hAnsiTheme="minorHAnsi" w:cstheme="minorHAnsi"/>
          <w:lang w:val="ro-RO"/>
        </w:rPr>
      </w:pPr>
      <w:r w:rsidRPr="005B14E4">
        <w:rPr>
          <w:rFonts w:asciiTheme="minorHAnsi" w:hAnsiTheme="minorHAnsi" w:cstheme="minorHAnsi"/>
          <w:lang w:val="ro-RO"/>
        </w:rPr>
        <w:t>Bateriile vor fi asamblate în secția de motoare și apoi transportate în secția de asamblare finală a vehiculelor printr-un conveior aerian. Noua linie de producție pentru vehicule electrice include o serie de stații automatizate, operate de roboți și cobo</w:t>
      </w:r>
      <w:r w:rsidR="00C213C1">
        <w:rPr>
          <w:rFonts w:asciiTheme="minorHAnsi" w:hAnsiTheme="minorHAnsi" w:cstheme="minorHAnsi"/>
          <w:lang w:val="ro-RO"/>
        </w:rPr>
        <w:t>ț</w:t>
      </w:r>
      <w:r w:rsidRPr="005B14E4">
        <w:rPr>
          <w:rFonts w:asciiTheme="minorHAnsi" w:hAnsiTheme="minorHAnsi" w:cstheme="minorHAnsi"/>
          <w:lang w:val="ro-RO"/>
        </w:rPr>
        <w:t>i, precum și stații manuale, operate de personal uman.</w:t>
      </w:r>
    </w:p>
    <w:p w14:paraId="5C58C5E0" w14:textId="1A658C3C" w:rsidR="00D81D48" w:rsidRDefault="00D81D48" w:rsidP="00D81D48">
      <w:pPr>
        <w:jc w:val="both"/>
        <w:rPr>
          <w:rFonts w:asciiTheme="minorHAnsi" w:hAnsiTheme="minorHAnsi" w:cstheme="minorHAnsi"/>
          <w:lang w:val="ro-RO"/>
        </w:rPr>
      </w:pPr>
      <w:r w:rsidRPr="005B14E4">
        <w:rPr>
          <w:rFonts w:asciiTheme="minorHAnsi" w:hAnsiTheme="minorHAnsi" w:cstheme="minorHAnsi"/>
          <w:lang w:val="ro-RO"/>
        </w:rPr>
        <w:t xml:space="preserve">Suprafața totală a noii zone de asamblare </w:t>
      </w:r>
      <w:r>
        <w:rPr>
          <w:rFonts w:asciiTheme="minorHAnsi" w:hAnsiTheme="minorHAnsi" w:cstheme="minorHAnsi"/>
          <w:lang w:val="ro-RO"/>
        </w:rPr>
        <w:t xml:space="preserve">a bateriilor </w:t>
      </w:r>
      <w:r w:rsidRPr="005B14E4">
        <w:rPr>
          <w:rFonts w:asciiTheme="minorHAnsi" w:hAnsiTheme="minorHAnsi" w:cstheme="minorHAnsi"/>
          <w:lang w:val="ro-RO"/>
        </w:rPr>
        <w:t xml:space="preserve">este de peste </w:t>
      </w:r>
      <w:r w:rsidR="00BF6585">
        <w:rPr>
          <w:rFonts w:asciiTheme="minorHAnsi" w:hAnsiTheme="minorHAnsi" w:cstheme="minorHAnsi"/>
          <w:lang w:val="ro-RO"/>
        </w:rPr>
        <w:t>4000</w:t>
      </w:r>
      <w:r>
        <w:rPr>
          <w:rFonts w:asciiTheme="minorHAnsi" w:hAnsiTheme="minorHAnsi" w:cstheme="minorHAnsi"/>
          <w:lang w:val="ro-RO"/>
        </w:rPr>
        <w:t xml:space="preserve"> </w:t>
      </w:r>
      <w:r w:rsidRPr="005B14E4">
        <w:rPr>
          <w:rFonts w:asciiTheme="minorHAnsi" w:hAnsiTheme="minorHAnsi" w:cstheme="minorHAnsi"/>
          <w:lang w:val="ro-RO"/>
        </w:rPr>
        <w:t>mp</w:t>
      </w:r>
      <w:r>
        <w:rPr>
          <w:rFonts w:asciiTheme="minorHAnsi" w:hAnsiTheme="minorHAnsi" w:cstheme="minorHAnsi"/>
          <w:lang w:val="ro-RO"/>
        </w:rPr>
        <w:t>, incluz</w:t>
      </w:r>
      <w:r w:rsidR="003C6863">
        <w:rPr>
          <w:rFonts w:asciiTheme="minorHAnsi" w:hAnsiTheme="minorHAnsi" w:cstheme="minorHAnsi"/>
          <w:lang w:val="ro-RO"/>
        </w:rPr>
        <w:t>â</w:t>
      </w:r>
      <w:r>
        <w:rPr>
          <w:rFonts w:asciiTheme="minorHAnsi" w:hAnsiTheme="minorHAnsi" w:cstheme="minorHAnsi"/>
          <w:lang w:val="ro-RO"/>
        </w:rPr>
        <w:t xml:space="preserve">nd </w:t>
      </w:r>
      <w:r w:rsidR="003C6863">
        <w:rPr>
          <w:rFonts w:asciiTheme="minorHAnsi" w:hAnsiTheme="minorHAnsi" w:cstheme="minorHAnsi"/>
          <w:lang w:val="ro-RO"/>
        </w:rPr>
        <w:t>ș</w:t>
      </w:r>
      <w:r>
        <w:rPr>
          <w:rFonts w:asciiTheme="minorHAnsi" w:hAnsiTheme="minorHAnsi" w:cstheme="minorHAnsi"/>
          <w:lang w:val="ro-RO"/>
        </w:rPr>
        <w:t xml:space="preserve">i zonele logistice aferente, fiind </w:t>
      </w:r>
      <w:r w:rsidRPr="005B14E4">
        <w:rPr>
          <w:rFonts w:asciiTheme="minorHAnsi" w:hAnsiTheme="minorHAnsi" w:cstheme="minorHAnsi"/>
          <w:lang w:val="ro-RO"/>
        </w:rPr>
        <w:t>complet integrată în procesele de fabricație existente.</w:t>
      </w:r>
    </w:p>
    <w:p w14:paraId="7339C91A" w14:textId="5BB12D2B" w:rsidR="009E031B" w:rsidRPr="009E031B" w:rsidRDefault="009E031B" w:rsidP="00D81D48">
      <w:pPr>
        <w:jc w:val="both"/>
        <w:rPr>
          <w:rFonts w:asciiTheme="minorHAnsi" w:hAnsiTheme="minorHAnsi" w:cstheme="minorHAnsi"/>
          <w:lang w:val="ro-RO"/>
        </w:rPr>
      </w:pPr>
      <w:r w:rsidRPr="009E031B">
        <w:rPr>
          <w:rFonts w:asciiTheme="minorHAnsi" w:hAnsiTheme="minorHAnsi" w:cstheme="minorHAnsi"/>
          <w:lang w:val="ro-RO"/>
        </w:rPr>
        <w:t xml:space="preserve">„Mă bucur întotdeauna să revin la uzina Ford Otosan Craiova și să descopăr tehnologii și procese noi în fabricarea vehiculelor. Astăzi sunt cu adevărat plăcut surprins de noua linie de asamblare </w:t>
      </w:r>
      <w:r w:rsidR="009F502C">
        <w:rPr>
          <w:rFonts w:asciiTheme="minorHAnsi" w:hAnsiTheme="minorHAnsi" w:cstheme="minorHAnsi"/>
          <w:lang w:val="ro-RO"/>
        </w:rPr>
        <w:t>a bateriilor</w:t>
      </w:r>
      <w:r w:rsidRPr="009E031B">
        <w:rPr>
          <w:rFonts w:asciiTheme="minorHAnsi" w:hAnsiTheme="minorHAnsi" w:cstheme="minorHAnsi"/>
          <w:lang w:val="ro-RO"/>
        </w:rPr>
        <w:t xml:space="preserve">, destinată să susțină viitoarea producție a gamei de vehicule electrice de la Craiova. Este un moment de mândrie pentru România și pentru industria noastră și felicit echipa Ford Otosan pentru munca fantastică depusă în ultimii doi ani de la preluare”, a declarat Ministrul Oprea în contextul vizitei de astăzi. </w:t>
      </w:r>
    </w:p>
    <w:p w14:paraId="11E84F7A" w14:textId="5058A188" w:rsidR="005B14E4" w:rsidRDefault="00D81D48" w:rsidP="00D81D48">
      <w:pPr>
        <w:jc w:val="both"/>
        <w:rPr>
          <w:rFonts w:asciiTheme="minorHAnsi" w:hAnsiTheme="minorHAnsi" w:cstheme="minorHAnsi"/>
          <w:lang w:val="ro-RO"/>
        </w:rPr>
      </w:pPr>
      <w:r w:rsidRPr="005B14E4">
        <w:rPr>
          <w:rFonts w:asciiTheme="minorHAnsi" w:hAnsiTheme="minorHAnsi" w:cstheme="minorHAnsi"/>
          <w:lang w:val="ro-RO"/>
        </w:rPr>
        <w:t xml:space="preserve">Ford Otosan România produce în prezent versiunile cu motoare </w:t>
      </w:r>
      <w:r>
        <w:rPr>
          <w:rFonts w:asciiTheme="minorHAnsi" w:hAnsiTheme="minorHAnsi" w:cstheme="minorHAnsi"/>
          <w:lang w:val="ro-RO"/>
        </w:rPr>
        <w:t xml:space="preserve">pe </w:t>
      </w:r>
      <w:r w:rsidRPr="005B14E4">
        <w:rPr>
          <w:rFonts w:asciiTheme="minorHAnsi" w:hAnsiTheme="minorHAnsi" w:cstheme="minorHAnsi"/>
          <w:lang w:val="ro-RO"/>
        </w:rPr>
        <w:t xml:space="preserve">combustie ale modelelor Ford Transit Courier, Tourneo Courier și Puma, </w:t>
      </w:r>
      <w:r>
        <w:rPr>
          <w:rFonts w:asciiTheme="minorHAnsi" w:hAnsiTheme="minorHAnsi" w:cstheme="minorHAnsi"/>
          <w:lang w:val="ro-RO"/>
        </w:rPr>
        <w:t>acesta din urm</w:t>
      </w:r>
      <w:r w:rsidR="00944ECE">
        <w:rPr>
          <w:rFonts w:asciiTheme="minorHAnsi" w:hAnsiTheme="minorHAnsi" w:cstheme="minorHAnsi"/>
          <w:lang w:val="ro-RO"/>
        </w:rPr>
        <w:t>ă</w:t>
      </w:r>
      <w:r>
        <w:rPr>
          <w:rFonts w:asciiTheme="minorHAnsi" w:hAnsiTheme="minorHAnsi" w:cstheme="minorHAnsi"/>
          <w:lang w:val="ro-RO"/>
        </w:rPr>
        <w:t xml:space="preserve"> continu</w:t>
      </w:r>
      <w:r w:rsidR="00944ECE">
        <w:rPr>
          <w:rFonts w:asciiTheme="minorHAnsi" w:hAnsiTheme="minorHAnsi" w:cstheme="minorHAnsi"/>
          <w:lang w:val="ro-RO"/>
        </w:rPr>
        <w:t>â</w:t>
      </w:r>
      <w:r>
        <w:rPr>
          <w:rFonts w:asciiTheme="minorHAnsi" w:hAnsiTheme="minorHAnsi" w:cstheme="minorHAnsi"/>
          <w:lang w:val="ro-RO"/>
        </w:rPr>
        <w:t xml:space="preserve">nd </w:t>
      </w:r>
      <w:r w:rsidRPr="005B14E4">
        <w:rPr>
          <w:rFonts w:asciiTheme="minorHAnsi" w:hAnsiTheme="minorHAnsi" w:cstheme="minorHAnsi"/>
          <w:lang w:val="ro-RO"/>
        </w:rPr>
        <w:t xml:space="preserve">să fie unul dintre cele mai bine vândute modele Ford în Europa, alături de renumitul motor 1.0 l EcoBoost, recunoscut pe plan mondial. Uzina din Craiova operează în trei schimburi atât </w:t>
      </w:r>
      <w:r w:rsidR="00944ECE">
        <w:rPr>
          <w:rFonts w:asciiTheme="minorHAnsi" w:hAnsiTheme="minorHAnsi" w:cstheme="minorHAnsi"/>
          <w:lang w:val="ro-RO"/>
        </w:rPr>
        <w:t>î</w:t>
      </w:r>
      <w:r>
        <w:rPr>
          <w:rFonts w:asciiTheme="minorHAnsi" w:hAnsiTheme="minorHAnsi" w:cstheme="minorHAnsi"/>
          <w:lang w:val="ro-RO"/>
        </w:rPr>
        <w:t>n zona de</w:t>
      </w:r>
      <w:r w:rsidRPr="005B14E4">
        <w:rPr>
          <w:rFonts w:asciiTheme="minorHAnsi" w:hAnsiTheme="minorHAnsi" w:cstheme="minorHAnsi"/>
          <w:lang w:val="ro-RO"/>
        </w:rPr>
        <w:t xml:space="preserve"> producți</w:t>
      </w:r>
      <w:r w:rsidR="00737F68">
        <w:rPr>
          <w:rFonts w:asciiTheme="minorHAnsi" w:hAnsiTheme="minorHAnsi" w:cstheme="minorHAnsi"/>
          <w:lang w:val="ro-RO"/>
        </w:rPr>
        <w:t>e</w:t>
      </w:r>
      <w:r w:rsidRPr="005B14E4">
        <w:rPr>
          <w:rFonts w:asciiTheme="minorHAnsi" w:hAnsiTheme="minorHAnsi" w:cstheme="minorHAnsi"/>
          <w:lang w:val="ro-RO"/>
        </w:rPr>
        <w:t xml:space="preserve"> vehicule, cât și</w:t>
      </w:r>
      <w:r>
        <w:rPr>
          <w:rFonts w:asciiTheme="minorHAnsi" w:hAnsiTheme="minorHAnsi" w:cstheme="minorHAnsi"/>
          <w:lang w:val="ro-RO"/>
        </w:rPr>
        <w:t xml:space="preserve"> </w:t>
      </w:r>
      <w:r w:rsidR="00737F68">
        <w:rPr>
          <w:rFonts w:asciiTheme="minorHAnsi" w:hAnsiTheme="minorHAnsi" w:cstheme="minorHAnsi"/>
          <w:lang w:val="ro-RO"/>
        </w:rPr>
        <w:t>î</w:t>
      </w:r>
      <w:r>
        <w:rPr>
          <w:rFonts w:asciiTheme="minorHAnsi" w:hAnsiTheme="minorHAnsi" w:cstheme="minorHAnsi"/>
          <w:lang w:val="ro-RO"/>
        </w:rPr>
        <w:t>n zona de produc</w:t>
      </w:r>
      <w:r w:rsidR="00737F68">
        <w:rPr>
          <w:rFonts w:asciiTheme="minorHAnsi" w:hAnsiTheme="minorHAnsi" w:cstheme="minorHAnsi"/>
          <w:lang w:val="ro-RO"/>
        </w:rPr>
        <w:t>ț</w:t>
      </w:r>
      <w:r>
        <w:rPr>
          <w:rFonts w:asciiTheme="minorHAnsi" w:hAnsiTheme="minorHAnsi" w:cstheme="minorHAnsi"/>
          <w:lang w:val="ro-RO"/>
        </w:rPr>
        <w:t>ie</w:t>
      </w:r>
      <w:r w:rsidRPr="005B14E4">
        <w:rPr>
          <w:rFonts w:asciiTheme="minorHAnsi" w:hAnsiTheme="minorHAnsi" w:cstheme="minorHAnsi"/>
          <w:lang w:val="ro-RO"/>
        </w:rPr>
        <w:t xml:space="preserve"> de motoare și </w:t>
      </w:r>
      <w:r>
        <w:rPr>
          <w:rFonts w:asciiTheme="minorHAnsi" w:hAnsiTheme="minorHAnsi" w:cstheme="minorHAnsi"/>
          <w:lang w:val="ro-RO"/>
        </w:rPr>
        <w:t xml:space="preserve">dispune </w:t>
      </w:r>
      <w:r w:rsidR="00737F68">
        <w:rPr>
          <w:rFonts w:asciiTheme="minorHAnsi" w:hAnsiTheme="minorHAnsi" w:cstheme="minorHAnsi"/>
          <w:lang w:val="ro-RO"/>
        </w:rPr>
        <w:t>î</w:t>
      </w:r>
      <w:r>
        <w:rPr>
          <w:rFonts w:asciiTheme="minorHAnsi" w:hAnsiTheme="minorHAnsi" w:cstheme="minorHAnsi"/>
          <w:lang w:val="ro-RO"/>
        </w:rPr>
        <w:t>n acest moment de</w:t>
      </w:r>
      <w:r w:rsidRPr="005B14E4">
        <w:rPr>
          <w:rFonts w:asciiTheme="minorHAnsi" w:hAnsiTheme="minorHAnsi" w:cstheme="minorHAnsi"/>
          <w:lang w:val="ro-RO"/>
        </w:rPr>
        <w:t xml:space="preserve"> peste 6600 de angajați.</w:t>
      </w:r>
    </w:p>
    <w:p w14:paraId="4AF3401F" w14:textId="77777777" w:rsidR="00D81D48" w:rsidRDefault="00D81D48" w:rsidP="00D81D48">
      <w:pPr>
        <w:jc w:val="both"/>
        <w:rPr>
          <w:rFonts w:asciiTheme="minorHAnsi" w:hAnsiTheme="minorHAnsi" w:cstheme="minorHAnsi"/>
          <w:lang w:val="ro-RO"/>
        </w:rPr>
      </w:pPr>
    </w:p>
    <w:p w14:paraId="38385D7B" w14:textId="77777777" w:rsidR="00D81D48" w:rsidRDefault="00D81D48" w:rsidP="00D81D48">
      <w:pPr>
        <w:jc w:val="both"/>
        <w:rPr>
          <w:rFonts w:asciiTheme="minorHAnsi" w:hAnsiTheme="minorHAnsi" w:cstheme="minorHAnsi"/>
          <w:b/>
          <w:bCs/>
          <w:szCs w:val="20"/>
          <w:lang w:val="ro-RO"/>
        </w:rPr>
      </w:pPr>
    </w:p>
    <w:p w14:paraId="177A41C0" w14:textId="6DF60345" w:rsidR="009261D2" w:rsidRPr="00F87B9C" w:rsidRDefault="009261D2" w:rsidP="009261D2">
      <w:pPr>
        <w:jc w:val="center"/>
        <w:rPr>
          <w:rFonts w:asciiTheme="minorHAnsi" w:hAnsiTheme="minorHAnsi" w:cstheme="minorHAnsi"/>
          <w:b/>
          <w:bCs/>
          <w:szCs w:val="20"/>
          <w:lang w:val="ro-RO"/>
        </w:rPr>
      </w:pPr>
      <w:r w:rsidRPr="00F87B9C">
        <w:rPr>
          <w:rFonts w:asciiTheme="minorHAnsi" w:hAnsiTheme="minorHAnsi" w:cstheme="minorHAnsi"/>
          <w:b/>
          <w:bCs/>
          <w:szCs w:val="20"/>
          <w:lang w:val="ro-RO"/>
        </w:rPr>
        <w:lastRenderedPageBreak/>
        <w:t>***</w:t>
      </w:r>
    </w:p>
    <w:p w14:paraId="48391540" w14:textId="77777777" w:rsidR="009261D2" w:rsidRPr="00F87B9C" w:rsidRDefault="009261D2" w:rsidP="009261D2">
      <w:pPr>
        <w:jc w:val="both"/>
        <w:rPr>
          <w:rFonts w:asciiTheme="minorHAnsi" w:hAnsiTheme="minorHAnsi" w:cstheme="minorHAnsi"/>
          <w:b/>
          <w:bCs/>
          <w:szCs w:val="20"/>
          <w:lang w:val="ro-RO"/>
        </w:rPr>
      </w:pPr>
    </w:p>
    <w:p w14:paraId="50F1226C" w14:textId="77777777" w:rsidR="009261D2" w:rsidRPr="005B14E4" w:rsidRDefault="009261D2" w:rsidP="009261D2">
      <w:pPr>
        <w:jc w:val="both"/>
        <w:rPr>
          <w:rFonts w:asciiTheme="minorHAnsi" w:hAnsiTheme="minorHAnsi" w:cstheme="minorHAnsi"/>
          <w:b/>
          <w:bCs/>
          <w:sz w:val="20"/>
          <w:szCs w:val="20"/>
          <w:lang w:val="ro-RO"/>
        </w:rPr>
      </w:pPr>
      <w:r w:rsidRPr="005B14E4">
        <w:rPr>
          <w:rFonts w:asciiTheme="minorHAnsi" w:hAnsiTheme="minorHAnsi" w:cstheme="minorHAnsi"/>
          <w:b/>
          <w:bCs/>
          <w:sz w:val="20"/>
          <w:szCs w:val="20"/>
          <w:lang w:val="ro-RO"/>
        </w:rPr>
        <w:t>Despre Ford Otosan</w:t>
      </w:r>
    </w:p>
    <w:p w14:paraId="4DC271D5" w14:textId="77777777" w:rsidR="009261D2" w:rsidRPr="005B14E4" w:rsidRDefault="009261D2" w:rsidP="009261D2">
      <w:pPr>
        <w:jc w:val="both"/>
        <w:rPr>
          <w:rFonts w:asciiTheme="minorHAnsi" w:hAnsiTheme="minorHAnsi" w:cstheme="minorHAnsi"/>
          <w:sz w:val="20"/>
          <w:szCs w:val="20"/>
          <w:lang w:val="ro-RO"/>
        </w:rPr>
      </w:pPr>
      <w:r w:rsidRPr="005B14E4">
        <w:rPr>
          <w:rFonts w:asciiTheme="minorHAnsi" w:hAnsiTheme="minorHAnsi" w:cstheme="minorHAnsi"/>
          <w:sz w:val="20"/>
          <w:szCs w:val="20"/>
          <w:lang w:val="ro-RO"/>
        </w:rPr>
        <w:t>Fondată în 1959, Ford Otosan (Ford Otomotiv Sanayi A.Ş.) este o companie tranzacționată public (societate publică), în cadrul căreia Ford Motor Company și Koç Holding dețin acțiuni egale. Compania este a doua cea mai mare organizație industrială din Turcia, cea mai valoroasă companie din domeniul auto listată la Bursa de Valori din Istanbul (Borsa İstanbul). Ford Otosan își desfășoară activitatea în 4 centre principale, dupa cum urmeaza: fabricile din Kocaeli și Eskişehir (Turcia), fabrica din Craiova (România), și Centrul de Cercetare și Design din Istanbul (Turcia) si are peste 20,000 de angajați. Ford Otosan este cel mai mare producător de vehicule comerciale pentru Ford în Europa, capabil de a proiecta, dezvolta, și testa un vehicul complet, inclusiv motorul acestuia, pornind de la zero și ajungând la un produs final. (</w:t>
      </w:r>
      <w:hyperlink r:id="rId7" w:history="1">
        <w:r w:rsidRPr="005B14E4">
          <w:rPr>
            <w:rStyle w:val="Hyperlink"/>
            <w:rFonts w:asciiTheme="minorHAnsi" w:hAnsiTheme="minorHAnsi" w:cstheme="minorHAnsi"/>
            <w:sz w:val="20"/>
            <w:szCs w:val="20"/>
            <w:lang w:val="ro-RO"/>
          </w:rPr>
          <w:t>www.fordotosan.com.tr</w:t>
        </w:r>
      </w:hyperlink>
      <w:r w:rsidRPr="005B14E4">
        <w:rPr>
          <w:rFonts w:asciiTheme="minorHAnsi" w:hAnsiTheme="minorHAnsi" w:cstheme="minorHAnsi"/>
          <w:sz w:val="20"/>
          <w:szCs w:val="20"/>
          <w:lang w:val="ro-RO"/>
        </w:rPr>
        <w:t>)</w:t>
      </w:r>
    </w:p>
    <w:p w14:paraId="60E9D043" w14:textId="77777777" w:rsidR="00E256D7" w:rsidRPr="009261D2" w:rsidRDefault="00E256D7" w:rsidP="009261D2"/>
    <w:sectPr w:rsidR="00E256D7" w:rsidRPr="009261D2" w:rsidSect="00FE70F5">
      <w:headerReference w:type="default" r:id="rId8"/>
      <w:footerReference w:type="even" r:id="rId9"/>
      <w:footerReference w:type="default" r:id="rId10"/>
      <w:footerReference w:type="first" r:id="rId11"/>
      <w:pgSz w:w="11906" w:h="16838"/>
      <w:pgMar w:top="1135" w:right="1134" w:bottom="1276" w:left="1134" w:header="709" w:footer="22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03E95E0" w14:textId="77777777" w:rsidR="00BC104B" w:rsidRDefault="00BC104B">
      <w:pPr>
        <w:spacing w:after="0" w:line="240" w:lineRule="auto"/>
      </w:pPr>
      <w:r>
        <w:separator/>
      </w:r>
    </w:p>
  </w:endnote>
  <w:endnote w:type="continuationSeparator" w:id="0">
    <w:p w14:paraId="0C31EB99" w14:textId="77777777" w:rsidR="00BC104B" w:rsidRDefault="00BC10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3A8A61" w14:textId="0F46757D" w:rsidR="00F63A1E" w:rsidRDefault="00922DD2">
    <w:pPr>
      <w:pStyle w:val="Footer"/>
    </w:pPr>
    <w:r>
      <w:rPr>
        <w:noProof/>
        <w:lang w:val="tr-TR" w:eastAsia="tr-TR"/>
        <w14:ligatures w14:val="standardContextual"/>
      </w:rPr>
      <mc:AlternateContent>
        <mc:Choice Requires="wps">
          <w:drawing>
            <wp:anchor distT="0" distB="0" distL="0" distR="0" simplePos="0" relativeHeight="251663360" behindDoc="0" locked="0" layoutInCell="1" allowOverlap="1" wp14:anchorId="1D15F548" wp14:editId="10E92712">
              <wp:simplePos x="635" y="635"/>
              <wp:positionH relativeFrom="page">
                <wp:align>right</wp:align>
              </wp:positionH>
              <wp:positionV relativeFrom="page">
                <wp:align>bottom</wp:align>
              </wp:positionV>
              <wp:extent cx="443865" cy="443865"/>
              <wp:effectExtent l="0" t="0" r="0" b="0"/>
              <wp:wrapNone/>
              <wp:docPr id="1256956919" name="Text Box 2" descr="Proprietar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493D1B5" w14:textId="45E0EE76" w:rsidR="00922DD2" w:rsidRPr="00922DD2" w:rsidRDefault="00922DD2" w:rsidP="00922DD2">
                          <w:pPr>
                            <w:spacing w:after="0"/>
                            <w:rPr>
                              <w:rFonts w:cs="Calibri"/>
                              <w:noProof/>
                              <w:color w:val="000000"/>
                              <w:sz w:val="20"/>
                              <w:szCs w:val="20"/>
                            </w:rPr>
                          </w:pPr>
                          <w:r w:rsidRPr="00922DD2">
                            <w:rPr>
                              <w:rFonts w:cs="Calibri"/>
                              <w:noProof/>
                              <w:color w:val="000000"/>
                              <w:sz w:val="20"/>
                              <w:szCs w:val="20"/>
                            </w:rPr>
                            <w:t>Proprietary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1D15F548" id="_x0000_t202" coordsize="21600,21600" o:spt="202" path="m,l,21600r21600,l21600,xe">
              <v:stroke joinstyle="miter"/>
              <v:path gradientshapeok="t" o:connecttype="rect"/>
            </v:shapetype>
            <v:shape id="Text Box 2" o:spid="_x0000_s1026" type="#_x0000_t202" alt="Proprietary" style="position:absolute;margin-left:-16.25pt;margin-top:0;width:34.95pt;height:34.95pt;z-index:251663360;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" filled="f" stroked="f">
              <v:textbox style="mso-fit-shape-to-text:t" inset="0,0,20pt,15pt">
                <w:txbxContent>
                  <w:p w14:paraId="5493D1B5" w14:textId="45E0EE76" w:rsidR="00922DD2" w:rsidRPr="00922DD2" w:rsidRDefault="00922DD2" w:rsidP="00922DD2">
                    <w:pPr>
                      <w:spacing w:after="0"/>
                      <w:rPr>
                        <w:rFonts w:cs="Calibri"/>
                        <w:noProof/>
                        <w:color w:val="000000"/>
                        <w:sz w:val="20"/>
                        <w:szCs w:val="20"/>
                      </w:rPr>
                    </w:pPr>
                    <w:r w:rsidRPr="00922DD2">
                      <w:rPr>
                        <w:rFonts w:cs="Calibri"/>
                        <w:noProof/>
                        <w:color w:val="000000"/>
                        <w:sz w:val="20"/>
                        <w:szCs w:val="20"/>
                      </w:rPr>
                      <w:t>Proprietary</w:t>
                    </w:r>
                  </w:p>
                </w:txbxContent>
              </v:textbox>
              <w10:wrap anchorx="page" anchory="page"/>
            </v:shape>
          </w:pict>
        </mc:Fallback>
      </mc:AlternateContent>
    </w:r>
    <w:r>
      <w:rPr>
        <w:noProof/>
        <w:lang w:val="tr-TR" w:eastAsia="tr-TR"/>
      </w:rPr>
      <w:drawing>
        <wp:inline distT="0" distB="0" distL="0" distR="0" wp14:anchorId="1E98C244" wp14:editId="656174BB">
          <wp:extent cx="6115050" cy="619125"/>
          <wp:effectExtent l="0" t="0" r="0" b="9525"/>
          <wp:docPr id="23" name="Picture 23" descr="FORDOTOS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RDOTOS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15050" cy="619125"/>
                  </a:xfrm>
                  <a:prstGeom prst="rect">
                    <a:avLst/>
                  </a:prstGeom>
                  <a:noFill/>
                  <a:ln>
                    <a:noFill/>
                  </a:ln>
                </pic:spPr>
              </pic:pic>
            </a:graphicData>
          </a:graphic>
        </wp:inline>
      </w:drawing>
    </w:r>
    <w:r>
      <w:rPr>
        <w:noProof/>
        <w:lang w:val="tr-TR" w:eastAsia="tr-TR"/>
      </w:rPr>
      <w:drawing>
        <wp:inline distT="0" distB="0" distL="0" distR="0" wp14:anchorId="66C81574" wp14:editId="24EBF615">
          <wp:extent cx="6115050" cy="619125"/>
          <wp:effectExtent l="0" t="0" r="0" b="9525"/>
          <wp:docPr id="24" name="Picture 24" descr="FORDOTOS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RDOTOS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15050" cy="619125"/>
                  </a:xfrm>
                  <a:prstGeom prst="rect">
                    <a:avLst/>
                  </a:prstGeom>
                  <a:noFill/>
                  <a:ln>
                    <a:noFill/>
                  </a:ln>
                </pic:spPr>
              </pic:pic>
            </a:graphicData>
          </a:graphic>
        </wp:inline>
      </w:drawing>
    </w:r>
  </w:p>
  <w:p w14:paraId="04DB95F1" w14:textId="77777777" w:rsidR="00F63A1E" w:rsidRDefault="00F63A1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3EDEFA" w14:textId="3DEB725D" w:rsidR="00F63A1E" w:rsidRDefault="00922DD2" w:rsidP="00E2140B">
    <w:pPr>
      <w:pStyle w:val="Footer"/>
      <w:ind w:left="-993" w:firstLine="1713"/>
    </w:pPr>
    <w:r>
      <w:rPr>
        <w:noProof/>
        <w14:ligatures w14:val="standardContextual"/>
      </w:rPr>
      <mc:AlternateContent>
        <mc:Choice Requires="wps">
          <w:drawing>
            <wp:anchor distT="0" distB="0" distL="0" distR="0" simplePos="0" relativeHeight="251664384" behindDoc="0" locked="0" layoutInCell="1" allowOverlap="1" wp14:anchorId="0C8F2517" wp14:editId="4BBB291D">
              <wp:simplePos x="723900" y="9906000"/>
              <wp:positionH relativeFrom="page">
                <wp:align>right</wp:align>
              </wp:positionH>
              <wp:positionV relativeFrom="page">
                <wp:align>bottom</wp:align>
              </wp:positionV>
              <wp:extent cx="443865" cy="443865"/>
              <wp:effectExtent l="0" t="0" r="0" b="0"/>
              <wp:wrapNone/>
              <wp:docPr id="1562626411" name="Text Box 3" descr="Proprietar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2597664" w14:textId="3D1F9EE3" w:rsidR="00922DD2" w:rsidRPr="00922DD2" w:rsidRDefault="00922DD2" w:rsidP="00922DD2">
                          <w:pPr>
                            <w:spacing w:after="0"/>
                            <w:rPr>
                              <w:rFonts w:cs="Calibri"/>
                              <w:noProof/>
                              <w:color w:val="000000"/>
                              <w:sz w:val="20"/>
                              <w:szCs w:val="20"/>
                            </w:rPr>
                          </w:pPr>
                          <w:r w:rsidRPr="00922DD2">
                            <w:rPr>
                              <w:rFonts w:cs="Calibri"/>
                              <w:noProof/>
                              <w:color w:val="000000"/>
                              <w:sz w:val="20"/>
                              <w:szCs w:val="20"/>
                            </w:rPr>
                            <w:t>Proprietary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0C8F2517" id="_x0000_t202" coordsize="21600,21600" o:spt="202" path="m,l,21600r21600,l21600,xe">
              <v:stroke joinstyle="miter"/>
              <v:path gradientshapeok="t" o:connecttype="rect"/>
            </v:shapetype>
            <v:shape id="Text Box 3" o:spid="_x0000_s1027" type="#_x0000_t202" alt="Proprietary" style="position:absolute;left:0;text-align:left;margin-left:-16.25pt;margin-top:0;width:34.95pt;height:34.95pt;z-index:251664384;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" filled="f" stroked="f">
              <v:textbox style="mso-fit-shape-to-text:t" inset="0,0,20pt,15pt">
                <w:txbxContent>
                  <w:p w14:paraId="02597664" w14:textId="3D1F9EE3" w:rsidR="00922DD2" w:rsidRPr="00922DD2" w:rsidRDefault="00922DD2" w:rsidP="00922DD2">
                    <w:pPr>
                      <w:spacing w:after="0"/>
                      <w:rPr>
                        <w:rFonts w:cs="Calibri"/>
                        <w:noProof/>
                        <w:color w:val="000000"/>
                        <w:sz w:val="20"/>
                        <w:szCs w:val="20"/>
                      </w:rPr>
                    </w:pPr>
                    <w:r w:rsidRPr="00922DD2">
                      <w:rPr>
                        <w:rFonts w:cs="Calibri"/>
                        <w:noProof/>
                        <w:color w:val="000000"/>
                        <w:sz w:val="20"/>
                        <w:szCs w:val="20"/>
                      </w:rPr>
                      <w:t>Proprietary</w:t>
                    </w:r>
                  </w:p>
                </w:txbxContent>
              </v:textbox>
              <w10:wrap anchorx="page" anchory="page"/>
            </v:shape>
          </w:pict>
        </mc:Fallback>
      </mc:AlternateContent>
    </w:r>
    <w:r>
      <w:rPr>
        <w:noProof/>
      </w:rPr>
      <w:drawing>
        <wp:anchor distT="0" distB="0" distL="114300" distR="114300" simplePos="0" relativeHeight="251660288" behindDoc="0" locked="0" layoutInCell="1" allowOverlap="1" wp14:anchorId="0B2A986F" wp14:editId="7C26893A">
          <wp:simplePos x="0" y="0"/>
          <wp:positionH relativeFrom="column">
            <wp:posOffset>-457200</wp:posOffset>
          </wp:positionH>
          <wp:positionV relativeFrom="paragraph">
            <wp:posOffset>59690</wp:posOffset>
          </wp:positionV>
          <wp:extent cx="419100" cy="14224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9100" cy="1422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6D6B6B08" wp14:editId="4CF60093">
          <wp:simplePos x="0" y="0"/>
          <wp:positionH relativeFrom="column">
            <wp:posOffset>6102350</wp:posOffset>
          </wp:positionH>
          <wp:positionV relativeFrom="paragraph">
            <wp:posOffset>-10795</wp:posOffset>
          </wp:positionV>
          <wp:extent cx="469900" cy="175895"/>
          <wp:effectExtent l="0" t="0" r="635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69900" cy="1758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1312" behindDoc="0" locked="0" layoutInCell="0" allowOverlap="1" wp14:anchorId="1480EC2F" wp14:editId="30F18651">
              <wp:simplePos x="0" y="0"/>
              <wp:positionH relativeFrom="page">
                <wp:posOffset>0</wp:posOffset>
              </wp:positionH>
              <wp:positionV relativeFrom="page">
                <wp:posOffset>10229215</wp:posOffset>
              </wp:positionV>
              <wp:extent cx="7556500" cy="273685"/>
              <wp:effectExtent l="0" t="0" r="0" b="3175"/>
              <wp:wrapNone/>
              <wp:docPr id="8" name="Text Box 8" descr="{&quot;HashCode&quot;:1165334732,&quot;Height&quot;:842.0,&quot;Width&quot;:595.0,&quot;Placement&quot;:&quot;Footer&quot;,&quot;Index&quot;:&quot;Primary&quot;,&quot;Section&quot;:1,&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0" cy="27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DF0170" w14:textId="77777777" w:rsidR="00F63A1E" w:rsidRPr="00183AED" w:rsidRDefault="00F63A1E" w:rsidP="00E2140B">
                          <w:pPr>
                            <w:jc w:val="center"/>
                            <w:rPr>
                              <w:rFonts w:cs="Calibri"/>
                              <w:color w:val="008000"/>
                            </w:rPr>
                          </w:pPr>
                        </w:p>
                      </w:txbxContent>
                    </wps:txbx>
                    <wps:bodyPr rot="0" vert="horz" wrap="square" lIns="91440" tIns="0" rIns="254000" bIns="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1480EC2F" id="Text Box 8" o:spid="_x0000_s1028" type="#_x0000_t202" alt="{&quot;HashCode&quot;:1165334732,&quot;Height&quot;:842.0,&quot;Width&quot;:595.0,&quot;Placement&quot;:&quot;Footer&quot;,&quot;Index&quot;:&quot;Primary&quot;,&quot;Section&quot;:1,&quot;Top&quot;:0.0,&quot;Left&quot;:0.0}" style="position:absolute;left:0;text-align:left;margin-left:0;margin-top:805.45pt;width:595pt;height:21.5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" o:allowincell="f" filled="f" stroked="f">
              <v:textbox inset=",0,20pt,0">
                <w:txbxContent>
                  <w:p w14:paraId="10DF0170" w14:textId="77777777" w:rsidR="00F63A1E" w:rsidRPr="00183AED" w:rsidRDefault="00F63A1E" w:rsidP="00E2140B">
                    <w:pPr>
                      <w:jc w:val="center"/>
                      <w:rPr>
                        <w:rFonts w:cs="Calibri"/>
                        <w:color w:val="008000"/>
                      </w:rPr>
                    </w:pPr>
                  </w:p>
                </w:txbxContent>
              </v:textbox>
              <w10:wrap anchorx="page" anchory="page"/>
            </v:shape>
          </w:pict>
        </mc:Fallback>
      </mc:AlternateContent>
    </w:r>
    <w:r>
      <w:t xml:space="preserve">      </w:t>
    </w:r>
    <w:r>
      <w:tab/>
    </w:r>
    <w:r>
      <w:rPr>
        <w:noProof/>
      </w:rPr>
      <w:drawing>
        <wp:inline distT="0" distB="0" distL="0" distR="0" wp14:anchorId="3CBA9097" wp14:editId="5C49CF6A">
          <wp:extent cx="1243965" cy="152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43965" cy="152400"/>
                  </a:xfrm>
                  <a:prstGeom prst="rect">
                    <a:avLst/>
                  </a:prstGeom>
                  <a:noFill/>
                </pic:spPr>
              </pic:pic>
            </a:graphicData>
          </a:graphic>
        </wp:inline>
      </w:drawing>
    </w:r>
    <w:r>
      <w:tab/>
      <w:t xml:space="preserve">    </w:t>
    </w:r>
  </w:p>
  <w:p w14:paraId="73FCF2C3" w14:textId="77777777" w:rsidR="00F63A1E" w:rsidRDefault="00F63A1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790A3E" w14:textId="3BBA0390" w:rsidR="00922DD2" w:rsidRDefault="00922DD2">
    <w:pPr>
      <w:pStyle w:val="Footer"/>
    </w:pPr>
    <w:r>
      <w:rPr>
        <w:noProof/>
        <w14:ligatures w14:val="standardContextual"/>
      </w:rPr>
      <mc:AlternateContent>
        <mc:Choice Requires="wps">
          <w:drawing>
            <wp:anchor distT="0" distB="0" distL="0" distR="0" simplePos="0" relativeHeight="251662336" behindDoc="0" locked="0" layoutInCell="1" allowOverlap="1" wp14:anchorId="6A277796" wp14:editId="2D653194">
              <wp:simplePos x="635" y="635"/>
              <wp:positionH relativeFrom="page">
                <wp:align>right</wp:align>
              </wp:positionH>
              <wp:positionV relativeFrom="page">
                <wp:align>bottom</wp:align>
              </wp:positionV>
              <wp:extent cx="443865" cy="443865"/>
              <wp:effectExtent l="0" t="0" r="0" b="0"/>
              <wp:wrapNone/>
              <wp:docPr id="1855488406" name="Text Box 1" descr="Proprietar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F7A0548" w14:textId="072998AA" w:rsidR="00922DD2" w:rsidRPr="00922DD2" w:rsidRDefault="00922DD2" w:rsidP="00922DD2">
                          <w:pPr>
                            <w:spacing w:after="0"/>
                            <w:rPr>
                              <w:rFonts w:cs="Calibri"/>
                              <w:noProof/>
                              <w:color w:val="000000"/>
                              <w:sz w:val="20"/>
                              <w:szCs w:val="20"/>
                            </w:rPr>
                          </w:pPr>
                          <w:r w:rsidRPr="00922DD2">
                            <w:rPr>
                              <w:rFonts w:cs="Calibri"/>
                              <w:noProof/>
                              <w:color w:val="000000"/>
                              <w:sz w:val="20"/>
                              <w:szCs w:val="20"/>
                            </w:rPr>
                            <w:t>Proprietary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6A277796" id="_x0000_t202" coordsize="21600,21600" o:spt="202" path="m,l,21600r21600,l21600,xe">
              <v:stroke joinstyle="miter"/>
              <v:path gradientshapeok="t" o:connecttype="rect"/>
            </v:shapetype>
            <v:shape id="Text Box 1" o:spid="_x0000_s1029" type="#_x0000_t202" alt="Proprietary" style="position:absolute;margin-left:-16.25pt;margin-top:0;width:34.95pt;height:34.95pt;z-index:251662336;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" filled="f" stroked="f">
              <v:textbox style="mso-fit-shape-to-text:t" inset="0,0,20pt,15pt">
                <w:txbxContent>
                  <w:p w14:paraId="7F7A0548" w14:textId="072998AA" w:rsidR="00922DD2" w:rsidRPr="00922DD2" w:rsidRDefault="00922DD2" w:rsidP="00922DD2">
                    <w:pPr>
                      <w:spacing w:after="0"/>
                      <w:rPr>
                        <w:rFonts w:cs="Calibri"/>
                        <w:noProof/>
                        <w:color w:val="000000"/>
                        <w:sz w:val="20"/>
                        <w:szCs w:val="20"/>
                      </w:rPr>
                    </w:pPr>
                    <w:r w:rsidRPr="00922DD2">
                      <w:rPr>
                        <w:rFonts w:cs="Calibri"/>
                        <w:noProof/>
                        <w:color w:val="000000"/>
                        <w:sz w:val="20"/>
                        <w:szCs w:val="20"/>
                      </w:rPr>
                      <w:t>Proprietary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172C76F" w14:textId="77777777" w:rsidR="00BC104B" w:rsidRDefault="00BC104B">
      <w:pPr>
        <w:spacing w:after="0" w:line="240" w:lineRule="auto"/>
      </w:pPr>
      <w:r>
        <w:separator/>
      </w:r>
    </w:p>
  </w:footnote>
  <w:footnote w:type="continuationSeparator" w:id="0">
    <w:p w14:paraId="6F797992" w14:textId="77777777" w:rsidR="00BC104B" w:rsidRDefault="00BC104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9DC88B" w14:textId="77777777" w:rsidR="00F63A1E" w:rsidRPr="00A4329A" w:rsidRDefault="00B65B9F" w:rsidP="00A0062C">
    <w:pPr>
      <w:pStyle w:val="Header"/>
    </w:pPr>
    <w:r>
      <w:rPr>
        <w:rFonts w:cs="Calibri"/>
        <w:b/>
        <w:bCs/>
        <w:i/>
        <w:noProof/>
        <w:sz w:val="24"/>
        <w:lang w:val="tr-TR" w:eastAsia="tr-TR"/>
      </w:rPr>
      <w:drawing>
        <wp:inline distT="0" distB="0" distL="0" distR="0" wp14:anchorId="18567A67" wp14:editId="48A28A19">
          <wp:extent cx="1819275" cy="180975"/>
          <wp:effectExtent l="0" t="0" r="9525" b="9525"/>
          <wp:docPr id="22" name="Picture 22" descr="FORDOTOS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DOTOS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9275" cy="1809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8561E44"/>
    <w:multiLevelType w:val="hybridMultilevel"/>
    <w:tmpl w:val="DEAE3854"/>
    <w:lvl w:ilvl="0" w:tplc="B23C3F3A">
      <w:numFmt w:val="bullet"/>
      <w:lvlText w:val="-"/>
      <w:lvlJc w:val="left"/>
      <w:pPr>
        <w:ind w:left="720" w:hanging="360"/>
      </w:pPr>
      <w:rPr>
        <w:rFonts w:ascii="Aptos" w:eastAsia="Aptos" w:hAnsi="Aptos"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18169956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60CF"/>
    <w:rsid w:val="00000CE0"/>
    <w:rsid w:val="00004C9F"/>
    <w:rsid w:val="00034CF6"/>
    <w:rsid w:val="00073087"/>
    <w:rsid w:val="000A083C"/>
    <w:rsid w:val="000B37CC"/>
    <w:rsid w:val="000C7DC2"/>
    <w:rsid w:val="000D4080"/>
    <w:rsid w:val="000F59C0"/>
    <w:rsid w:val="00113D4B"/>
    <w:rsid w:val="001245D4"/>
    <w:rsid w:val="00127D9D"/>
    <w:rsid w:val="001A1F50"/>
    <w:rsid w:val="001A1F93"/>
    <w:rsid w:val="001A35E1"/>
    <w:rsid w:val="001E1B3B"/>
    <w:rsid w:val="00232B8B"/>
    <w:rsid w:val="00255DF8"/>
    <w:rsid w:val="00266B2D"/>
    <w:rsid w:val="00290501"/>
    <w:rsid w:val="002A60CF"/>
    <w:rsid w:val="002F1928"/>
    <w:rsid w:val="00312124"/>
    <w:rsid w:val="00315710"/>
    <w:rsid w:val="00326F85"/>
    <w:rsid w:val="0033079B"/>
    <w:rsid w:val="003B1135"/>
    <w:rsid w:val="003C1F34"/>
    <w:rsid w:val="003C6863"/>
    <w:rsid w:val="003E3223"/>
    <w:rsid w:val="00401D24"/>
    <w:rsid w:val="004301C9"/>
    <w:rsid w:val="00447F2B"/>
    <w:rsid w:val="0049644B"/>
    <w:rsid w:val="004C0036"/>
    <w:rsid w:val="004D2C62"/>
    <w:rsid w:val="004D34C7"/>
    <w:rsid w:val="004D5694"/>
    <w:rsid w:val="005534A4"/>
    <w:rsid w:val="005645AB"/>
    <w:rsid w:val="00591928"/>
    <w:rsid w:val="005B14E4"/>
    <w:rsid w:val="0063131A"/>
    <w:rsid w:val="00662F09"/>
    <w:rsid w:val="006B5C59"/>
    <w:rsid w:val="006C532D"/>
    <w:rsid w:val="006D3A11"/>
    <w:rsid w:val="006E2D5A"/>
    <w:rsid w:val="007069D9"/>
    <w:rsid w:val="007226F4"/>
    <w:rsid w:val="00737F68"/>
    <w:rsid w:val="00797F5E"/>
    <w:rsid w:val="007F6D78"/>
    <w:rsid w:val="008313FE"/>
    <w:rsid w:val="008616A3"/>
    <w:rsid w:val="00867488"/>
    <w:rsid w:val="008823BD"/>
    <w:rsid w:val="008D56C3"/>
    <w:rsid w:val="008E2626"/>
    <w:rsid w:val="00901E2E"/>
    <w:rsid w:val="00904ABB"/>
    <w:rsid w:val="00922DD2"/>
    <w:rsid w:val="0092418D"/>
    <w:rsid w:val="009261D2"/>
    <w:rsid w:val="009346A8"/>
    <w:rsid w:val="00944ECE"/>
    <w:rsid w:val="00984808"/>
    <w:rsid w:val="009C374E"/>
    <w:rsid w:val="009E031B"/>
    <w:rsid w:val="009F502C"/>
    <w:rsid w:val="00A661DB"/>
    <w:rsid w:val="00A71AB5"/>
    <w:rsid w:val="00AA61E3"/>
    <w:rsid w:val="00AB7E7D"/>
    <w:rsid w:val="00AF2858"/>
    <w:rsid w:val="00B04E39"/>
    <w:rsid w:val="00B06DA8"/>
    <w:rsid w:val="00B114A2"/>
    <w:rsid w:val="00B16839"/>
    <w:rsid w:val="00B1728B"/>
    <w:rsid w:val="00B4296C"/>
    <w:rsid w:val="00B51411"/>
    <w:rsid w:val="00B65B9F"/>
    <w:rsid w:val="00B706A0"/>
    <w:rsid w:val="00B77790"/>
    <w:rsid w:val="00BA6C74"/>
    <w:rsid w:val="00BB4960"/>
    <w:rsid w:val="00BC104B"/>
    <w:rsid w:val="00BF6585"/>
    <w:rsid w:val="00C213C1"/>
    <w:rsid w:val="00C2584F"/>
    <w:rsid w:val="00C4144C"/>
    <w:rsid w:val="00C60FAE"/>
    <w:rsid w:val="00C8700E"/>
    <w:rsid w:val="00C945C2"/>
    <w:rsid w:val="00C96AF9"/>
    <w:rsid w:val="00CC00B4"/>
    <w:rsid w:val="00CC2538"/>
    <w:rsid w:val="00CF6D29"/>
    <w:rsid w:val="00D02EB1"/>
    <w:rsid w:val="00D74A42"/>
    <w:rsid w:val="00D81D48"/>
    <w:rsid w:val="00E1020E"/>
    <w:rsid w:val="00E15ED8"/>
    <w:rsid w:val="00E256D7"/>
    <w:rsid w:val="00E62F25"/>
    <w:rsid w:val="00E710FD"/>
    <w:rsid w:val="00EA61D2"/>
    <w:rsid w:val="00EC4AA4"/>
    <w:rsid w:val="00F5264B"/>
    <w:rsid w:val="00F535BC"/>
    <w:rsid w:val="00F63A1E"/>
    <w:rsid w:val="00F71114"/>
    <w:rsid w:val="00F831C9"/>
    <w:rsid w:val="00F8683B"/>
    <w:rsid w:val="00FC00AA"/>
    <w:rsid w:val="00FE70F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3DD968"/>
  <w15:chartTrackingRefBased/>
  <w15:docId w15:val="{742AD20A-2246-4408-B76C-4529F14F4A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60CF"/>
    <w:pPr>
      <w:spacing w:after="200" w:line="276" w:lineRule="auto"/>
    </w:pPr>
    <w:rPr>
      <w:rFonts w:ascii="Calibri" w:eastAsia="Calibri" w:hAnsi="Calibri" w:cs="Times New Roman"/>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A60CF"/>
    <w:pPr>
      <w:tabs>
        <w:tab w:val="center" w:pos="4536"/>
        <w:tab w:val="right" w:pos="9072"/>
      </w:tabs>
    </w:pPr>
    <w:rPr>
      <w:lang w:val="x-none"/>
    </w:rPr>
  </w:style>
  <w:style w:type="character" w:customStyle="1" w:styleId="HeaderChar">
    <w:name w:val="Header Char"/>
    <w:basedOn w:val="DefaultParagraphFont"/>
    <w:link w:val="Header"/>
    <w:uiPriority w:val="99"/>
    <w:rsid w:val="002A60CF"/>
    <w:rPr>
      <w:rFonts w:ascii="Calibri" w:eastAsia="Calibri" w:hAnsi="Calibri" w:cs="Times New Roman"/>
      <w:kern w:val="0"/>
      <w:lang w:val="x-none"/>
      <w14:ligatures w14:val="none"/>
    </w:rPr>
  </w:style>
  <w:style w:type="paragraph" w:styleId="Footer">
    <w:name w:val="footer"/>
    <w:basedOn w:val="Normal"/>
    <w:link w:val="FooterChar"/>
    <w:uiPriority w:val="99"/>
    <w:unhideWhenUsed/>
    <w:rsid w:val="002A60CF"/>
    <w:pPr>
      <w:tabs>
        <w:tab w:val="center" w:pos="4536"/>
        <w:tab w:val="right" w:pos="9072"/>
      </w:tabs>
    </w:pPr>
    <w:rPr>
      <w:lang w:val="x-none"/>
    </w:rPr>
  </w:style>
  <w:style w:type="character" w:customStyle="1" w:styleId="FooterChar">
    <w:name w:val="Footer Char"/>
    <w:basedOn w:val="DefaultParagraphFont"/>
    <w:link w:val="Footer"/>
    <w:uiPriority w:val="99"/>
    <w:rsid w:val="002A60CF"/>
    <w:rPr>
      <w:rFonts w:ascii="Calibri" w:eastAsia="Calibri" w:hAnsi="Calibri" w:cs="Times New Roman"/>
      <w:kern w:val="0"/>
      <w:lang w:val="x-none"/>
      <w14:ligatures w14:val="none"/>
    </w:rPr>
  </w:style>
  <w:style w:type="character" w:styleId="Hyperlink">
    <w:name w:val="Hyperlink"/>
    <w:basedOn w:val="DefaultParagraphFont"/>
    <w:uiPriority w:val="99"/>
    <w:unhideWhenUsed/>
    <w:rsid w:val="002A60CF"/>
    <w:rPr>
      <w:color w:val="0000FF"/>
      <w:u w:val="single"/>
    </w:rPr>
  </w:style>
  <w:style w:type="paragraph" w:styleId="NormalWeb">
    <w:name w:val="Normal (Web)"/>
    <w:basedOn w:val="Normal"/>
    <w:uiPriority w:val="99"/>
    <w:unhideWhenUsed/>
    <w:rsid w:val="002A60CF"/>
    <w:pPr>
      <w:spacing w:before="100" w:beforeAutospacing="1" w:after="100" w:afterAutospacing="1" w:line="240" w:lineRule="auto"/>
    </w:pPr>
    <w:rPr>
      <w:rFonts w:ascii="Times New Roman" w:eastAsia="Times New Roman" w:hAnsi="Times New Roman"/>
      <w:sz w:val="24"/>
      <w:szCs w:val="24"/>
      <w:lang w:eastAsia="tr-TR"/>
    </w:rPr>
  </w:style>
  <w:style w:type="paragraph" w:styleId="NoSpacing">
    <w:name w:val="No Spacing"/>
    <w:uiPriority w:val="1"/>
    <w:qFormat/>
    <w:rsid w:val="002A60CF"/>
    <w:pPr>
      <w:spacing w:after="0" w:line="240" w:lineRule="auto"/>
    </w:pPr>
    <w:rPr>
      <w:rFonts w:ascii="Calibri" w:eastAsia="Calibri" w:hAnsi="Calibri" w:cs="Times New Roman"/>
      <w:kern w:val="0"/>
      <w:lang w:val="tr-TR"/>
      <w14:ligatures w14:val="none"/>
    </w:rPr>
  </w:style>
  <w:style w:type="character" w:customStyle="1" w:styleId="ui-provider">
    <w:name w:val="ui-provider"/>
    <w:basedOn w:val="DefaultParagraphFont"/>
    <w:rsid w:val="00F5264B"/>
  </w:style>
  <w:style w:type="paragraph" w:styleId="Revision">
    <w:name w:val="Revision"/>
    <w:hidden/>
    <w:uiPriority w:val="99"/>
    <w:semiHidden/>
    <w:rsid w:val="00E62F25"/>
    <w:pPr>
      <w:spacing w:after="0" w:line="240" w:lineRule="auto"/>
    </w:pPr>
    <w:rPr>
      <w:rFonts w:ascii="Calibri" w:eastAsia="Calibri" w:hAnsi="Calibri" w:cs="Times New Roman"/>
      <w:kern w:val="0"/>
      <w14:ligatures w14:val="none"/>
    </w:rPr>
  </w:style>
  <w:style w:type="paragraph" w:styleId="BodyText2">
    <w:name w:val="Body Text 2"/>
    <w:basedOn w:val="Normal"/>
    <w:link w:val="BodyText2Char"/>
    <w:rsid w:val="009261D2"/>
    <w:pPr>
      <w:spacing w:after="0" w:line="360" w:lineRule="auto"/>
    </w:pPr>
    <w:rPr>
      <w:rFonts w:ascii="Times New Roman" w:eastAsia="Times New Roman" w:hAnsi="Times New Roman"/>
      <w:sz w:val="24"/>
      <w:szCs w:val="20"/>
      <w:lang w:val="en-GB"/>
    </w:rPr>
  </w:style>
  <w:style w:type="character" w:customStyle="1" w:styleId="BodyText2Char">
    <w:name w:val="Body Text 2 Char"/>
    <w:basedOn w:val="DefaultParagraphFont"/>
    <w:link w:val="BodyText2"/>
    <w:rsid w:val="009261D2"/>
    <w:rPr>
      <w:rFonts w:ascii="Times New Roman" w:eastAsia="Times New Roman" w:hAnsi="Times New Roman" w:cs="Times New Roman"/>
      <w:kern w:val="0"/>
      <w:sz w:val="24"/>
      <w:szCs w:val="20"/>
      <w:lang w:val="en-GB"/>
      <w14:ligatures w14:val="none"/>
    </w:rPr>
  </w:style>
  <w:style w:type="table" w:styleId="TableGrid">
    <w:name w:val="Table Grid"/>
    <w:basedOn w:val="TableNormal"/>
    <w:uiPriority w:val="59"/>
    <w:rsid w:val="009261D2"/>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01E2E"/>
    <w:pPr>
      <w:spacing w:after="0" w:line="240" w:lineRule="auto"/>
      <w:ind w:left="720"/>
    </w:pPr>
    <w:rPr>
      <w:rFonts w:eastAsiaTheme="minorHAnsi" w:cs="Calibri"/>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1292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fordotosan.com.tr"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2</Pages>
  <Words>624</Words>
  <Characters>3562</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Ford Motor Company</Company>
  <LinksUpToDate>false</LinksUpToDate>
  <CharactersWithSpaces>4178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Bianca Gabriela Baluta</dc:creator>
  <cp:keywords/>
  <dc:description/>
  <cp:lastModifiedBy>Bianca Gabriela Baluta</cp:lastModifiedBy>
  <cp:revision>6</cp:revision>
  <dcterms:created xsi:type="dcterms:W3CDTF">2024-10-29T08:41:00Z</dcterms:created>
  <dcterms:modified xsi:type="dcterms:W3CDTF">2024-10-30T08:18:00Z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6e988196,4aeba3f7,5d23c96b</vt:lpwstr>
  </property>
  <property fmtid="{D5CDD505-2E9C-101B-9397-08002B2CF9AE}" pid="3" name="ClassificationContentMarkingFooterFontProps">
    <vt:lpwstr>#000000,10,Calibri</vt:lpwstr>
  </property>
  <property fmtid="{D5CDD505-2E9C-101B-9397-08002B2CF9AE}" pid="4" name="ClassificationContentMarkingFooterText">
    <vt:lpwstr>Proprietary</vt:lpwstr>
  </property>
  <property fmtid="{D5CDD505-2E9C-101B-9397-08002B2CF9AE}" pid="5" name="MSIP_Label_da5f6bcb-61c5-4c57-b5b7-b781b8d0593f_Enabled">
    <vt:lpwstr>true</vt:lpwstr>
  </property>
  <property fmtid="{D5CDD505-2E9C-101B-9397-08002B2CF9AE}" pid="6" name="MSIP_Label_da5f6bcb-61c5-4c57-b5b7-b781b8d0593f_SetDate">
    <vt:lpwstr>2024-05-14T07:28:01Z</vt:lpwstr>
  </property>
  <property fmtid="{D5CDD505-2E9C-101B-9397-08002B2CF9AE}" pid="7" name="MSIP_Label_da5f6bcb-61c5-4c57-b5b7-b781b8d0593f_Method">
    <vt:lpwstr>Privileged</vt:lpwstr>
  </property>
  <property fmtid="{D5CDD505-2E9C-101B-9397-08002B2CF9AE}" pid="8" name="MSIP_Label_da5f6bcb-61c5-4c57-b5b7-b781b8d0593f_Name">
    <vt:lpwstr>Şirkete Özel</vt:lpwstr>
  </property>
  <property fmtid="{D5CDD505-2E9C-101B-9397-08002B2CF9AE}" pid="9" name="MSIP_Label_da5f6bcb-61c5-4c57-b5b7-b781b8d0593f_SiteId">
    <vt:lpwstr>9b2aa256-6b63-48b7-88bd-26407e34cbc4</vt:lpwstr>
  </property>
  <property fmtid="{D5CDD505-2E9C-101B-9397-08002B2CF9AE}" pid="10" name="MSIP_Label_da5f6bcb-61c5-4c57-b5b7-b781b8d0593f_ActionId">
    <vt:lpwstr>baee589a-86f9-43f9-b43e-cb6b680c957b</vt:lpwstr>
  </property>
  <property fmtid="{D5CDD505-2E9C-101B-9397-08002B2CF9AE}" pid="11" name="MSIP_Label_da5f6bcb-61c5-4c57-b5b7-b781b8d0593f_ContentBits">
    <vt:lpwstr>2</vt:lpwstr>
  </property>
</Properties>
</file>