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254" w:rsidRPr="00C20254" w:rsidRDefault="009D71CA" w:rsidP="002634B7">
      <w:pPr>
        <w:spacing w:line="360" w:lineRule="auto"/>
        <w:rPr>
          <w:b/>
          <w:sz w:val="32"/>
          <w:szCs w:val="32"/>
        </w:rPr>
      </w:pPr>
      <w:r>
        <w:rPr>
          <w:b/>
          <w:sz w:val="32"/>
          <w:szCs w:val="32"/>
        </w:rPr>
        <w:t>De v</w:t>
      </w:r>
      <w:r w:rsidR="00C20254" w:rsidRPr="00C20254">
        <w:rPr>
          <w:b/>
          <w:sz w:val="32"/>
          <w:szCs w:val="32"/>
        </w:rPr>
        <w:t>ita fartyg</w:t>
      </w:r>
      <w:r>
        <w:rPr>
          <w:b/>
          <w:sz w:val="32"/>
          <w:szCs w:val="32"/>
        </w:rPr>
        <w:t>en</w:t>
      </w:r>
      <w:r w:rsidR="00C20254" w:rsidRPr="00C20254">
        <w:rPr>
          <w:b/>
          <w:sz w:val="32"/>
          <w:szCs w:val="32"/>
        </w:rPr>
        <w:t xml:space="preserve"> – en okänd historia </w:t>
      </w:r>
    </w:p>
    <w:p w:rsidR="00C20254" w:rsidRDefault="00C20254" w:rsidP="002634B7">
      <w:pPr>
        <w:spacing w:line="360" w:lineRule="auto"/>
        <w:rPr>
          <w:b/>
        </w:rPr>
      </w:pPr>
    </w:p>
    <w:p w:rsidR="00AA5C2E" w:rsidRPr="00AA5C2E" w:rsidRDefault="00AA5C2E" w:rsidP="002634B7">
      <w:pPr>
        <w:spacing w:line="360" w:lineRule="auto"/>
        <w:rPr>
          <w:b/>
        </w:rPr>
      </w:pPr>
      <w:r>
        <w:rPr>
          <w:b/>
        </w:rPr>
        <w:t xml:space="preserve">Våren 1945 genomfördes </w:t>
      </w:r>
      <w:r w:rsidRPr="00AA5C2E">
        <w:rPr>
          <w:b/>
        </w:rPr>
        <w:t>en av de mest uppmärksammade räddningsaktionerna i den svenska historien. Under ledning av Fo</w:t>
      </w:r>
      <w:r w:rsidR="00555D59">
        <w:rPr>
          <w:b/>
        </w:rPr>
        <w:t>lke Bernadotte hämtade Svenska R</w:t>
      </w:r>
      <w:r w:rsidRPr="00AA5C2E">
        <w:rPr>
          <w:b/>
        </w:rPr>
        <w:t>öda</w:t>
      </w:r>
      <w:r w:rsidR="00555D59">
        <w:rPr>
          <w:b/>
        </w:rPr>
        <w:t xml:space="preserve"> </w:t>
      </w:r>
      <w:r w:rsidRPr="00AA5C2E">
        <w:rPr>
          <w:b/>
        </w:rPr>
        <w:t>korset drygt 20 000 lägerfångar från Tyskland till Sverige med vitmålade bussar. Att en lik</w:t>
      </w:r>
      <w:r w:rsidR="00555D59">
        <w:rPr>
          <w:b/>
        </w:rPr>
        <w:t>n</w:t>
      </w:r>
      <w:r w:rsidRPr="00AA5C2E">
        <w:rPr>
          <w:b/>
        </w:rPr>
        <w:t>ande räddningsaktion genomfördes med</w:t>
      </w:r>
      <w:r w:rsidR="00F22C7B">
        <w:rPr>
          <w:b/>
        </w:rPr>
        <w:t xml:space="preserve"> fartyg över Östersjön är mindre</w:t>
      </w:r>
      <w:r w:rsidRPr="00AA5C2E">
        <w:rPr>
          <w:b/>
        </w:rPr>
        <w:t xml:space="preserve"> känt. </w:t>
      </w:r>
    </w:p>
    <w:p w:rsidR="00AA5C2E" w:rsidRDefault="00AA5C2E" w:rsidP="002634B7">
      <w:pPr>
        <w:spacing w:line="360" w:lineRule="auto"/>
      </w:pPr>
    </w:p>
    <w:p w:rsidR="00AA5C2E" w:rsidRDefault="00D82035" w:rsidP="002634B7">
      <w:pPr>
        <w:spacing w:line="360" w:lineRule="auto"/>
      </w:pPr>
      <w:r>
        <w:t>Midsommar</w:t>
      </w:r>
      <w:r w:rsidR="00585B03">
        <w:t>afton</w:t>
      </w:r>
      <w:r>
        <w:t xml:space="preserve"> 1945 lämnade fem </w:t>
      </w:r>
      <w:r w:rsidR="0083209F">
        <w:t xml:space="preserve">vitmålade </w:t>
      </w:r>
      <w:r>
        <w:t>fartyg</w:t>
      </w:r>
      <w:r w:rsidR="00E07A04">
        <w:t xml:space="preserve">, chartrade av svenska </w:t>
      </w:r>
      <w:r w:rsidR="00585B03">
        <w:t>staten</w:t>
      </w:r>
      <w:r w:rsidR="00E07A04">
        <w:t>, Trelleborg</w:t>
      </w:r>
      <w:r>
        <w:t xml:space="preserve"> med destination </w:t>
      </w:r>
      <w:r w:rsidR="00585B03">
        <w:t>Tyskland</w:t>
      </w:r>
      <w:r>
        <w:t>. Det var en farlig resa och fartygen gick i konvoj över Östers</w:t>
      </w:r>
      <w:r w:rsidR="00C20254">
        <w:t>jön för att undvika</w:t>
      </w:r>
      <w:r w:rsidR="007C4E82">
        <w:t xml:space="preserve"> alla</w:t>
      </w:r>
      <w:r>
        <w:t xml:space="preserve"> minor som fortfarande fanns i vattnen. </w:t>
      </w:r>
    </w:p>
    <w:p w:rsidR="00D82035" w:rsidRDefault="00D82035" w:rsidP="002634B7">
      <w:pPr>
        <w:spacing w:line="360" w:lineRule="auto"/>
      </w:pPr>
      <w:r>
        <w:t xml:space="preserve">Målet var </w:t>
      </w:r>
      <w:r w:rsidR="007429FF">
        <w:t>Lübeck där tusentals människor</w:t>
      </w:r>
      <w:r w:rsidR="00585B03">
        <w:t xml:space="preserve"> från nazisternas</w:t>
      </w:r>
      <w:r w:rsidR="00AC2720">
        <w:t xml:space="preserve"> koncentrationsläger väntade på transport till Sverige. </w:t>
      </w:r>
    </w:p>
    <w:p w:rsidR="00AC2720" w:rsidRDefault="00D82035" w:rsidP="002634B7">
      <w:pPr>
        <w:spacing w:line="360" w:lineRule="auto"/>
      </w:pPr>
      <w:r>
        <w:t>På vägen över firade besättningen, som förutom sjömän och befäl bestod av läk</w:t>
      </w:r>
      <w:r w:rsidR="00AC2720">
        <w:t xml:space="preserve">are och vårdpersonal, midsommar. </w:t>
      </w:r>
      <w:r w:rsidR="00585B03">
        <w:t xml:space="preserve">Åke Olauson, </w:t>
      </w:r>
      <w:r w:rsidR="00E07A04">
        <w:t xml:space="preserve">intendent på </w:t>
      </w:r>
      <w:r w:rsidR="00D47512">
        <w:t>fartyget</w:t>
      </w:r>
      <w:r w:rsidR="00585B03">
        <w:t xml:space="preserve"> Rönnskär, berättade flera år senare om den första överfarten i boken </w:t>
      </w:r>
      <w:r w:rsidR="00585B03" w:rsidRPr="00585B03">
        <w:rPr>
          <w:i/>
        </w:rPr>
        <w:t>Vita fartyg med röda kors</w:t>
      </w:r>
      <w:r w:rsidR="008216F9">
        <w:rPr>
          <w:i/>
        </w:rPr>
        <w:t xml:space="preserve">, </w:t>
      </w:r>
      <w:r w:rsidR="00027BA2" w:rsidRPr="008216F9">
        <w:t>skriven av Terje Fredh</w:t>
      </w:r>
      <w:r w:rsidR="00E07A04" w:rsidRPr="008216F9">
        <w:t>:</w:t>
      </w:r>
      <w:r w:rsidR="00E07A04">
        <w:t xml:space="preserve"> </w:t>
      </w:r>
    </w:p>
    <w:p w:rsidR="00585B03" w:rsidRDefault="00AC2720" w:rsidP="002634B7">
      <w:pPr>
        <w:spacing w:line="360" w:lineRule="auto"/>
      </w:pPr>
      <w:r>
        <w:t xml:space="preserve">– Eftersom vi inom kort skulle möta ett obeskrivligt elände i Tyskland </w:t>
      </w:r>
      <w:r w:rsidR="00E07A04">
        <w:t xml:space="preserve">tyckte jag att </w:t>
      </w:r>
      <w:r w:rsidR="00585B03">
        <w:t>något särskilt skulle ordnas denna midsommarafton. [---] Lottorna flätade girlander och kransar. Snart var fördäck grant lövat och Rönnskärs kapten gick med på att den ena masten tillfälligt förvandlades till midsommarstång.</w:t>
      </w:r>
    </w:p>
    <w:p w:rsidR="00585B03" w:rsidRDefault="00585B03" w:rsidP="002634B7">
      <w:pPr>
        <w:spacing w:line="360" w:lineRule="auto"/>
      </w:pPr>
      <w:r>
        <w:t xml:space="preserve">Några dagar senare var fartygen på väg tillbaka över havet. Stämningen var en annan. För första gången hade den svenska personalen ombord konfronterats med förintelsens </w:t>
      </w:r>
      <w:r w:rsidR="00853D5D">
        <w:t xml:space="preserve">ofattbara </w:t>
      </w:r>
      <w:r>
        <w:t xml:space="preserve">fasor. </w:t>
      </w:r>
      <w:r w:rsidR="00F977BC">
        <w:t xml:space="preserve">Många kom tillbaka med svåra upplevelser. Sjömannen Gösta </w:t>
      </w:r>
      <w:proofErr w:type="spellStart"/>
      <w:r w:rsidR="00F977BC">
        <w:t>Schiebler</w:t>
      </w:r>
      <w:proofErr w:type="spellEnd"/>
      <w:r w:rsidR="00C20254">
        <w:t xml:space="preserve"> minns</w:t>
      </w:r>
      <w:r w:rsidR="00F977BC">
        <w:t>:</w:t>
      </w:r>
    </w:p>
    <w:p w:rsidR="00F977BC" w:rsidRDefault="00F977BC" w:rsidP="002634B7">
      <w:pPr>
        <w:spacing w:line="360" w:lineRule="auto"/>
      </w:pPr>
      <w:r>
        <w:t xml:space="preserve">– Det var hemskt att se dessa utsvultna, misshandlade och våldtagna människor.[…] Vi fick inte gå ner i lastrummen där de sjuka låg. Endast läkare, transportchef och rödakorspersonal fick gå ner. Maten var välling […]. Skulle de börja äta som vi skulle magsäcken spruckit. </w:t>
      </w:r>
    </w:p>
    <w:p w:rsidR="00D82035" w:rsidRDefault="002B4A95" w:rsidP="002634B7">
      <w:pPr>
        <w:spacing w:line="360" w:lineRule="auto"/>
      </w:pPr>
      <w:r>
        <w:t>M</w:t>
      </w:r>
      <w:r w:rsidR="00C20254">
        <w:t xml:space="preserve">ed på </w:t>
      </w:r>
      <w:r>
        <w:t xml:space="preserve">resan </w:t>
      </w:r>
      <w:r w:rsidR="00C20254">
        <w:t xml:space="preserve">tillbaka </w:t>
      </w:r>
      <w:r>
        <w:t xml:space="preserve">fanns även den </w:t>
      </w:r>
      <w:r w:rsidR="00E3191A">
        <w:t xml:space="preserve">välkände </w:t>
      </w:r>
      <w:r>
        <w:t>radioreportern</w:t>
      </w:r>
      <w:r w:rsidR="00E3191A">
        <w:t xml:space="preserve"> Manne Berggren</w:t>
      </w:r>
      <w:r>
        <w:t xml:space="preserve">. I ett reportage som sändes samma sommar berättade han om </w:t>
      </w:r>
      <w:r w:rsidR="00262268">
        <w:t xml:space="preserve">sina möten med några av </w:t>
      </w:r>
      <w:r w:rsidR="009B1578">
        <w:t>de f</w:t>
      </w:r>
      <w:r w:rsidR="00D47512">
        <w:t>öre detta fångarna ombord på</w:t>
      </w:r>
      <w:r w:rsidR="009B1578">
        <w:t xml:space="preserve"> Rönnskär. </w:t>
      </w:r>
    </w:p>
    <w:p w:rsidR="00AA5C2E" w:rsidRDefault="008E7738" w:rsidP="002634B7">
      <w:pPr>
        <w:spacing w:line="360" w:lineRule="auto"/>
      </w:pPr>
      <w:r>
        <w:lastRenderedPageBreak/>
        <w:t xml:space="preserve">– Längs in i det för ändamålet ombyggda lastrummet ligger två gråbleka män. Vad de berättar är nästan omöjligt att återge. Det handlar om kannibalism och handel med människokött. </w:t>
      </w:r>
      <w:r w:rsidR="001C2116">
        <w:t xml:space="preserve">De är ögonvittnen till hur en del av de till vansinnets gräns uthungrade fångarna skar delar av döda, kokade och åt eller sålde. Tyskarna visste om detta. Men hade inget att invända. </w:t>
      </w:r>
    </w:p>
    <w:p w:rsidR="009B1578" w:rsidRDefault="009B1578" w:rsidP="002634B7">
      <w:pPr>
        <w:spacing w:line="360" w:lineRule="auto"/>
      </w:pPr>
    </w:p>
    <w:p w:rsidR="00E3191A" w:rsidRDefault="00262268" w:rsidP="002634B7">
      <w:pPr>
        <w:spacing w:line="360" w:lineRule="auto"/>
      </w:pPr>
      <w:r>
        <w:t>Sammanlagt transporterades</w:t>
      </w:r>
      <w:r w:rsidR="00E3191A">
        <w:t xml:space="preserve"> ungefär 10 000 före detta </w:t>
      </w:r>
      <w:proofErr w:type="spellStart"/>
      <w:r w:rsidR="00E3191A">
        <w:t>detta</w:t>
      </w:r>
      <w:proofErr w:type="spellEnd"/>
      <w:r w:rsidR="00E3191A">
        <w:t xml:space="preserve"> fångar </w:t>
      </w:r>
      <w:r>
        <w:t xml:space="preserve">från Lübeck till </w:t>
      </w:r>
      <w:r w:rsidR="00D47512">
        <w:t xml:space="preserve">flera olika hamnar i </w:t>
      </w:r>
      <w:r>
        <w:t xml:space="preserve">Sverige under juni och juli 1945. </w:t>
      </w:r>
      <w:r w:rsidR="00D47512">
        <w:t xml:space="preserve">En majoritet kom från Östeuropa. De flesta från Polen. Många var kvinnor. </w:t>
      </w:r>
    </w:p>
    <w:p w:rsidR="003F4979" w:rsidRDefault="003F4979" w:rsidP="002634B7">
      <w:pPr>
        <w:spacing w:line="360" w:lineRule="auto"/>
      </w:pPr>
      <w:r>
        <w:t>Författaren Lennart L</w:t>
      </w:r>
      <w:r w:rsidR="00CF03E9">
        <w:t xml:space="preserve">undberg berättade </w:t>
      </w:r>
      <w:r w:rsidR="007C4E82">
        <w:t xml:space="preserve">senare </w:t>
      </w:r>
      <w:r w:rsidR="00CF03E9">
        <w:t>om de</w:t>
      </w:r>
      <w:r w:rsidR="007C4E82">
        <w:t>t</w:t>
      </w:r>
      <w:r w:rsidR="00CF03E9">
        <w:t xml:space="preserve"> första </w:t>
      </w:r>
      <w:r w:rsidR="007C4E82">
        <w:t xml:space="preserve">mötet i land. </w:t>
      </w:r>
    </w:p>
    <w:p w:rsidR="00CF03E9" w:rsidRDefault="00CF03E9" w:rsidP="002634B7">
      <w:pPr>
        <w:spacing w:line="360" w:lineRule="auto"/>
      </w:pPr>
      <w:r>
        <w:t xml:space="preserve">– Jag glömmer aldrig dessa skräckbilder så länge jag lever. Sakta, sakta landsattes en samling människor, magra intill det makabras gräns. De bars på bårar och leddes varsamt av rödakorspersonal eller fartygets sjukvårdare. Internerna var klädda i udda klädesplagg som hängde och slängde på deras magra kroppar. Man såg knappt vilka som var män eller kvinnor. Inte ett ord yttrades. Ingen log. Ingen skrattade. </w:t>
      </w:r>
    </w:p>
    <w:p w:rsidR="00E3191A" w:rsidRDefault="00E3191A" w:rsidP="002634B7">
      <w:pPr>
        <w:spacing w:line="360" w:lineRule="auto"/>
      </w:pPr>
    </w:p>
    <w:p w:rsidR="007C4E82" w:rsidRDefault="00C20254" w:rsidP="002634B7">
      <w:pPr>
        <w:spacing w:line="360" w:lineRule="auto"/>
      </w:pPr>
      <w:r>
        <w:t>Målet för</w:t>
      </w:r>
      <w:r w:rsidR="007C4E82">
        <w:t xml:space="preserve"> den svenska insatsen var vård. Planen var att alla som kom med de vita fartygen skulle återvända till sina hemländer så fort de återhämtat sig. De judiska flyktingarna fick beteckningen ”repatriander”, transitflyktingar, av de svenska myndigheterna. Men de flesta kom att stanna i Sverige eftersom situationen i de krigsdrabbade länderna var mycket svår.  </w:t>
      </w:r>
    </w:p>
    <w:p w:rsidR="007C4E82" w:rsidRDefault="007C4E82" w:rsidP="002634B7">
      <w:pPr>
        <w:spacing w:line="360" w:lineRule="auto"/>
      </w:pPr>
    </w:p>
    <w:p w:rsidR="00C065CB" w:rsidRDefault="00176D52" w:rsidP="002634B7">
      <w:pPr>
        <w:spacing w:line="360" w:lineRule="auto"/>
      </w:pPr>
      <w:r>
        <w:t>Två a</w:t>
      </w:r>
      <w:r w:rsidR="00921126">
        <w:t>v de som blev kvar</w:t>
      </w:r>
      <w:r>
        <w:t xml:space="preserve"> var Abraham och Est</w:t>
      </w:r>
      <w:r w:rsidR="008D17B3">
        <w:t xml:space="preserve">er </w:t>
      </w:r>
      <w:proofErr w:type="spellStart"/>
      <w:r w:rsidR="008D17B3">
        <w:t>Frischer</w:t>
      </w:r>
      <w:proofErr w:type="spellEnd"/>
      <w:r w:rsidR="008D17B3">
        <w:t>. Båda är i dag döda, m</w:t>
      </w:r>
      <w:r>
        <w:t>en deras äldst</w:t>
      </w:r>
      <w:r w:rsidR="00C20254">
        <w:t>a son Jose</w:t>
      </w:r>
      <w:r w:rsidR="008D17B3">
        <w:t xml:space="preserve">f </w:t>
      </w:r>
      <w:proofErr w:type="spellStart"/>
      <w:r w:rsidR="008D17B3">
        <w:t>Frischer</w:t>
      </w:r>
      <w:proofErr w:type="spellEnd"/>
      <w:r w:rsidR="008D17B3">
        <w:t>, född i Göteborg,</w:t>
      </w:r>
      <w:r>
        <w:t xml:space="preserve"> </w:t>
      </w:r>
      <w:r w:rsidR="00B557C8">
        <w:t>berättar</w:t>
      </w:r>
      <w:r>
        <w:t xml:space="preserve"> deras historier. </w:t>
      </w:r>
    </w:p>
    <w:p w:rsidR="00176D52" w:rsidRDefault="00176D52" w:rsidP="002634B7">
      <w:pPr>
        <w:spacing w:line="360" w:lineRule="auto"/>
      </w:pPr>
      <w:r>
        <w:t>– När jag var liten pra</w:t>
      </w:r>
      <w:r w:rsidR="00C20254">
        <w:t>tade vi aldrig om mina föräldrars</w:t>
      </w:r>
      <w:r>
        <w:t xml:space="preserve"> bakgrund. De berätta</w:t>
      </w:r>
      <w:r w:rsidR="00B45AB3">
        <w:t>de ingenting. Men jag förstod</w:t>
      </w:r>
      <w:r>
        <w:t xml:space="preserve">. Vi hade </w:t>
      </w:r>
      <w:r w:rsidR="00B45AB3">
        <w:t>det annorlunda än andra familjer</w:t>
      </w:r>
      <w:r>
        <w:t xml:space="preserve">. </w:t>
      </w:r>
    </w:p>
    <w:p w:rsidR="00176D52" w:rsidRDefault="00176D52" w:rsidP="002634B7">
      <w:pPr>
        <w:spacing w:line="360" w:lineRule="auto"/>
      </w:pPr>
      <w:r>
        <w:t>I</w:t>
      </w:r>
      <w:r w:rsidR="00B45AB3">
        <w:t xml:space="preserve"> </w:t>
      </w:r>
      <w:r>
        <w:t>tvårummare i Majorna i Göteborg fanns det alltid fullt med mat.</w:t>
      </w:r>
    </w:p>
    <w:p w:rsidR="00176D52" w:rsidRDefault="00176D52" w:rsidP="002634B7">
      <w:pPr>
        <w:spacing w:line="360" w:lineRule="auto"/>
      </w:pPr>
      <w:r>
        <w:t xml:space="preserve">– Vi hade flera frysboxar och konserver överallt. Det </w:t>
      </w:r>
      <w:r w:rsidR="00B45AB3">
        <w:t>handlade</w:t>
      </w:r>
      <w:r>
        <w:t xml:space="preserve"> om att överleva. Om att alltid vara beredd på det värsta. </w:t>
      </w:r>
    </w:p>
    <w:p w:rsidR="00176D52" w:rsidRDefault="00176D52" w:rsidP="002634B7">
      <w:pPr>
        <w:spacing w:line="360" w:lineRule="auto"/>
      </w:pPr>
      <w:r>
        <w:t xml:space="preserve">Först när </w:t>
      </w:r>
      <w:r w:rsidR="00B45AB3">
        <w:t xml:space="preserve">Josef </w:t>
      </w:r>
      <w:proofErr w:type="spellStart"/>
      <w:r w:rsidR="00B45AB3">
        <w:t>Frischers</w:t>
      </w:r>
      <w:proofErr w:type="spellEnd"/>
      <w:r>
        <w:t xml:space="preserve"> pappa blev pensionär började han </w:t>
      </w:r>
      <w:r w:rsidR="00B45AB3">
        <w:t xml:space="preserve">att </w:t>
      </w:r>
      <w:r>
        <w:t xml:space="preserve">berätta. </w:t>
      </w:r>
    </w:p>
    <w:p w:rsidR="00176D52" w:rsidRDefault="00176D52" w:rsidP="002634B7">
      <w:pPr>
        <w:spacing w:line="360" w:lineRule="auto"/>
      </w:pPr>
      <w:r>
        <w:t xml:space="preserve">– Det var som en tyst överenskommelse fram till dess. De sa inget och jag frågade inget. </w:t>
      </w:r>
    </w:p>
    <w:p w:rsidR="00176D52" w:rsidRDefault="00176D52" w:rsidP="002634B7">
      <w:pPr>
        <w:spacing w:line="360" w:lineRule="auto"/>
      </w:pPr>
    </w:p>
    <w:p w:rsidR="00176D52" w:rsidRDefault="00176D52" w:rsidP="002634B7">
      <w:pPr>
        <w:spacing w:line="360" w:lineRule="auto"/>
      </w:pPr>
      <w:r>
        <w:lastRenderedPageBreak/>
        <w:t xml:space="preserve">Abraham växte upp i den polska staden </w:t>
      </w:r>
      <w:proofErr w:type="spellStart"/>
      <w:r>
        <w:t>Oswiecim</w:t>
      </w:r>
      <w:proofErr w:type="spellEnd"/>
      <w:r>
        <w:t xml:space="preserve">, staden som tyskarna döpte om till Auschwitz efter ockupationen 1939. I en intervju med tidningen </w:t>
      </w:r>
      <w:r w:rsidRPr="00B45AB3">
        <w:rPr>
          <w:i/>
        </w:rPr>
        <w:t>Expo</w:t>
      </w:r>
      <w:r>
        <w:t xml:space="preserve"> berättade han </w:t>
      </w:r>
      <w:r w:rsidR="008E4805">
        <w:t xml:space="preserve">för tio år sedan om sina erfarenheter: </w:t>
      </w:r>
    </w:p>
    <w:p w:rsidR="008E4805" w:rsidRDefault="008E4805" w:rsidP="002634B7">
      <w:pPr>
        <w:spacing w:line="360" w:lineRule="auto"/>
      </w:pPr>
      <w:r>
        <w:t xml:space="preserve">– Nazisterna plockade ut en grupp judar från trakten. Vi fick gå till de gamla polska militärkasernerna för att göra rent. Från början fick vi pendla fram och tillbaka mellan kasernen och </w:t>
      </w:r>
      <w:proofErr w:type="spellStart"/>
      <w:r>
        <w:t>Oswiecim</w:t>
      </w:r>
      <w:proofErr w:type="spellEnd"/>
      <w:r>
        <w:t>. Men sen en dag sa de till oss att ”från och med i dag är ni fångar och får inte lämna lägre</w:t>
      </w:r>
      <w:r w:rsidR="00B45AB3">
        <w:t>t</w:t>
      </w:r>
      <w:r>
        <w:t xml:space="preserve">.” </w:t>
      </w:r>
    </w:p>
    <w:p w:rsidR="008E4805" w:rsidRDefault="008E4805" w:rsidP="002634B7">
      <w:pPr>
        <w:spacing w:line="360" w:lineRule="auto"/>
      </w:pPr>
      <w:r>
        <w:t>Under hela kriget satt Abraham fången. Våren 1945 flyttades han från Auschwitz i Polen till Bergen-</w:t>
      </w:r>
      <w:proofErr w:type="spellStart"/>
      <w:r>
        <w:t>Belsen</w:t>
      </w:r>
      <w:proofErr w:type="spellEnd"/>
      <w:r>
        <w:t>, strax söder om Hamburg i Tyskland. Kriget var på väg mot sitt s</w:t>
      </w:r>
      <w:r w:rsidR="00B45AB3">
        <w:t>lut och de tyska nazisterna för</w:t>
      </w:r>
      <w:r>
        <w:t xml:space="preserve">sökte röja undan alla bevis för sina krigsförbrytelser. När han kom fram var han halvdöd och soldaterna som tog emot godsvagnarna slängde honom på en likhög. </w:t>
      </w:r>
    </w:p>
    <w:p w:rsidR="00176D52" w:rsidRDefault="008E4805" w:rsidP="002634B7">
      <w:pPr>
        <w:spacing w:line="360" w:lineRule="auto"/>
      </w:pPr>
      <w:r>
        <w:t xml:space="preserve">De tyska soldaterna sköt in bland kropparna. Ett skott passerade precis under </w:t>
      </w:r>
      <w:r w:rsidR="00186698">
        <w:t>hans ena knä</w:t>
      </w:r>
      <w:r>
        <w:t xml:space="preserve">. </w:t>
      </w:r>
    </w:p>
    <w:p w:rsidR="008E4805" w:rsidRDefault="008E4805" w:rsidP="002634B7">
      <w:pPr>
        <w:spacing w:line="360" w:lineRule="auto"/>
      </w:pPr>
      <w:r>
        <w:t xml:space="preserve">– Jag kunde inte röra mig. Jag hade lik över mig och lik under mig, och blod och avföring. Det enda som kunde fukta mina läppar var blodet som rann ner. </w:t>
      </w:r>
    </w:p>
    <w:p w:rsidR="0012102D" w:rsidRDefault="0012102D" w:rsidP="002634B7">
      <w:pPr>
        <w:spacing w:line="360" w:lineRule="auto"/>
      </w:pPr>
      <w:r>
        <w:t xml:space="preserve">Exakt hur länge han låg där vet han inte. Men någon eller några dagar senare lyckades engelsmännen befria lägret. </w:t>
      </w:r>
    </w:p>
    <w:p w:rsidR="0012102D" w:rsidRDefault="0012102D" w:rsidP="002634B7">
      <w:pPr>
        <w:spacing w:line="360" w:lineRule="auto"/>
      </w:pPr>
      <w:r>
        <w:t>– De upptäckte att</w:t>
      </w:r>
      <w:r w:rsidR="00B45AB3">
        <w:t xml:space="preserve"> jag levde. Jag minns att jag så</w:t>
      </w:r>
      <w:r>
        <w:t xml:space="preserve">g blixtar. Jag trodde att de sköt. Men de fotograferade. </w:t>
      </w:r>
    </w:p>
    <w:p w:rsidR="0012102D" w:rsidRDefault="0012102D" w:rsidP="002634B7">
      <w:pPr>
        <w:spacing w:line="360" w:lineRule="auto"/>
      </w:pPr>
      <w:r>
        <w:t xml:space="preserve">Det var hans 22-årsdag, den 15 april. </w:t>
      </w:r>
    </w:p>
    <w:p w:rsidR="0012102D" w:rsidRDefault="00B45AB3" w:rsidP="002634B7">
      <w:pPr>
        <w:spacing w:line="360" w:lineRule="auto"/>
      </w:pPr>
      <w:r>
        <w:t>– När pappa</w:t>
      </w:r>
      <w:r w:rsidR="0012102D">
        <w:t xml:space="preserve"> blev äldre brukade han alltid säga att han f</w:t>
      </w:r>
      <w:r>
        <w:t>ötts två gånger, berättar Josef</w:t>
      </w:r>
      <w:r w:rsidR="0012102D">
        <w:t xml:space="preserve"> </w:t>
      </w:r>
      <w:proofErr w:type="spellStart"/>
      <w:r w:rsidR="0012102D">
        <w:t>Frischer</w:t>
      </w:r>
      <w:proofErr w:type="spellEnd"/>
      <w:r w:rsidR="0012102D">
        <w:t xml:space="preserve">. Den 15 april 1923 och den 15 april 1945. </w:t>
      </w:r>
    </w:p>
    <w:p w:rsidR="0012102D" w:rsidRDefault="0012102D" w:rsidP="002634B7">
      <w:pPr>
        <w:spacing w:line="360" w:lineRule="auto"/>
      </w:pPr>
    </w:p>
    <w:p w:rsidR="0012102D" w:rsidRDefault="0012102D" w:rsidP="002634B7">
      <w:pPr>
        <w:spacing w:line="360" w:lineRule="auto"/>
      </w:pPr>
      <w:r>
        <w:t>Från Bergen-</w:t>
      </w:r>
      <w:proofErr w:type="spellStart"/>
      <w:r>
        <w:t>Belsen</w:t>
      </w:r>
      <w:proofErr w:type="spellEnd"/>
      <w:r>
        <w:t xml:space="preserve"> fördes han till </w:t>
      </w:r>
      <w:r w:rsidR="00B45AB3">
        <w:t>Lübeck</w:t>
      </w:r>
      <w:r>
        <w:t xml:space="preserve"> och därifrån ombord på </w:t>
      </w:r>
      <w:r w:rsidR="00B45AB3">
        <w:t xml:space="preserve">ett av de vita fartygen, </w:t>
      </w:r>
      <w:r w:rsidR="00B45AB3" w:rsidRPr="00972669">
        <w:t>Kronprinsessan</w:t>
      </w:r>
      <w:r w:rsidRPr="00972669">
        <w:t xml:space="preserve"> Ingrid</w:t>
      </w:r>
      <w:r w:rsidR="00B45AB3">
        <w:t>,</w:t>
      </w:r>
      <w:r>
        <w:t xml:space="preserve"> till Göteborg. </w:t>
      </w:r>
    </w:p>
    <w:p w:rsidR="00B10764" w:rsidRDefault="0012102D" w:rsidP="00B10764">
      <w:pPr>
        <w:spacing w:line="360" w:lineRule="auto"/>
      </w:pPr>
      <w:r>
        <w:t>– Han var i så dåligt s</w:t>
      </w:r>
      <w:r w:rsidR="00B557C8">
        <w:t>k</w:t>
      </w:r>
      <w:r>
        <w:t xml:space="preserve">ick att han nästan inte mindes någonting från resan. När han kom till Göteborg vägde han bara 27 kilo och de fick bära honom i land. </w:t>
      </w:r>
    </w:p>
    <w:p w:rsidR="007A09AC" w:rsidRDefault="007A09AC" w:rsidP="00B10764">
      <w:pPr>
        <w:spacing w:line="360" w:lineRule="auto"/>
      </w:pPr>
    </w:p>
    <w:p w:rsidR="00AA3EC5" w:rsidRDefault="00AA3EC5" w:rsidP="00B10764">
      <w:pPr>
        <w:spacing w:line="360" w:lineRule="auto"/>
      </w:pPr>
      <w:r>
        <w:t>____________________________________________________________________________________________</w:t>
      </w:r>
    </w:p>
    <w:p w:rsidR="006175D8" w:rsidRDefault="00B10764" w:rsidP="006175D8">
      <w:pPr>
        <w:pBdr>
          <w:bottom w:val="single" w:sz="12" w:space="1" w:color="auto"/>
        </w:pBdr>
        <w:spacing w:line="360" w:lineRule="auto"/>
      </w:pPr>
      <w:r>
        <w:rPr>
          <w:i/>
        </w:rPr>
        <w:t xml:space="preserve">I Sjöfartsmuseet Akvariets utställning </w:t>
      </w:r>
      <w:r w:rsidR="00B76208">
        <w:rPr>
          <w:b/>
          <w:i/>
        </w:rPr>
        <w:t>MIN FLYKT ÖVER HAVET</w:t>
      </w:r>
      <w:r>
        <w:rPr>
          <w:i/>
        </w:rPr>
        <w:t xml:space="preserve"> finns en längre intervju med Josef </w:t>
      </w:r>
      <w:proofErr w:type="spellStart"/>
      <w:r>
        <w:rPr>
          <w:i/>
        </w:rPr>
        <w:t>Frischer</w:t>
      </w:r>
      <w:proofErr w:type="spellEnd"/>
      <w:r>
        <w:rPr>
          <w:i/>
        </w:rPr>
        <w:t xml:space="preserve"> och andra som flytt över olika hav till Sverige, från andra världskriget </w:t>
      </w:r>
      <w:r>
        <w:rPr>
          <w:i/>
        </w:rPr>
        <w:lastRenderedPageBreak/>
        <w:t xml:space="preserve">till idag. Utställningen öppnar 18 november 2017. </w:t>
      </w:r>
      <w:r w:rsidR="006175D8">
        <w:t>_____________________________________________________________________________________________________</w:t>
      </w:r>
    </w:p>
    <w:p w:rsidR="00D36887" w:rsidRPr="00D36887" w:rsidRDefault="007F2146" w:rsidP="007A09AC">
      <w:pPr>
        <w:pBdr>
          <w:bottom w:val="single" w:sz="12" w:space="1" w:color="auto"/>
        </w:pBdr>
        <w:spacing w:line="360" w:lineRule="auto"/>
        <w:rPr>
          <w:b/>
        </w:rPr>
      </w:pPr>
      <w:r w:rsidRPr="00D36887">
        <w:rPr>
          <w:b/>
        </w:rPr>
        <w:t xml:space="preserve">Kontakt: </w:t>
      </w:r>
      <w:bookmarkStart w:id="0" w:name="_GoBack"/>
      <w:bookmarkEnd w:id="0"/>
    </w:p>
    <w:p w:rsidR="00D36887" w:rsidRDefault="007F2146" w:rsidP="007A09AC">
      <w:pPr>
        <w:pBdr>
          <w:bottom w:val="single" w:sz="12" w:space="1" w:color="auto"/>
        </w:pBdr>
        <w:spacing w:line="360" w:lineRule="auto"/>
      </w:pPr>
      <w:r>
        <w:t>Eva Rosengren,</w:t>
      </w:r>
      <w:r w:rsidR="00D36887">
        <w:t xml:space="preserve"> </w:t>
      </w:r>
      <w:r>
        <w:t xml:space="preserve">Kommunikation &amp; Press, </w:t>
      </w:r>
      <w:r w:rsidR="00D36887">
        <w:t>Sjöfartsmuseet Akvariet,</w:t>
      </w:r>
    </w:p>
    <w:p w:rsidR="00027BA2" w:rsidRDefault="007F2146" w:rsidP="007A09AC">
      <w:pPr>
        <w:pBdr>
          <w:bottom w:val="single" w:sz="12" w:space="1" w:color="auto"/>
        </w:pBdr>
        <w:spacing w:line="360" w:lineRule="auto"/>
      </w:pPr>
      <w:r>
        <w:t xml:space="preserve">031-368 35 63, </w:t>
      </w:r>
      <w:hyperlink r:id="rId5" w:history="1">
        <w:r w:rsidRPr="00057CF3">
          <w:rPr>
            <w:rStyle w:val="Hyperlnk"/>
          </w:rPr>
          <w:t>eva.rosengren@kultur.goteborg.se</w:t>
        </w:r>
      </w:hyperlink>
      <w:r>
        <w:t xml:space="preserve"> </w:t>
      </w: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Default="007A09AC" w:rsidP="007A09AC">
      <w:pPr>
        <w:pBdr>
          <w:bottom w:val="single" w:sz="12" w:space="1" w:color="auto"/>
        </w:pBdr>
        <w:spacing w:line="360" w:lineRule="auto"/>
      </w:pPr>
    </w:p>
    <w:p w:rsidR="007A09AC" w:rsidRPr="00D101C5" w:rsidRDefault="007A09AC" w:rsidP="007A09AC">
      <w:pPr>
        <w:pBdr>
          <w:bottom w:val="single" w:sz="12" w:space="1" w:color="auto"/>
        </w:pBdr>
        <w:spacing w:line="360" w:lineRule="auto"/>
        <w:rPr>
          <w:i/>
        </w:rPr>
      </w:pPr>
    </w:p>
    <w:sectPr w:rsidR="007A09AC" w:rsidRPr="00D101C5" w:rsidSect="009D41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F2F48"/>
    <w:multiLevelType w:val="hybridMultilevel"/>
    <w:tmpl w:val="908CDCB2"/>
    <w:lvl w:ilvl="0" w:tplc="A5D697AE">
      <w:start w:val="17"/>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52"/>
    <w:rsid w:val="00027BA2"/>
    <w:rsid w:val="0009157D"/>
    <w:rsid w:val="0012102D"/>
    <w:rsid w:val="00176D52"/>
    <w:rsid w:val="00186698"/>
    <w:rsid w:val="001C2116"/>
    <w:rsid w:val="002072AD"/>
    <w:rsid w:val="00262268"/>
    <w:rsid w:val="002634B7"/>
    <w:rsid w:val="002B4A95"/>
    <w:rsid w:val="002C2F88"/>
    <w:rsid w:val="00362ACE"/>
    <w:rsid w:val="003F4979"/>
    <w:rsid w:val="00477B99"/>
    <w:rsid w:val="00507C4E"/>
    <w:rsid w:val="00510F6C"/>
    <w:rsid w:val="005235A5"/>
    <w:rsid w:val="00555D59"/>
    <w:rsid w:val="00585B03"/>
    <w:rsid w:val="005C5995"/>
    <w:rsid w:val="006175D8"/>
    <w:rsid w:val="006A7505"/>
    <w:rsid w:val="00725F7E"/>
    <w:rsid w:val="007429FF"/>
    <w:rsid w:val="007627FA"/>
    <w:rsid w:val="007A09AC"/>
    <w:rsid w:val="007B371E"/>
    <w:rsid w:val="007C4E82"/>
    <w:rsid w:val="007C7AB4"/>
    <w:rsid w:val="007F2146"/>
    <w:rsid w:val="00814771"/>
    <w:rsid w:val="008216F9"/>
    <w:rsid w:val="0083209F"/>
    <w:rsid w:val="0085043A"/>
    <w:rsid w:val="00853D5D"/>
    <w:rsid w:val="008C7442"/>
    <w:rsid w:val="008D17B3"/>
    <w:rsid w:val="008E4805"/>
    <w:rsid w:val="008E7738"/>
    <w:rsid w:val="00921126"/>
    <w:rsid w:val="00972669"/>
    <w:rsid w:val="009B1578"/>
    <w:rsid w:val="009B557D"/>
    <w:rsid w:val="009C225A"/>
    <w:rsid w:val="009D41F2"/>
    <w:rsid w:val="009D71CA"/>
    <w:rsid w:val="009E5001"/>
    <w:rsid w:val="009F13AA"/>
    <w:rsid w:val="00A53421"/>
    <w:rsid w:val="00AA3EC5"/>
    <w:rsid w:val="00AA5C2E"/>
    <w:rsid w:val="00AC2720"/>
    <w:rsid w:val="00B10764"/>
    <w:rsid w:val="00B26515"/>
    <w:rsid w:val="00B45AB3"/>
    <w:rsid w:val="00B557C8"/>
    <w:rsid w:val="00B64144"/>
    <w:rsid w:val="00B75126"/>
    <w:rsid w:val="00B76208"/>
    <w:rsid w:val="00C065CB"/>
    <w:rsid w:val="00C20254"/>
    <w:rsid w:val="00C37A51"/>
    <w:rsid w:val="00C71AE6"/>
    <w:rsid w:val="00C95F8D"/>
    <w:rsid w:val="00CF03E9"/>
    <w:rsid w:val="00D101C5"/>
    <w:rsid w:val="00D36887"/>
    <w:rsid w:val="00D47512"/>
    <w:rsid w:val="00D82035"/>
    <w:rsid w:val="00E07A04"/>
    <w:rsid w:val="00E21306"/>
    <w:rsid w:val="00E3191A"/>
    <w:rsid w:val="00E67973"/>
    <w:rsid w:val="00E94F39"/>
    <w:rsid w:val="00ED1AD8"/>
    <w:rsid w:val="00EF7C92"/>
    <w:rsid w:val="00F22C7B"/>
    <w:rsid w:val="00F248E6"/>
    <w:rsid w:val="00F977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D6A01"/>
  <w15:docId w15:val="{DA0B3A2E-368D-458E-8576-ECFA66E0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6D52"/>
    <w:pPr>
      <w:ind w:left="720"/>
      <w:contextualSpacing/>
    </w:pPr>
  </w:style>
  <w:style w:type="paragraph" w:styleId="HTML-frformaterad">
    <w:name w:val="HTML Preformatted"/>
    <w:basedOn w:val="Normal"/>
    <w:link w:val="HTML-frformateradChar"/>
    <w:uiPriority w:val="99"/>
    <w:unhideWhenUsed/>
    <w:rsid w:val="0036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362ACE"/>
    <w:rPr>
      <w:rFonts w:ascii="Courier New" w:eastAsia="Times New Roman" w:hAnsi="Courier New" w:cs="Courier New"/>
      <w:sz w:val="20"/>
      <w:szCs w:val="20"/>
    </w:rPr>
  </w:style>
  <w:style w:type="character" w:styleId="Hyperlnk">
    <w:name w:val="Hyperlink"/>
    <w:basedOn w:val="Standardstycketeckensnitt"/>
    <w:uiPriority w:val="99"/>
    <w:unhideWhenUsed/>
    <w:rsid w:val="007F2146"/>
    <w:rPr>
      <w:color w:val="0000FF" w:themeColor="hyperlink"/>
      <w:u w:val="single"/>
    </w:rPr>
  </w:style>
  <w:style w:type="character" w:styleId="Olstomnmnande">
    <w:name w:val="Unresolved Mention"/>
    <w:basedOn w:val="Standardstycketeckensnitt"/>
    <w:uiPriority w:val="99"/>
    <w:semiHidden/>
    <w:unhideWhenUsed/>
    <w:rsid w:val="007F21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12109">
      <w:bodyDiv w:val="1"/>
      <w:marLeft w:val="0"/>
      <w:marRight w:val="0"/>
      <w:marTop w:val="0"/>
      <w:marBottom w:val="0"/>
      <w:divBdr>
        <w:top w:val="none" w:sz="0" w:space="0" w:color="auto"/>
        <w:left w:val="none" w:sz="0" w:space="0" w:color="auto"/>
        <w:bottom w:val="none" w:sz="0" w:space="0" w:color="auto"/>
        <w:right w:val="none" w:sz="0" w:space="0" w:color="auto"/>
      </w:divBdr>
    </w:div>
    <w:div w:id="1453552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rosengren@kultur.gotebor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1036</Words>
  <Characters>5495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TEXTVERK</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hagberg</dc:creator>
  <cp:lastModifiedBy>Eva Rosengren</cp:lastModifiedBy>
  <cp:revision>9</cp:revision>
  <cp:lastPrinted>2017-08-14T06:39:00Z</cp:lastPrinted>
  <dcterms:created xsi:type="dcterms:W3CDTF">2017-11-12T19:49:00Z</dcterms:created>
  <dcterms:modified xsi:type="dcterms:W3CDTF">2017-11-12T20:14:00Z</dcterms:modified>
</cp:coreProperties>
</file>