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B8917" w14:textId="77777777" w:rsidR="00F400F8" w:rsidRDefault="00F400F8" w:rsidP="00F400F8">
      <w:pPr>
        <w:spacing w:line="240" w:lineRule="auto"/>
        <w:jc w:val="both"/>
        <w:rPr>
          <w:color w:val="000000"/>
          <w:sz w:val="20"/>
          <w:szCs w:val="20"/>
          <w:lang w:val="en-US"/>
        </w:rPr>
      </w:pPr>
    </w:p>
    <w:p w14:paraId="40972E58" w14:textId="77777777" w:rsidR="00C54144" w:rsidRPr="00E56FBF" w:rsidRDefault="00C54144" w:rsidP="00C54144">
      <w:pPr>
        <w:spacing w:line="240" w:lineRule="auto"/>
        <w:jc w:val="both"/>
        <w:rPr>
          <w:i/>
          <w:color w:val="FF0000"/>
          <w:sz w:val="20"/>
          <w:szCs w:val="20"/>
          <w:lang w:val="en-US"/>
        </w:rPr>
      </w:pPr>
    </w:p>
    <w:p w14:paraId="02D9AA88" w14:textId="77777777" w:rsidR="00C54144" w:rsidRPr="00D739C6" w:rsidRDefault="00F374AA" w:rsidP="00C54144">
      <w:pPr>
        <w:spacing w:line="240" w:lineRule="auto"/>
        <w:jc w:val="center"/>
        <w:rPr>
          <w:b/>
          <w:bCs/>
          <w:sz w:val="36"/>
          <w:szCs w:val="36"/>
          <w:lang w:val="en-US"/>
        </w:rPr>
      </w:pPr>
      <w:bookmarkStart w:id="0" w:name="_GoBack"/>
      <w:r w:rsidRPr="00D739C6">
        <w:rPr>
          <w:b/>
          <w:bCs/>
          <w:sz w:val="36"/>
          <w:szCs w:val="36"/>
          <w:lang w:val="en-US"/>
        </w:rPr>
        <w:t>Launch of</w:t>
      </w:r>
      <w:r w:rsidR="00C54144" w:rsidRPr="00D739C6">
        <w:rPr>
          <w:b/>
          <w:bCs/>
          <w:sz w:val="36"/>
          <w:szCs w:val="36"/>
          <w:lang w:val="en-US"/>
        </w:rPr>
        <w:t xml:space="preserve"> Atos Codex</w:t>
      </w:r>
      <w:r w:rsidRPr="00D739C6">
        <w:rPr>
          <w:b/>
          <w:bCs/>
          <w:sz w:val="36"/>
          <w:szCs w:val="36"/>
          <w:lang w:val="en-US"/>
        </w:rPr>
        <w:t xml:space="preserve"> to help companies unlock the value of their data</w:t>
      </w:r>
    </w:p>
    <w:bookmarkEnd w:id="0"/>
    <w:p w14:paraId="736FDE99" w14:textId="77777777" w:rsidR="00C54144" w:rsidRPr="00D739C6" w:rsidRDefault="00C54144" w:rsidP="00C54144">
      <w:pPr>
        <w:pStyle w:val="NormalWeb"/>
        <w:shd w:val="clear" w:color="auto" w:fill="FFFFFF"/>
        <w:spacing w:before="0" w:beforeAutospacing="0" w:after="0" w:afterAutospacing="0"/>
        <w:jc w:val="center"/>
        <w:rPr>
          <w:rFonts w:ascii="Verdana" w:hAnsi="Verdana" w:cs="Courier New"/>
          <w:bCs/>
          <w:i/>
          <w:color w:val="000000"/>
          <w:sz w:val="20"/>
          <w:szCs w:val="20"/>
          <w:shd w:val="clear" w:color="auto" w:fill="FFFFFF"/>
          <w:lang w:val="en-US" w:eastAsia="en-US"/>
        </w:rPr>
      </w:pPr>
    </w:p>
    <w:p w14:paraId="25BB8075" w14:textId="77777777" w:rsidR="00C54144" w:rsidRPr="00D739C6" w:rsidRDefault="00C54144" w:rsidP="00C54144">
      <w:pPr>
        <w:pStyle w:val="NormalWeb"/>
        <w:shd w:val="clear" w:color="auto" w:fill="FFFFFF"/>
        <w:spacing w:before="0" w:beforeAutospacing="0" w:after="0" w:afterAutospacing="0"/>
        <w:jc w:val="center"/>
        <w:rPr>
          <w:rFonts w:ascii="Verdana" w:hAnsi="Verdana" w:cs="Courier New"/>
          <w:bCs/>
          <w:i/>
          <w:color w:val="000000"/>
          <w:sz w:val="20"/>
          <w:szCs w:val="20"/>
          <w:shd w:val="clear" w:color="auto" w:fill="FFFFFF"/>
          <w:lang w:val="en-US" w:eastAsia="en-US"/>
        </w:rPr>
      </w:pPr>
      <w:r w:rsidRPr="00D739C6">
        <w:rPr>
          <w:rFonts w:ascii="Verdana" w:hAnsi="Verdana" w:cs="Courier New"/>
          <w:bCs/>
          <w:i/>
          <w:color w:val="000000"/>
          <w:sz w:val="20"/>
          <w:szCs w:val="20"/>
          <w:shd w:val="clear" w:color="auto" w:fill="FFFFFF"/>
          <w:lang w:val="en-US" w:eastAsia="en-US"/>
        </w:rPr>
        <w:t xml:space="preserve">Atos Codex is </w:t>
      </w:r>
      <w:r w:rsidR="006A3A25" w:rsidRPr="00D739C6">
        <w:rPr>
          <w:rFonts w:ascii="Verdana" w:hAnsi="Verdana" w:cs="Courier New"/>
          <w:bCs/>
          <w:i/>
          <w:color w:val="000000"/>
          <w:sz w:val="20"/>
          <w:szCs w:val="20"/>
          <w:shd w:val="clear" w:color="auto" w:fill="FFFFFF"/>
          <w:lang w:val="en-US" w:eastAsia="en-US"/>
        </w:rPr>
        <w:t>a</w:t>
      </w:r>
      <w:r w:rsidRPr="00D739C6">
        <w:rPr>
          <w:rFonts w:ascii="Verdana" w:hAnsi="Verdana" w:cs="Courier New"/>
          <w:bCs/>
          <w:i/>
          <w:color w:val="000000"/>
          <w:sz w:val="20"/>
          <w:szCs w:val="20"/>
          <w:shd w:val="clear" w:color="auto" w:fill="FFFFFF"/>
          <w:lang w:val="en-US" w:eastAsia="en-US"/>
        </w:rPr>
        <w:t xml:space="preserve"> fully integrated and </w:t>
      </w:r>
      <w:r w:rsidR="007C7EAF" w:rsidRPr="00D739C6">
        <w:rPr>
          <w:rFonts w:ascii="Verdana" w:hAnsi="Verdana" w:cs="Courier New"/>
          <w:bCs/>
          <w:i/>
          <w:color w:val="000000"/>
          <w:sz w:val="20"/>
          <w:szCs w:val="20"/>
          <w:shd w:val="clear" w:color="auto" w:fill="FFFFFF"/>
          <w:lang w:val="en-US" w:eastAsia="en-US"/>
        </w:rPr>
        <w:t xml:space="preserve">cross market </w:t>
      </w:r>
      <w:r w:rsidR="00E736C8" w:rsidRPr="00D739C6">
        <w:rPr>
          <w:rFonts w:ascii="Verdana" w:hAnsi="Verdana" w:cs="Courier New"/>
          <w:bCs/>
          <w:i/>
          <w:color w:val="000000"/>
          <w:sz w:val="20"/>
          <w:szCs w:val="20"/>
          <w:shd w:val="clear" w:color="auto" w:fill="FFFFFF"/>
          <w:lang w:val="en-US" w:eastAsia="en-US"/>
        </w:rPr>
        <w:t xml:space="preserve">end-to-end </w:t>
      </w:r>
      <w:r w:rsidR="007C7EAF" w:rsidRPr="00D739C6">
        <w:rPr>
          <w:rFonts w:ascii="Verdana" w:hAnsi="Verdana" w:cs="Courier New"/>
          <w:bCs/>
          <w:i/>
          <w:color w:val="000000"/>
          <w:sz w:val="20"/>
          <w:szCs w:val="20"/>
          <w:shd w:val="clear" w:color="auto" w:fill="FFFFFF"/>
          <w:lang w:val="en-US" w:eastAsia="en-US"/>
        </w:rPr>
        <w:t>analytics s</w:t>
      </w:r>
      <w:r w:rsidRPr="00D739C6">
        <w:rPr>
          <w:rFonts w:ascii="Verdana" w:hAnsi="Verdana" w:cs="Courier New"/>
          <w:bCs/>
          <w:i/>
          <w:color w:val="000000"/>
          <w:sz w:val="20"/>
          <w:szCs w:val="20"/>
          <w:shd w:val="clear" w:color="auto" w:fill="FFFFFF"/>
          <w:lang w:val="en-US" w:eastAsia="en-US"/>
        </w:rPr>
        <w:t xml:space="preserve">olution that enables organizations to maximize the value of their data </w:t>
      </w:r>
      <w:r w:rsidR="007C7EAF" w:rsidRPr="00D739C6">
        <w:rPr>
          <w:rFonts w:ascii="Verdana" w:hAnsi="Verdana" w:cs="Courier New"/>
          <w:bCs/>
          <w:i/>
          <w:color w:val="000000"/>
          <w:sz w:val="20"/>
          <w:szCs w:val="20"/>
          <w:shd w:val="clear" w:color="auto" w:fill="FFFFFF"/>
          <w:lang w:val="en-US" w:eastAsia="en-US"/>
        </w:rPr>
        <w:t>quickly</w:t>
      </w:r>
      <w:r w:rsidRPr="00D739C6">
        <w:rPr>
          <w:rFonts w:ascii="Verdana" w:hAnsi="Verdana" w:cs="Courier New"/>
          <w:bCs/>
          <w:i/>
          <w:color w:val="000000"/>
          <w:sz w:val="20"/>
          <w:szCs w:val="20"/>
          <w:shd w:val="clear" w:color="auto" w:fill="FFFFFF"/>
          <w:lang w:val="en-US" w:eastAsia="en-US"/>
        </w:rPr>
        <w:t xml:space="preserve"> and cost efficiently</w:t>
      </w:r>
    </w:p>
    <w:p w14:paraId="253BD010" w14:textId="77777777" w:rsidR="00C54144" w:rsidRPr="00D739C6" w:rsidRDefault="00C54144" w:rsidP="00C54144">
      <w:pPr>
        <w:pStyle w:val="HTMLPreformatted"/>
        <w:shd w:val="clear" w:color="auto" w:fill="FFFFFF"/>
        <w:jc w:val="both"/>
        <w:rPr>
          <w:rFonts w:ascii="Verdana" w:hAnsi="Verdana"/>
          <w:b/>
          <w:bCs/>
          <w:color w:val="000000"/>
        </w:rPr>
      </w:pPr>
    </w:p>
    <w:p w14:paraId="02A9BB33" w14:textId="77777777" w:rsidR="00C54144" w:rsidRPr="00D739C6" w:rsidRDefault="00C54144" w:rsidP="00910A59">
      <w:pPr>
        <w:pStyle w:val="HTMLPreformatted"/>
        <w:shd w:val="clear" w:color="auto" w:fill="FFFFFF"/>
        <w:jc w:val="both"/>
        <w:rPr>
          <w:rFonts w:ascii="Verdana" w:hAnsi="Verdana"/>
          <w:bCs/>
          <w:color w:val="000000"/>
          <w:shd w:val="clear" w:color="auto" w:fill="FFFFFF"/>
        </w:rPr>
      </w:pPr>
      <w:r w:rsidRPr="00D739C6">
        <w:rPr>
          <w:rFonts w:ascii="Verdana" w:hAnsi="Verdana"/>
          <w:b/>
          <w:bCs/>
          <w:color w:val="000000"/>
        </w:rPr>
        <w:t xml:space="preserve">Paris, </w:t>
      </w:r>
      <w:r w:rsidR="004F6601" w:rsidRPr="00D739C6">
        <w:rPr>
          <w:rFonts w:ascii="Verdana" w:hAnsi="Verdana"/>
          <w:b/>
          <w:bCs/>
          <w:color w:val="000000"/>
        </w:rPr>
        <w:t>07</w:t>
      </w:r>
      <w:r w:rsidR="007B2225" w:rsidRPr="00D739C6">
        <w:rPr>
          <w:rFonts w:ascii="Verdana" w:hAnsi="Verdana"/>
          <w:b/>
          <w:bCs/>
          <w:color w:val="000000"/>
        </w:rPr>
        <w:t xml:space="preserve"> April</w:t>
      </w:r>
      <w:r w:rsidR="00965ECA" w:rsidRPr="00D739C6">
        <w:rPr>
          <w:rFonts w:ascii="Verdana" w:hAnsi="Verdana"/>
          <w:b/>
          <w:bCs/>
          <w:color w:val="000000"/>
        </w:rPr>
        <w:t xml:space="preserve"> 2016</w:t>
      </w:r>
      <w:r w:rsidRPr="00D739C6">
        <w:rPr>
          <w:rFonts w:ascii="Verdana" w:hAnsi="Verdana"/>
          <w:b/>
          <w:bCs/>
          <w:color w:val="000000"/>
        </w:rPr>
        <w:t xml:space="preserve"> – </w:t>
      </w:r>
      <w:r w:rsidRPr="00D739C6">
        <w:rPr>
          <w:rFonts w:ascii="Verdana" w:hAnsi="Verdana"/>
          <w:bCs/>
          <w:color w:val="000000"/>
          <w:shd w:val="clear" w:color="auto" w:fill="FFFFFF"/>
        </w:rPr>
        <w:t>Atos, an international leader in digital services, today launc</w:t>
      </w:r>
      <w:r w:rsidR="007C7EAF" w:rsidRPr="00D739C6">
        <w:rPr>
          <w:rFonts w:ascii="Verdana" w:hAnsi="Verdana"/>
          <w:bCs/>
          <w:color w:val="000000"/>
          <w:shd w:val="clear" w:color="auto" w:fill="FFFFFF"/>
        </w:rPr>
        <w:t xml:space="preserve">hed </w:t>
      </w:r>
      <w:r w:rsidR="00121BA0" w:rsidRPr="00D739C6">
        <w:rPr>
          <w:rFonts w:ascii="Verdana" w:hAnsi="Verdana"/>
          <w:bCs/>
          <w:color w:val="000000"/>
          <w:shd w:val="clear" w:color="auto" w:fill="FFFFFF"/>
        </w:rPr>
        <w:t>its</w:t>
      </w:r>
      <w:r w:rsidR="007C7EAF" w:rsidRPr="00D739C6">
        <w:rPr>
          <w:rFonts w:ascii="Verdana" w:hAnsi="Verdana"/>
          <w:bCs/>
          <w:color w:val="000000"/>
          <w:shd w:val="clear" w:color="auto" w:fill="FFFFFF"/>
        </w:rPr>
        <w:t xml:space="preserve"> fully integrated</w:t>
      </w:r>
      <w:r w:rsidR="006A00EB" w:rsidRPr="00D739C6">
        <w:rPr>
          <w:rFonts w:ascii="Verdana" w:hAnsi="Verdana"/>
          <w:bCs/>
          <w:color w:val="000000"/>
          <w:shd w:val="clear" w:color="auto" w:fill="FFFFFF"/>
        </w:rPr>
        <w:t xml:space="preserve"> business-driven</w:t>
      </w:r>
      <w:r w:rsidR="007C7EAF" w:rsidRPr="00D739C6">
        <w:rPr>
          <w:rFonts w:ascii="Verdana" w:hAnsi="Verdana"/>
          <w:bCs/>
          <w:color w:val="000000"/>
          <w:shd w:val="clear" w:color="auto" w:fill="FFFFFF"/>
        </w:rPr>
        <w:t xml:space="preserve"> a</w:t>
      </w:r>
      <w:r w:rsidRPr="00D739C6">
        <w:rPr>
          <w:rFonts w:ascii="Verdana" w:hAnsi="Verdana"/>
          <w:bCs/>
          <w:color w:val="000000"/>
          <w:shd w:val="clear" w:color="auto" w:fill="FFFFFF"/>
        </w:rPr>
        <w:t xml:space="preserve">nalytics solution – Atos Codex. </w:t>
      </w:r>
      <w:r w:rsidR="00813873" w:rsidRPr="00D739C6">
        <w:rPr>
          <w:rFonts w:ascii="Verdana" w:hAnsi="Verdana"/>
          <w:bCs/>
          <w:color w:val="000000" w:themeColor="text1"/>
          <w:shd w:val="clear" w:color="auto" w:fill="FFFFFF"/>
        </w:rPr>
        <w:t xml:space="preserve">According to Gartner, </w:t>
      </w:r>
      <w:r w:rsidR="00DF7257" w:rsidRPr="00D739C6">
        <w:rPr>
          <w:rFonts w:ascii="Verdana" w:hAnsi="Verdana"/>
          <w:color w:val="000000" w:themeColor="text1"/>
          <w:shd w:val="clear" w:color="auto" w:fill="FFFFFF"/>
        </w:rPr>
        <w:t>“by 2017, organizations using predictive business performance metrics will increase their profitability by 20</w:t>
      </w:r>
      <w:r w:rsidR="000E2CDC" w:rsidRPr="00D739C6">
        <w:rPr>
          <w:rFonts w:ascii="Verdana" w:hAnsi="Verdana"/>
          <w:color w:val="000000" w:themeColor="text1"/>
          <w:shd w:val="clear" w:color="auto" w:fill="FFFFFF"/>
        </w:rPr>
        <w:t>%</w:t>
      </w:r>
      <w:r w:rsidR="00DF7257" w:rsidRPr="00D739C6">
        <w:rPr>
          <w:rFonts w:ascii="Verdana" w:hAnsi="Verdana"/>
          <w:color w:val="000000" w:themeColor="text1"/>
          <w:shd w:val="clear" w:color="auto" w:fill="FFFFFF"/>
        </w:rPr>
        <w:t>”</w:t>
      </w:r>
      <w:r w:rsidR="00813873" w:rsidRPr="00D739C6">
        <w:rPr>
          <w:rStyle w:val="FootnoteReference"/>
          <w:rFonts w:ascii="Verdana" w:hAnsi="Verdana"/>
          <w:bCs/>
          <w:color w:val="000000" w:themeColor="text1"/>
          <w:shd w:val="clear" w:color="auto" w:fill="FFFFFF"/>
        </w:rPr>
        <w:footnoteReference w:id="1"/>
      </w:r>
      <w:r w:rsidR="00813873" w:rsidRPr="00D739C6">
        <w:rPr>
          <w:rFonts w:ascii="Verdana" w:hAnsi="Verdana"/>
          <w:bCs/>
          <w:color w:val="000000" w:themeColor="text1"/>
          <w:shd w:val="clear" w:color="auto" w:fill="FFFFFF"/>
        </w:rPr>
        <w:t>. Atos Codex provides data analytics end-to-end alo</w:t>
      </w:r>
      <w:r w:rsidR="00813873" w:rsidRPr="00D739C6">
        <w:rPr>
          <w:rFonts w:ascii="Verdana" w:hAnsi="Verdana"/>
          <w:bCs/>
          <w:color w:val="000000"/>
          <w:shd w:val="clear" w:color="auto" w:fill="FFFFFF"/>
        </w:rPr>
        <w:t>ng the complete IT value chain. The services range from digital transformation strategy &amp; consulting, use case business modeling</w:t>
      </w:r>
      <w:r w:rsidR="00347CD8" w:rsidRPr="00D739C6">
        <w:rPr>
          <w:rFonts w:ascii="Verdana" w:hAnsi="Verdana"/>
          <w:bCs/>
          <w:color w:val="000000"/>
          <w:shd w:val="clear" w:color="auto" w:fill="FFFFFF"/>
        </w:rPr>
        <w:t xml:space="preserve">, </w:t>
      </w:r>
      <w:r w:rsidR="00813873" w:rsidRPr="00D739C6">
        <w:rPr>
          <w:rFonts w:ascii="Verdana" w:hAnsi="Verdana"/>
          <w:bCs/>
          <w:color w:val="000000"/>
          <w:shd w:val="clear" w:color="auto" w:fill="FFFFFF"/>
        </w:rPr>
        <w:t xml:space="preserve">data science </w:t>
      </w:r>
      <w:r w:rsidR="00347CD8" w:rsidRPr="00D739C6">
        <w:rPr>
          <w:rFonts w:ascii="Verdana" w:hAnsi="Verdana"/>
          <w:bCs/>
          <w:color w:val="000000"/>
          <w:shd w:val="clear" w:color="auto" w:fill="FFFFFF"/>
        </w:rPr>
        <w:t>expertise</w:t>
      </w:r>
      <w:r w:rsidR="00813873" w:rsidRPr="00D739C6">
        <w:rPr>
          <w:rFonts w:ascii="Verdana" w:hAnsi="Verdana"/>
          <w:bCs/>
          <w:color w:val="000000"/>
          <w:shd w:val="clear" w:color="auto" w:fill="FFFFFF"/>
        </w:rPr>
        <w:t>, agile analytics deployment and ongoing evolution management.</w:t>
      </w:r>
    </w:p>
    <w:p w14:paraId="447F4EA5" w14:textId="77777777" w:rsidR="00813873" w:rsidRPr="00D739C6" w:rsidRDefault="00813873" w:rsidP="00910A59">
      <w:pPr>
        <w:pStyle w:val="HTMLPreformatted"/>
        <w:shd w:val="clear" w:color="auto" w:fill="FFFFFF"/>
        <w:jc w:val="both"/>
        <w:rPr>
          <w:rFonts w:ascii="Verdana" w:hAnsi="Verdana"/>
          <w:bCs/>
          <w:color w:val="000000"/>
          <w:shd w:val="clear" w:color="auto" w:fill="FFFFFF"/>
        </w:rPr>
      </w:pPr>
    </w:p>
    <w:p w14:paraId="62F8F5D8" w14:textId="77777777" w:rsidR="00813873" w:rsidRPr="00D739C6" w:rsidRDefault="00813873" w:rsidP="003C15AD">
      <w:pPr>
        <w:spacing w:line="240" w:lineRule="auto"/>
        <w:jc w:val="both"/>
        <w:rPr>
          <w:sz w:val="20"/>
          <w:szCs w:val="20"/>
          <w:lang w:val="en-US"/>
        </w:rPr>
      </w:pPr>
      <w:r w:rsidRPr="00D739C6">
        <w:rPr>
          <w:b/>
          <w:bCs/>
          <w:color w:val="000000"/>
          <w:sz w:val="20"/>
          <w:szCs w:val="20"/>
          <w:shd w:val="clear" w:color="auto" w:fill="FFFFFF"/>
          <w:lang w:val="en-US"/>
        </w:rPr>
        <w:t>Ursula Morgenstern, Head of Global Consulting and Systems Integration at Atos,</w:t>
      </w:r>
      <w:r w:rsidRPr="00D739C6">
        <w:rPr>
          <w:bCs/>
          <w:color w:val="000000"/>
          <w:sz w:val="20"/>
          <w:szCs w:val="20"/>
          <w:shd w:val="clear" w:color="auto" w:fill="FFFFFF"/>
          <w:lang w:val="en-US"/>
        </w:rPr>
        <w:t xml:space="preserve"> said: “Data is the new black gold that is </w:t>
      </w:r>
      <w:r w:rsidR="006E67AE" w:rsidRPr="00D739C6">
        <w:rPr>
          <w:bCs/>
          <w:color w:val="000000"/>
          <w:sz w:val="20"/>
          <w:szCs w:val="20"/>
          <w:shd w:val="clear" w:color="auto" w:fill="FFFFFF"/>
          <w:lang w:val="en-US"/>
        </w:rPr>
        <w:t>fuelling</w:t>
      </w:r>
      <w:r w:rsidRPr="00D739C6">
        <w:rPr>
          <w:bCs/>
          <w:color w:val="000000"/>
          <w:sz w:val="20"/>
          <w:szCs w:val="20"/>
          <w:shd w:val="clear" w:color="auto" w:fill="FFFFFF"/>
          <w:lang w:val="en-US"/>
        </w:rPr>
        <w:t xml:space="preserve"> the digital revolution – but as oil, data is useless in its natural format and needs to be refined.</w:t>
      </w:r>
      <w:r w:rsidR="00C25048" w:rsidRPr="00D739C6">
        <w:rPr>
          <w:bCs/>
          <w:color w:val="000000"/>
          <w:sz w:val="20"/>
          <w:szCs w:val="20"/>
          <w:shd w:val="clear" w:color="auto" w:fill="FFFFFF"/>
          <w:lang w:val="en-US"/>
        </w:rPr>
        <w:t xml:space="preserve"> </w:t>
      </w:r>
      <w:r w:rsidRPr="00D739C6">
        <w:rPr>
          <w:rFonts w:eastAsia="Times New Roman" w:cs="Courier New"/>
          <w:bCs/>
          <w:kern w:val="0"/>
          <w:sz w:val="20"/>
          <w:szCs w:val="20"/>
          <w:shd w:val="clear" w:color="auto" w:fill="FFFFFF"/>
          <w:lang w:val="en-US" w:eastAsia="en-US" w:bidi="ar-SA"/>
        </w:rPr>
        <w:t xml:space="preserve">Atos Codex </w:t>
      </w:r>
      <w:r w:rsidRPr="00D739C6">
        <w:rPr>
          <w:rFonts w:eastAsia="Times New Roman" w:cs="Courier New"/>
          <w:bCs/>
          <w:color w:val="000000"/>
          <w:kern w:val="0"/>
          <w:sz w:val="20"/>
          <w:szCs w:val="20"/>
          <w:shd w:val="clear" w:color="auto" w:fill="FFFFFF"/>
          <w:lang w:val="en-US" w:eastAsia="en-US" w:bidi="ar-SA"/>
        </w:rPr>
        <w:t xml:space="preserve">offers organizations fast and cost efficient means to exploit the value of their existing data. With our proof of value </w:t>
      </w:r>
      <w:proofErr w:type="gramStart"/>
      <w:r w:rsidRPr="00D739C6">
        <w:rPr>
          <w:rFonts w:eastAsia="Times New Roman" w:cs="Courier New"/>
          <w:bCs/>
          <w:color w:val="000000"/>
          <w:kern w:val="0"/>
          <w:sz w:val="20"/>
          <w:szCs w:val="20"/>
          <w:shd w:val="clear" w:color="auto" w:fill="FFFFFF"/>
          <w:lang w:val="en-US" w:eastAsia="en-US" w:bidi="ar-SA"/>
        </w:rPr>
        <w:t>approach</w:t>
      </w:r>
      <w:proofErr w:type="gramEnd"/>
      <w:r w:rsidRPr="00D739C6">
        <w:rPr>
          <w:rFonts w:eastAsia="Times New Roman" w:cs="Courier New"/>
          <w:bCs/>
          <w:color w:val="000000"/>
          <w:kern w:val="0"/>
          <w:sz w:val="20"/>
          <w:szCs w:val="20"/>
          <w:shd w:val="clear" w:color="auto" w:fill="FFFFFF"/>
          <w:lang w:val="en-US" w:eastAsia="en-US" w:bidi="ar-SA"/>
        </w:rPr>
        <w:t xml:space="preserve"> we demonstrated in various pilots that the actual business value can be monetized quickly within weeks through our out of the box consulting and platform approach. In the digital era, smart use of data analytics is a competitive differentiator and we believe that with Atos Codex, we can help organizations stay one step ahead and become disrupters rather than being disrupted.”</w:t>
      </w:r>
      <w:r w:rsidRPr="00D739C6">
        <w:rPr>
          <w:sz w:val="20"/>
          <w:szCs w:val="20"/>
          <w:lang w:val="en-US"/>
        </w:rPr>
        <w:t xml:space="preserve"> </w:t>
      </w:r>
    </w:p>
    <w:p w14:paraId="03FC5183" w14:textId="77777777" w:rsidR="00B870DC" w:rsidRPr="00D739C6" w:rsidRDefault="00B870DC" w:rsidP="00910A59">
      <w:pPr>
        <w:pStyle w:val="HTMLPreformatted"/>
        <w:shd w:val="clear" w:color="auto" w:fill="FFFFFF"/>
        <w:jc w:val="both"/>
        <w:rPr>
          <w:rFonts w:ascii="Verdana" w:hAnsi="Verdana"/>
          <w:b/>
          <w:bCs/>
          <w:color w:val="000000"/>
          <w:shd w:val="clear" w:color="auto" w:fill="FFFFFF"/>
        </w:rPr>
      </w:pPr>
    </w:p>
    <w:p w14:paraId="01CFD39A" w14:textId="77777777" w:rsidR="00B870DC" w:rsidRPr="00D739C6" w:rsidRDefault="00B870DC" w:rsidP="003C15AD">
      <w:pPr>
        <w:suppressAutoHyphens w:val="0"/>
        <w:autoSpaceDE w:val="0"/>
        <w:autoSpaceDN w:val="0"/>
        <w:adjustRightInd w:val="0"/>
        <w:spacing w:line="240" w:lineRule="auto"/>
        <w:jc w:val="both"/>
        <w:rPr>
          <w:sz w:val="20"/>
          <w:szCs w:val="20"/>
          <w:lang w:val="en-US"/>
        </w:rPr>
      </w:pPr>
      <w:r w:rsidRPr="00D739C6">
        <w:rPr>
          <w:bCs/>
          <w:sz w:val="20"/>
          <w:szCs w:val="20"/>
          <w:lang w:val="en-US"/>
        </w:rPr>
        <w:t xml:space="preserve">Atos was named a </w:t>
      </w:r>
      <w:hyperlink r:id="rId12" w:history="1">
        <w:r w:rsidRPr="00D739C6">
          <w:rPr>
            <w:rStyle w:val="Hyperlink"/>
            <w:bCs/>
            <w:sz w:val="20"/>
            <w:szCs w:val="20"/>
            <w:lang w:val="en-US"/>
          </w:rPr>
          <w:t>Visionary in the Magic Quadrant Business Analytics Services, Worldwide in September 2015 by Gartner</w:t>
        </w:r>
      </w:hyperlink>
      <w:r w:rsidRPr="00D739C6">
        <w:rPr>
          <w:rStyle w:val="Hyperlink"/>
          <w:bCs/>
          <w:sz w:val="20"/>
          <w:szCs w:val="20"/>
          <w:lang w:val="en-US"/>
        </w:rPr>
        <w:t>.</w:t>
      </w:r>
      <w:r w:rsidRPr="00D739C6">
        <w:rPr>
          <w:bCs/>
          <w:sz w:val="20"/>
          <w:szCs w:val="20"/>
          <w:lang w:val="en-US"/>
        </w:rPr>
        <w:t xml:space="preserve"> Atos believes that this is mainly due to the combination of Atos Codex platform being expanded with in-memory and big data appliances as well as Atos acting as an industrial transformation partner</w:t>
      </w:r>
      <w:r w:rsidRPr="00D739C6">
        <w:rPr>
          <w:rFonts w:eastAsiaTheme="minorHAnsi" w:cs="HelveticaNeueLTStd-Roman"/>
          <w:kern w:val="0"/>
          <w:sz w:val="20"/>
          <w:szCs w:val="20"/>
          <w:lang w:val="en-US" w:eastAsia="en-US" w:bidi="ar-SA"/>
        </w:rPr>
        <w:t xml:space="preserve"> in Internet of Things (</w:t>
      </w:r>
      <w:proofErr w:type="spellStart"/>
      <w:r w:rsidRPr="00D739C6">
        <w:rPr>
          <w:rFonts w:eastAsiaTheme="minorHAnsi" w:cs="HelveticaNeueLTStd-Roman"/>
          <w:kern w:val="0"/>
          <w:sz w:val="20"/>
          <w:szCs w:val="20"/>
          <w:lang w:val="en-US" w:eastAsia="en-US" w:bidi="ar-SA"/>
        </w:rPr>
        <w:t>IoT</w:t>
      </w:r>
      <w:proofErr w:type="spellEnd"/>
      <w:r w:rsidRPr="00D739C6">
        <w:rPr>
          <w:rFonts w:eastAsiaTheme="minorHAnsi" w:cs="HelveticaNeueLTStd-Roman"/>
          <w:kern w:val="0"/>
          <w:sz w:val="20"/>
          <w:szCs w:val="20"/>
          <w:lang w:val="en-US" w:eastAsia="en-US" w:bidi="ar-SA"/>
        </w:rPr>
        <w:t>) for operations intelligence, especially in manufacturing</w:t>
      </w:r>
      <w:r w:rsidRPr="00D739C6">
        <w:rPr>
          <w:bCs/>
          <w:sz w:val="20"/>
          <w:szCs w:val="20"/>
          <w:lang w:val="en-US"/>
        </w:rPr>
        <w:t>.</w:t>
      </w:r>
    </w:p>
    <w:p w14:paraId="1CF57996" w14:textId="77777777" w:rsidR="00813873" w:rsidRPr="00D739C6" w:rsidRDefault="00813873" w:rsidP="00910A59">
      <w:pPr>
        <w:pStyle w:val="HTMLPreformatted"/>
        <w:shd w:val="clear" w:color="auto" w:fill="FFFFFF"/>
        <w:jc w:val="both"/>
        <w:rPr>
          <w:rFonts w:ascii="Verdana" w:hAnsi="Verdana"/>
          <w:bCs/>
          <w:color w:val="000000"/>
          <w:shd w:val="clear" w:color="auto" w:fill="FFFFFF"/>
        </w:rPr>
      </w:pPr>
    </w:p>
    <w:p w14:paraId="104643A4" w14:textId="77777777" w:rsidR="00910A59" w:rsidRPr="00D739C6" w:rsidRDefault="00910A59" w:rsidP="00910A59">
      <w:pPr>
        <w:spacing w:line="240" w:lineRule="auto"/>
        <w:jc w:val="both"/>
        <w:rPr>
          <w:color w:val="000000"/>
          <w:sz w:val="20"/>
          <w:szCs w:val="20"/>
          <w:lang w:val="en-US"/>
        </w:rPr>
      </w:pPr>
      <w:r w:rsidRPr="00D739C6">
        <w:rPr>
          <w:color w:val="000000"/>
          <w:sz w:val="20"/>
          <w:szCs w:val="20"/>
          <w:lang w:val="en-US"/>
        </w:rPr>
        <w:t>Atos Codex is based on a year-long cooperation with strategic partners, most notably Siemens. As part of this cooperation Atos and Siemens developed a joint advanced analytics platform architecture</w:t>
      </w:r>
      <w:r w:rsidR="00D80883" w:rsidRPr="00D739C6">
        <w:rPr>
          <w:color w:val="000000"/>
          <w:sz w:val="20"/>
          <w:szCs w:val="20"/>
          <w:lang w:val="en-US"/>
        </w:rPr>
        <w:t xml:space="preserve"> called </w:t>
      </w:r>
      <w:proofErr w:type="spellStart"/>
      <w:r w:rsidR="00D80883" w:rsidRPr="00D739C6">
        <w:rPr>
          <w:color w:val="000000"/>
          <w:sz w:val="20"/>
          <w:szCs w:val="20"/>
          <w:lang w:val="en-US"/>
        </w:rPr>
        <w:t>Sinalytics</w:t>
      </w:r>
      <w:proofErr w:type="spellEnd"/>
      <w:r w:rsidRPr="00D739C6">
        <w:rPr>
          <w:color w:val="000000"/>
          <w:sz w:val="20"/>
          <w:szCs w:val="20"/>
          <w:lang w:val="en-US"/>
        </w:rPr>
        <w:t>. The scalable, pre-assembled and orchestrated platform has been designed from the ground up to be modular and vendor-agnostic, with a workflow-based approach to run in tandem with existing procedures. Close attention has been paid to security, data integrity and compliance with the various regulatory and legal requirements across Europe.</w:t>
      </w:r>
    </w:p>
    <w:p w14:paraId="729DB461" w14:textId="77777777" w:rsidR="00910A59" w:rsidRPr="00D739C6" w:rsidRDefault="00910A59" w:rsidP="00910A59">
      <w:pPr>
        <w:spacing w:line="240" w:lineRule="auto"/>
        <w:jc w:val="both"/>
        <w:rPr>
          <w:color w:val="000000"/>
          <w:sz w:val="20"/>
          <w:szCs w:val="20"/>
          <w:lang w:val="en-US"/>
        </w:rPr>
      </w:pPr>
    </w:p>
    <w:p w14:paraId="271DEA38" w14:textId="77777777" w:rsidR="00910A59" w:rsidRPr="00D739C6" w:rsidRDefault="00413303" w:rsidP="00910A59">
      <w:pPr>
        <w:spacing w:line="240" w:lineRule="auto"/>
        <w:jc w:val="both"/>
        <w:rPr>
          <w:color w:val="000000"/>
          <w:sz w:val="20"/>
          <w:szCs w:val="20"/>
          <w:lang w:val="en-US"/>
        </w:rPr>
      </w:pPr>
      <w:r w:rsidRPr="00D739C6">
        <w:rPr>
          <w:color w:val="000000"/>
          <w:sz w:val="20"/>
          <w:szCs w:val="20"/>
          <w:lang w:val="en-US"/>
        </w:rPr>
        <w:t xml:space="preserve">Atos Codex can be leveraged for almost every medium to large-scale enterprise acting in data intensive environments such as manufacturing, retail, </w:t>
      </w:r>
      <w:proofErr w:type="spellStart"/>
      <w:r w:rsidRPr="00D739C6">
        <w:rPr>
          <w:color w:val="000000"/>
          <w:sz w:val="20"/>
          <w:szCs w:val="20"/>
          <w:lang w:val="en-US"/>
        </w:rPr>
        <w:t>telco</w:t>
      </w:r>
      <w:proofErr w:type="spellEnd"/>
      <w:r w:rsidRPr="00D739C6">
        <w:rPr>
          <w:color w:val="000000"/>
          <w:sz w:val="20"/>
          <w:szCs w:val="20"/>
          <w:lang w:val="en-US"/>
        </w:rPr>
        <w:t xml:space="preserve">, public administration, financial services, weather and climatology, defense, healthcare, transportation, media, energy and utilities. The Atos Codex platform is available as-a-service from the cloud within </w:t>
      </w:r>
      <w:r w:rsidR="00C932FC" w:rsidRPr="001A216D">
        <w:rPr>
          <w:color w:val="000000"/>
          <w:sz w:val="20"/>
          <w:szCs w:val="20"/>
          <w:lang w:val="en-US"/>
        </w:rPr>
        <w:t>hours</w:t>
      </w:r>
      <w:r w:rsidRPr="00D739C6">
        <w:rPr>
          <w:color w:val="000000"/>
          <w:sz w:val="20"/>
          <w:szCs w:val="20"/>
          <w:lang w:val="en-US"/>
        </w:rPr>
        <w:t xml:space="preserve"> and on premise.</w:t>
      </w:r>
      <w:r w:rsidR="00910A59" w:rsidRPr="00D739C6">
        <w:rPr>
          <w:color w:val="000000"/>
          <w:sz w:val="20"/>
          <w:szCs w:val="20"/>
          <w:lang w:val="en-US"/>
        </w:rPr>
        <w:t xml:space="preserve"> Some examples of how Atos Codex enables a customer's digital transformation</w:t>
      </w:r>
      <w:r w:rsidR="00C932FC">
        <w:rPr>
          <w:color w:val="000000"/>
          <w:sz w:val="20"/>
          <w:szCs w:val="20"/>
          <w:lang w:val="en-US"/>
        </w:rPr>
        <w:t xml:space="preserve"> </w:t>
      </w:r>
      <w:r w:rsidR="00C932FC" w:rsidRPr="00C932FC">
        <w:rPr>
          <w:color w:val="000000"/>
          <w:sz w:val="20"/>
          <w:szCs w:val="20"/>
          <w:lang w:val="en-US"/>
        </w:rPr>
        <w:t>are highlighted below</w:t>
      </w:r>
      <w:r w:rsidR="00910A59" w:rsidRPr="00D739C6">
        <w:rPr>
          <w:color w:val="000000"/>
          <w:sz w:val="20"/>
          <w:szCs w:val="20"/>
          <w:lang w:val="en-US"/>
        </w:rPr>
        <w:t xml:space="preserve">: </w:t>
      </w:r>
    </w:p>
    <w:p w14:paraId="41AF3F49" w14:textId="77777777" w:rsidR="00910A59" w:rsidRPr="00D739C6" w:rsidRDefault="00910A59" w:rsidP="00910A59">
      <w:pPr>
        <w:spacing w:line="240" w:lineRule="auto"/>
        <w:jc w:val="both"/>
        <w:rPr>
          <w:color w:val="000000"/>
          <w:sz w:val="20"/>
          <w:szCs w:val="20"/>
          <w:lang w:val="en-US"/>
        </w:rPr>
      </w:pPr>
    </w:p>
    <w:p w14:paraId="7B1B9E4B" w14:textId="77777777" w:rsidR="00D739C6" w:rsidRPr="00D739C6" w:rsidRDefault="00D739C6" w:rsidP="00910A59">
      <w:pPr>
        <w:pStyle w:val="HTMLPreformatted"/>
        <w:numPr>
          <w:ilvl w:val="0"/>
          <w:numId w:val="4"/>
        </w:numPr>
        <w:shd w:val="clear" w:color="auto" w:fill="FFFFFF"/>
        <w:jc w:val="both"/>
        <w:rPr>
          <w:rFonts w:ascii="Verdana" w:hAnsi="Verdana"/>
          <w:color w:val="000000"/>
        </w:rPr>
      </w:pPr>
      <w:r w:rsidRPr="00D739C6">
        <w:rPr>
          <w:rFonts w:ascii="Verdana" w:eastAsia="SimSun" w:hAnsi="Verdana" w:cs="Mangal"/>
          <w:b/>
          <w:color w:val="000000"/>
          <w:kern w:val="1"/>
          <w:lang w:eastAsia="hi-IN" w:bidi="hi-IN"/>
        </w:rPr>
        <w:t xml:space="preserve">Boost revenue for telecommunication providers – </w:t>
      </w:r>
      <w:r w:rsidRPr="00D739C6">
        <w:rPr>
          <w:rFonts w:ascii="Verdana" w:eastAsia="SimSun" w:hAnsi="Verdana" w:cs="Mangal"/>
          <w:color w:val="000000"/>
          <w:kern w:val="1"/>
          <w:lang w:eastAsia="hi-IN" w:bidi="hi-IN"/>
        </w:rPr>
        <w:t>analyzes customer experience and network activities in real time to support creation of individually tailored marketing activities. For telecommunication providers, this enables them to turn their data into instant revenue-generating opportunities.</w:t>
      </w:r>
    </w:p>
    <w:p w14:paraId="6D94AE16" w14:textId="77777777" w:rsidR="00910A59" w:rsidRPr="00D739C6" w:rsidRDefault="00910A59" w:rsidP="00910A59">
      <w:pPr>
        <w:spacing w:line="240" w:lineRule="auto"/>
        <w:jc w:val="both"/>
        <w:rPr>
          <w:color w:val="000000"/>
          <w:sz w:val="20"/>
          <w:szCs w:val="20"/>
          <w:lang w:val="en-US"/>
        </w:rPr>
      </w:pPr>
    </w:p>
    <w:p w14:paraId="7BE77228" w14:textId="77777777" w:rsidR="00910A59" w:rsidRPr="00D739C6" w:rsidRDefault="00D739C6" w:rsidP="00D739C6">
      <w:pPr>
        <w:pStyle w:val="ListParagraph"/>
        <w:numPr>
          <w:ilvl w:val="0"/>
          <w:numId w:val="1"/>
        </w:numPr>
        <w:spacing w:line="240" w:lineRule="auto"/>
        <w:jc w:val="both"/>
        <w:rPr>
          <w:color w:val="000000"/>
          <w:sz w:val="20"/>
          <w:szCs w:val="20"/>
          <w:lang w:val="en-US"/>
        </w:rPr>
      </w:pPr>
      <w:r w:rsidRPr="00D739C6">
        <w:rPr>
          <w:b/>
          <w:color w:val="000000"/>
          <w:sz w:val="20"/>
          <w:szCs w:val="20"/>
          <w:lang w:val="en-US"/>
        </w:rPr>
        <w:lastRenderedPageBreak/>
        <w:t xml:space="preserve">Minimize equipment downtime - </w:t>
      </w:r>
      <w:r w:rsidRPr="00D739C6">
        <w:rPr>
          <w:color w:val="000000"/>
          <w:sz w:val="20"/>
          <w:szCs w:val="20"/>
          <w:lang w:val="en-US"/>
        </w:rPr>
        <w:t>Through analyzing tool environment and diagnostic data, such as vibration, shocks and cumulative exposure to extreme conditions, Atos can predict necessary operating envelope monitoring and preventively replace parts to avoid downtime. This solution was created for and with a large company to reduce downtime and increase reliability. The Atos Codex platform and multi-skill approach provided quick and very valuable insights.</w:t>
      </w:r>
    </w:p>
    <w:p w14:paraId="79136595" w14:textId="77777777" w:rsidR="00910A59" w:rsidRPr="00D739C6" w:rsidRDefault="00910A59" w:rsidP="00910A59">
      <w:pPr>
        <w:pStyle w:val="ListParagraph"/>
        <w:spacing w:line="240" w:lineRule="auto"/>
        <w:jc w:val="both"/>
        <w:rPr>
          <w:color w:val="000000"/>
          <w:sz w:val="20"/>
          <w:szCs w:val="20"/>
          <w:lang w:val="en-US"/>
        </w:rPr>
      </w:pPr>
    </w:p>
    <w:p w14:paraId="782D0B79" w14:textId="77777777" w:rsidR="00910A59" w:rsidRPr="00D739C6" w:rsidRDefault="00D739C6" w:rsidP="00910A59">
      <w:pPr>
        <w:spacing w:line="240" w:lineRule="auto"/>
        <w:jc w:val="both"/>
        <w:rPr>
          <w:sz w:val="20"/>
          <w:szCs w:val="20"/>
          <w:lang w:val="en-US"/>
        </w:rPr>
      </w:pPr>
      <w:r w:rsidRPr="00D739C6">
        <w:rPr>
          <w:sz w:val="20"/>
          <w:szCs w:val="20"/>
          <w:lang w:val="en-US"/>
        </w:rPr>
        <w:t xml:space="preserve">The Atos company </w:t>
      </w:r>
      <w:proofErr w:type="spellStart"/>
      <w:r w:rsidRPr="00D739C6">
        <w:rPr>
          <w:sz w:val="20"/>
          <w:szCs w:val="20"/>
          <w:lang w:val="en-US"/>
        </w:rPr>
        <w:t>Worldline</w:t>
      </w:r>
      <w:proofErr w:type="spellEnd"/>
      <w:r w:rsidRPr="00D739C6">
        <w:rPr>
          <w:sz w:val="20"/>
          <w:szCs w:val="20"/>
          <w:lang w:val="en-US"/>
        </w:rPr>
        <w:t>, the European leader in the payments and transactional services industry is also using the analytical services within its BPO business model. It relies heavily on the capability to process high data volumes from multiple sources in real-time on an industrialized and fully automated platform. Billions of transactions and data are processed in real-time for needs such as fraud management in payment, ultra-personalization in retail interactions with consumers, new business models in drug reimbursements as well as predictive maintenance and innovative services through connected vehicles and home appliances. One example is described below:</w:t>
      </w:r>
      <w:r w:rsidR="00910A59" w:rsidRPr="00D739C6">
        <w:rPr>
          <w:sz w:val="20"/>
          <w:szCs w:val="20"/>
          <w:lang w:val="en-US"/>
        </w:rPr>
        <w:t xml:space="preserve"> </w:t>
      </w:r>
    </w:p>
    <w:p w14:paraId="731E1505" w14:textId="77777777" w:rsidR="00910A59" w:rsidRPr="00D739C6" w:rsidRDefault="00910A59" w:rsidP="00910A59">
      <w:pPr>
        <w:pStyle w:val="ListParagraph"/>
        <w:spacing w:line="240" w:lineRule="auto"/>
        <w:rPr>
          <w:color w:val="000000"/>
          <w:sz w:val="20"/>
          <w:szCs w:val="20"/>
          <w:lang w:val="en-US"/>
        </w:rPr>
      </w:pPr>
    </w:p>
    <w:p w14:paraId="64194897" w14:textId="77777777" w:rsidR="00910A59" w:rsidRPr="00D739C6" w:rsidRDefault="00D739C6" w:rsidP="003C15AD">
      <w:pPr>
        <w:pStyle w:val="ListParagraph"/>
        <w:numPr>
          <w:ilvl w:val="0"/>
          <w:numId w:val="1"/>
        </w:numPr>
        <w:spacing w:line="240" w:lineRule="auto"/>
        <w:jc w:val="both"/>
        <w:rPr>
          <w:b/>
          <w:color w:val="000000"/>
          <w:sz w:val="20"/>
          <w:szCs w:val="20"/>
          <w:lang w:val="en-US"/>
        </w:rPr>
      </w:pPr>
      <w:r w:rsidRPr="00D739C6">
        <w:rPr>
          <w:b/>
          <w:color w:val="000000"/>
          <w:sz w:val="20"/>
          <w:szCs w:val="20"/>
          <w:lang w:val="en-US"/>
        </w:rPr>
        <w:t xml:space="preserve">Improving marketing interactions and a loyalty program – </w:t>
      </w:r>
      <w:r w:rsidRPr="00D739C6">
        <w:rPr>
          <w:color w:val="000000"/>
          <w:sz w:val="20"/>
          <w:szCs w:val="20"/>
          <w:lang w:val="en-US"/>
        </w:rPr>
        <w:t xml:space="preserve">For a major European airline company, </w:t>
      </w:r>
      <w:proofErr w:type="spellStart"/>
      <w:r w:rsidRPr="00D739C6">
        <w:rPr>
          <w:color w:val="000000"/>
          <w:sz w:val="20"/>
          <w:szCs w:val="20"/>
          <w:lang w:val="en-US"/>
        </w:rPr>
        <w:t>Worldline</w:t>
      </w:r>
      <w:proofErr w:type="spellEnd"/>
      <w:r w:rsidRPr="00D739C6">
        <w:rPr>
          <w:color w:val="000000"/>
          <w:sz w:val="20"/>
          <w:szCs w:val="20"/>
          <w:lang w:val="en-US"/>
        </w:rPr>
        <w:t xml:space="preserve"> created a data management and analytics solution to enrich the loyalty service it already provides. </w:t>
      </w:r>
      <w:proofErr w:type="spellStart"/>
      <w:r w:rsidRPr="00D739C6">
        <w:rPr>
          <w:color w:val="000000"/>
          <w:sz w:val="20"/>
          <w:szCs w:val="20"/>
          <w:lang w:val="en-US"/>
        </w:rPr>
        <w:t>Worldline</w:t>
      </w:r>
      <w:proofErr w:type="spellEnd"/>
      <w:r w:rsidRPr="00D739C6">
        <w:rPr>
          <w:color w:val="000000"/>
          <w:sz w:val="20"/>
          <w:szCs w:val="20"/>
          <w:lang w:val="en-US"/>
        </w:rPr>
        <w:t xml:space="preserve"> developed a data warehouse and analytics models by data scientists to refine the segmentation of the loyalty members, optimize the marketing campaigns and reduce fraud.</w:t>
      </w:r>
    </w:p>
    <w:p w14:paraId="3902B8B9" w14:textId="77777777" w:rsidR="00FF68EB" w:rsidRPr="00D739C6" w:rsidRDefault="00FF68EB" w:rsidP="00910A59">
      <w:pPr>
        <w:spacing w:line="240" w:lineRule="auto"/>
        <w:jc w:val="both"/>
        <w:rPr>
          <w:color w:val="000000"/>
          <w:sz w:val="20"/>
          <w:szCs w:val="20"/>
          <w:lang w:val="en-US"/>
        </w:rPr>
      </w:pPr>
    </w:p>
    <w:p w14:paraId="38757251" w14:textId="77777777" w:rsidR="00FF68EB" w:rsidRPr="00D739C6" w:rsidRDefault="00FF68EB" w:rsidP="00910A59">
      <w:pPr>
        <w:spacing w:line="240" w:lineRule="auto"/>
        <w:jc w:val="both"/>
        <w:rPr>
          <w:bCs/>
          <w:color w:val="000000"/>
          <w:shd w:val="clear" w:color="auto" w:fill="FFFFFF"/>
          <w:lang w:val="en-US"/>
        </w:rPr>
      </w:pPr>
    </w:p>
    <w:p w14:paraId="0CAF507D" w14:textId="77777777" w:rsidR="00DC0F50" w:rsidRPr="00D739C6" w:rsidRDefault="00DC0F50" w:rsidP="00910A59">
      <w:pPr>
        <w:spacing w:line="240" w:lineRule="auto"/>
        <w:jc w:val="both"/>
        <w:rPr>
          <w:b/>
          <w:color w:val="000000"/>
          <w:sz w:val="20"/>
          <w:szCs w:val="20"/>
          <w:lang w:val="en-US"/>
        </w:rPr>
      </w:pPr>
      <w:r w:rsidRPr="00D739C6">
        <w:rPr>
          <w:b/>
          <w:color w:val="000000"/>
          <w:sz w:val="20"/>
          <w:szCs w:val="20"/>
          <w:lang w:val="en-US"/>
        </w:rPr>
        <w:t>Global analytics competence</w:t>
      </w:r>
    </w:p>
    <w:p w14:paraId="3CAF94B1" w14:textId="77777777" w:rsidR="00A82746" w:rsidRPr="00D739C6" w:rsidRDefault="00DC0F50" w:rsidP="00910A59">
      <w:pPr>
        <w:spacing w:line="240" w:lineRule="auto"/>
        <w:jc w:val="both"/>
        <w:rPr>
          <w:b/>
          <w:color w:val="000000"/>
          <w:sz w:val="20"/>
          <w:szCs w:val="20"/>
          <w:highlight w:val="yellow"/>
          <w:lang w:val="en-US"/>
        </w:rPr>
      </w:pPr>
      <w:r w:rsidRPr="00D739C6">
        <w:rPr>
          <w:color w:val="000000"/>
          <w:sz w:val="20"/>
          <w:szCs w:val="20"/>
          <w:lang w:val="en-US"/>
        </w:rPr>
        <w:t>To support the implementation of Atos Codex more than 4.500 experts in business intelligence and analytics from Atos are available globally. Two Global Delivery Centers in Poland and India have been installed to</w:t>
      </w:r>
      <w:r w:rsidRPr="00D739C6">
        <w:rPr>
          <w:lang w:val="en-US"/>
        </w:rPr>
        <w:t xml:space="preserve"> </w:t>
      </w:r>
      <w:r w:rsidRPr="00D739C6">
        <w:rPr>
          <w:color w:val="000000"/>
          <w:sz w:val="20"/>
          <w:szCs w:val="20"/>
          <w:lang w:val="en-US"/>
        </w:rPr>
        <w:t xml:space="preserve">offer competitive pricing and share competencies and skills across Atos. Hundreds of solution architects and data scientists work in the Atos Advanced Analytics Competence Centers on data centric applications and algorithms to deliver tangible business value from client data through Atos Codex solutions. </w:t>
      </w:r>
    </w:p>
    <w:p w14:paraId="36E81681" w14:textId="77777777" w:rsidR="00A82746" w:rsidRPr="00D739C6" w:rsidRDefault="00A82746" w:rsidP="00A82746">
      <w:pPr>
        <w:spacing w:line="240" w:lineRule="auto"/>
        <w:jc w:val="both"/>
        <w:rPr>
          <w:color w:val="000000"/>
          <w:sz w:val="20"/>
          <w:szCs w:val="20"/>
          <w:highlight w:val="yellow"/>
          <w:lang w:val="en-US"/>
        </w:rPr>
      </w:pPr>
    </w:p>
    <w:p w14:paraId="00B4224B" w14:textId="77777777" w:rsidR="00C54144" w:rsidRPr="00D739C6" w:rsidRDefault="00C54144" w:rsidP="00C54144">
      <w:pPr>
        <w:spacing w:line="240" w:lineRule="auto"/>
        <w:jc w:val="both"/>
        <w:rPr>
          <w:color w:val="000000"/>
          <w:sz w:val="20"/>
          <w:szCs w:val="20"/>
          <w:lang w:val="en-US"/>
        </w:rPr>
      </w:pPr>
    </w:p>
    <w:p w14:paraId="1994390B" w14:textId="77777777" w:rsidR="00893CBF" w:rsidRPr="00D739C6" w:rsidRDefault="00893CBF" w:rsidP="00C54144">
      <w:pPr>
        <w:spacing w:line="240" w:lineRule="auto"/>
        <w:jc w:val="both"/>
        <w:rPr>
          <w:color w:val="000000"/>
          <w:sz w:val="20"/>
          <w:szCs w:val="20"/>
          <w:lang w:val="en-US"/>
        </w:rPr>
      </w:pPr>
      <w:r w:rsidRPr="00D739C6">
        <w:rPr>
          <w:color w:val="000000"/>
          <w:sz w:val="20"/>
          <w:szCs w:val="20"/>
          <w:lang w:val="en-US"/>
        </w:rPr>
        <w:t>Gartner Disclaimer</w:t>
      </w:r>
    </w:p>
    <w:p w14:paraId="665D0B66" w14:textId="77777777" w:rsidR="00893CBF" w:rsidRPr="00D739C6" w:rsidRDefault="00893CBF" w:rsidP="00C54144">
      <w:pPr>
        <w:spacing w:line="240" w:lineRule="auto"/>
        <w:jc w:val="both"/>
        <w:rPr>
          <w:color w:val="000000"/>
          <w:sz w:val="20"/>
          <w:szCs w:val="20"/>
          <w:lang w:val="en-US"/>
        </w:rPr>
      </w:pPr>
      <w:r w:rsidRPr="00D739C6">
        <w:rPr>
          <w:rStyle w:val="Emphasis"/>
          <w:color w:val="000000"/>
          <w:sz w:val="17"/>
          <w:szCs w:val="17"/>
          <w:shd w:val="clear" w:color="auto" w:fill="FFFFFF"/>
          <w:lang w:val="en-US"/>
        </w:rPr>
        <w:t>Gartner does not endorse any vendor, product or service depicted in its research publications, and does not advise technology users to select only those vendors with the 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r w:rsidRPr="00D739C6">
        <w:rPr>
          <w:color w:val="000000"/>
          <w:sz w:val="17"/>
          <w:szCs w:val="17"/>
          <w:shd w:val="clear" w:color="auto" w:fill="FFFFFF"/>
          <w:lang w:val="en-US"/>
        </w:rPr>
        <w:t>.</w:t>
      </w:r>
    </w:p>
    <w:p w14:paraId="1A8B3A6F" w14:textId="77777777" w:rsidR="00C54144" w:rsidRPr="00D739C6" w:rsidRDefault="00C54144" w:rsidP="00F400F8">
      <w:pPr>
        <w:spacing w:line="240" w:lineRule="auto"/>
        <w:jc w:val="both"/>
        <w:rPr>
          <w:color w:val="000000"/>
          <w:sz w:val="20"/>
          <w:szCs w:val="20"/>
          <w:lang w:val="en-US"/>
        </w:rPr>
      </w:pPr>
    </w:p>
    <w:p w14:paraId="6A4D858B" w14:textId="77777777" w:rsidR="00F400F8" w:rsidRPr="00D739C6" w:rsidRDefault="00B16EFB" w:rsidP="00B16EFB">
      <w:pPr>
        <w:spacing w:line="240" w:lineRule="auto"/>
        <w:jc w:val="center"/>
        <w:rPr>
          <w:color w:val="000000"/>
          <w:sz w:val="20"/>
          <w:szCs w:val="20"/>
          <w:lang w:val="en-US"/>
        </w:rPr>
      </w:pPr>
      <w:r w:rsidRPr="00D739C6">
        <w:rPr>
          <w:color w:val="000000"/>
          <w:sz w:val="20"/>
          <w:szCs w:val="20"/>
          <w:lang w:val="en-US"/>
        </w:rPr>
        <w:t>###</w:t>
      </w:r>
    </w:p>
    <w:p w14:paraId="3B0921CE" w14:textId="77777777" w:rsidR="00444A41" w:rsidRPr="00D739C6" w:rsidRDefault="00444A41" w:rsidP="00444A41">
      <w:pPr>
        <w:pStyle w:val="NoSpacing"/>
        <w:rPr>
          <w:rFonts w:ascii="Verdana" w:hAnsi="Verdana"/>
          <w:b/>
          <w:sz w:val="20"/>
          <w:szCs w:val="20"/>
        </w:rPr>
      </w:pPr>
      <w:r w:rsidRPr="00D739C6">
        <w:rPr>
          <w:rFonts w:ascii="Verdana" w:hAnsi="Verdana"/>
          <w:b/>
          <w:sz w:val="20"/>
          <w:szCs w:val="20"/>
        </w:rPr>
        <w:t>About Atos</w:t>
      </w:r>
    </w:p>
    <w:p w14:paraId="68629C6C" w14:textId="77777777" w:rsidR="00444A41" w:rsidRPr="00D739C6" w:rsidRDefault="00C25048" w:rsidP="00C25048">
      <w:pPr>
        <w:spacing w:line="240" w:lineRule="auto"/>
        <w:jc w:val="both"/>
        <w:rPr>
          <w:rFonts w:eastAsia="Calibri"/>
          <w:bCs/>
          <w:color w:val="000000"/>
          <w:sz w:val="20"/>
          <w:szCs w:val="20"/>
          <w:lang w:val="en-US" w:bidi="nl-NL"/>
        </w:rPr>
      </w:pPr>
      <w:r w:rsidRPr="00D739C6">
        <w:rPr>
          <w:rFonts w:eastAsia="Calibri"/>
          <w:bCs/>
          <w:color w:val="000000"/>
          <w:sz w:val="20"/>
          <w:szCs w:val="20"/>
          <w:lang w:val="en-US" w:bidi="nl-NL"/>
        </w:rPr>
        <w:t>Atos SE (</w:t>
      </w:r>
      <w:proofErr w:type="spellStart"/>
      <w:r w:rsidRPr="00D739C6">
        <w:rPr>
          <w:rFonts w:eastAsia="Calibri"/>
          <w:bCs/>
          <w:color w:val="000000"/>
          <w:sz w:val="20"/>
          <w:szCs w:val="20"/>
          <w:lang w:val="en-US" w:bidi="nl-NL"/>
        </w:rPr>
        <w:t>Societas</w:t>
      </w:r>
      <w:proofErr w:type="spellEnd"/>
      <w:r w:rsidRPr="00D739C6">
        <w:rPr>
          <w:rFonts w:eastAsia="Calibri"/>
          <w:bCs/>
          <w:color w:val="000000"/>
          <w:sz w:val="20"/>
          <w:szCs w:val="20"/>
          <w:lang w:val="en-US" w:bidi="nl-NL"/>
        </w:rPr>
        <w:t xml:space="preserve"> </w:t>
      </w:r>
      <w:proofErr w:type="spellStart"/>
      <w:r w:rsidRPr="00D739C6">
        <w:rPr>
          <w:rFonts w:eastAsia="Calibri"/>
          <w:bCs/>
          <w:color w:val="000000"/>
          <w:sz w:val="20"/>
          <w:szCs w:val="20"/>
          <w:lang w:val="en-US" w:bidi="nl-NL"/>
        </w:rPr>
        <w:t>Europaea</w:t>
      </w:r>
      <w:proofErr w:type="spellEnd"/>
      <w:r w:rsidRPr="00D739C6">
        <w:rPr>
          <w:rFonts w:eastAsia="Calibri"/>
          <w:bCs/>
          <w:color w:val="000000"/>
          <w:sz w:val="20"/>
          <w:szCs w:val="20"/>
          <w:lang w:val="en-US" w:bidi="nl-NL"/>
        </w:rPr>
        <w:t xml:space="preserve">) is a leader in digital services with pro forma annual revenue of circa EUR 12 billion and 100,000 employees in 72 countries. Serving a global client base, the Group provides Consulting &amp; Systems Integration services, Managed Services &amp; BPO, Cloud operations, Big Data &amp; Cyber-security solutions, as well as transactional services through </w:t>
      </w:r>
      <w:proofErr w:type="spellStart"/>
      <w:r w:rsidRPr="00D739C6">
        <w:rPr>
          <w:rFonts w:eastAsia="Calibri"/>
          <w:bCs/>
          <w:color w:val="000000"/>
          <w:sz w:val="20"/>
          <w:szCs w:val="20"/>
          <w:lang w:val="en-US" w:bidi="nl-NL"/>
        </w:rPr>
        <w:t>Worldline</w:t>
      </w:r>
      <w:proofErr w:type="spellEnd"/>
      <w:r w:rsidRPr="00D739C6">
        <w:rPr>
          <w:rFonts w:eastAsia="Calibri"/>
          <w:bCs/>
          <w:color w:val="000000"/>
          <w:sz w:val="20"/>
          <w:szCs w:val="20"/>
          <w:lang w:val="en-US" w:bidi="nl-NL"/>
        </w:rPr>
        <w:t xml:space="preserve">, the European leader in the payments and transactional services industry. With its deep technology expertise and industry knowledge, the Group works with clients across different business sectors: Defense, Financial Services, Health, Manufacturing, Media, Utilities, Public sector, Retail, Telecommunications, and Transportation. Atos is focused on business technology that powers progress and helps organizations to create their firm of the future. The Group is the Worldwide Information Technology Partner for the Olympic &amp; Paralympic Games and is listed on the Euronext Paris market. Atos operates under the brands Atos, Atos Consulting, Atos </w:t>
      </w:r>
      <w:proofErr w:type="spellStart"/>
      <w:r w:rsidRPr="00D739C6">
        <w:rPr>
          <w:rFonts w:eastAsia="Calibri"/>
          <w:bCs/>
          <w:color w:val="000000"/>
          <w:sz w:val="20"/>
          <w:szCs w:val="20"/>
          <w:lang w:val="en-US" w:bidi="nl-NL"/>
        </w:rPr>
        <w:t>Worldgrid</w:t>
      </w:r>
      <w:proofErr w:type="spellEnd"/>
      <w:r w:rsidRPr="00D739C6">
        <w:rPr>
          <w:rFonts w:eastAsia="Calibri"/>
          <w:bCs/>
          <w:color w:val="000000"/>
          <w:sz w:val="20"/>
          <w:szCs w:val="20"/>
          <w:lang w:val="en-US" w:bidi="nl-NL"/>
        </w:rPr>
        <w:t xml:space="preserve">, Bull, Canopy, Unify and </w:t>
      </w:r>
      <w:proofErr w:type="spellStart"/>
      <w:r w:rsidRPr="00D739C6">
        <w:rPr>
          <w:rFonts w:eastAsia="Calibri"/>
          <w:bCs/>
          <w:color w:val="000000"/>
          <w:sz w:val="20"/>
          <w:szCs w:val="20"/>
          <w:lang w:val="en-US" w:bidi="nl-NL"/>
        </w:rPr>
        <w:t>Worldline</w:t>
      </w:r>
      <w:proofErr w:type="spellEnd"/>
      <w:r w:rsidRPr="00D739C6">
        <w:rPr>
          <w:rFonts w:eastAsia="Calibri"/>
          <w:bCs/>
          <w:color w:val="000000"/>
          <w:sz w:val="20"/>
          <w:szCs w:val="20"/>
          <w:lang w:val="en-US" w:bidi="nl-NL"/>
        </w:rPr>
        <w:t xml:space="preserve">. </w:t>
      </w:r>
      <w:hyperlink r:id="rId13" w:history="1">
        <w:r w:rsidRPr="00D739C6">
          <w:rPr>
            <w:rStyle w:val="Hyperlink"/>
            <w:rFonts w:eastAsia="Calibri" w:cs="Mangal"/>
            <w:bCs/>
            <w:sz w:val="20"/>
            <w:szCs w:val="20"/>
            <w:lang w:val="en-US" w:bidi="nl-NL"/>
          </w:rPr>
          <w:t>www.atos.net</w:t>
        </w:r>
      </w:hyperlink>
    </w:p>
    <w:p w14:paraId="2A17CB1B" w14:textId="77777777" w:rsidR="00C25048" w:rsidRPr="00D739C6" w:rsidRDefault="00C25048" w:rsidP="00C25048">
      <w:pPr>
        <w:spacing w:line="240" w:lineRule="auto"/>
        <w:jc w:val="both"/>
        <w:rPr>
          <w:b/>
          <w:bCs/>
          <w:color w:val="000000"/>
          <w:sz w:val="20"/>
          <w:szCs w:val="20"/>
          <w:lang w:val="en-US"/>
        </w:rPr>
      </w:pPr>
    </w:p>
    <w:p w14:paraId="6DD7858D" w14:textId="77777777" w:rsidR="00444A41" w:rsidRPr="00D739C6" w:rsidRDefault="00444A41" w:rsidP="00444A41">
      <w:pPr>
        <w:rPr>
          <w:sz w:val="20"/>
          <w:szCs w:val="20"/>
          <w:lang w:val="en-US"/>
        </w:rPr>
      </w:pPr>
      <w:r w:rsidRPr="00D739C6">
        <w:rPr>
          <w:b/>
          <w:bCs/>
          <w:color w:val="000000"/>
          <w:sz w:val="20"/>
          <w:szCs w:val="20"/>
          <w:lang w:val="en-US"/>
        </w:rPr>
        <w:t>Press Contact</w:t>
      </w:r>
      <w:r w:rsidRPr="00D739C6">
        <w:rPr>
          <w:rFonts w:cs="Calibri"/>
          <w:color w:val="000000"/>
          <w:sz w:val="20"/>
          <w:szCs w:val="20"/>
          <w:lang w:val="en-US"/>
        </w:rPr>
        <w:tab/>
      </w:r>
      <w:r w:rsidRPr="00D739C6">
        <w:rPr>
          <w:rFonts w:cs="Calibri"/>
          <w:color w:val="000000"/>
          <w:sz w:val="20"/>
          <w:szCs w:val="20"/>
          <w:lang w:val="en-US"/>
        </w:rPr>
        <w:tab/>
      </w:r>
    </w:p>
    <w:p w14:paraId="002B5BA7" w14:textId="77777777" w:rsidR="003C248D" w:rsidRPr="00D739C6" w:rsidRDefault="001D6D0B">
      <w:pPr>
        <w:rPr>
          <w:lang w:val="en-US"/>
        </w:rPr>
      </w:pPr>
      <w:r>
        <w:rPr>
          <w:lang w:val="en-US"/>
        </w:rPr>
        <w:t>Rhoda Dinesen</w:t>
      </w:r>
    </w:p>
    <w:p w14:paraId="1A67B8A9" w14:textId="77777777" w:rsidR="00530BCA" w:rsidRPr="00D739C6" w:rsidRDefault="004668BD">
      <w:pPr>
        <w:rPr>
          <w:lang w:val="en-US"/>
        </w:rPr>
      </w:pPr>
      <w:hyperlink r:id="rId14" w:history="1">
        <w:r w:rsidR="001D6D0B">
          <w:rPr>
            <w:rStyle w:val="Hyperlink"/>
            <w:rFonts w:cs="Mangal"/>
            <w:lang w:val="en-US"/>
          </w:rPr>
          <w:t>Rhoda.dinesen@atos.net</w:t>
        </w:r>
      </w:hyperlink>
    </w:p>
    <w:p w14:paraId="1823FE92" w14:textId="77777777" w:rsidR="00530BCA" w:rsidRPr="00D739C6" w:rsidRDefault="001D6D0B">
      <w:pPr>
        <w:rPr>
          <w:lang w:val="en-US"/>
        </w:rPr>
      </w:pPr>
      <w:r>
        <w:rPr>
          <w:lang w:val="en-US"/>
        </w:rPr>
        <w:t>+65 67308524</w:t>
      </w:r>
    </w:p>
    <w:sectPr w:rsidR="00530BCA" w:rsidRPr="00D739C6" w:rsidSect="00444A41">
      <w:headerReference w:type="default" r:id="rId15"/>
      <w:footerReference w:type="default" r:id="rId16"/>
      <w:pgSz w:w="11906" w:h="16838"/>
      <w:pgMar w:top="1417" w:right="1417" w:bottom="1417" w:left="1417" w:header="720" w:footer="1134" w:gutter="0"/>
      <w:cols w:space="720"/>
      <w:docGrid w:linePitch="2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E9544" w14:textId="77777777" w:rsidR="004668BD" w:rsidRDefault="004668BD" w:rsidP="00397553">
      <w:pPr>
        <w:spacing w:line="240" w:lineRule="auto"/>
      </w:pPr>
      <w:r>
        <w:separator/>
      </w:r>
    </w:p>
  </w:endnote>
  <w:endnote w:type="continuationSeparator" w:id="0">
    <w:p w14:paraId="1B73EE0A" w14:textId="77777777" w:rsidR="004668BD" w:rsidRDefault="004668BD" w:rsidP="00397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6095" w14:textId="77777777" w:rsidR="006416DE" w:rsidRPr="00651CC9" w:rsidRDefault="00FD6DE4" w:rsidP="00651CC9">
    <w:pPr>
      <w:suppressAutoHyphens w:val="0"/>
      <w:jc w:val="center"/>
      <w:rPr>
        <w:rFonts w:eastAsia="Times New Roman" w:cs="Times New Roman"/>
        <w:kern w:val="0"/>
        <w:szCs w:val="20"/>
        <w:lang w:eastAsia="fr-FR" w:bidi="ar-SA"/>
      </w:rPr>
    </w:pPr>
    <w:r w:rsidRPr="00651CC9">
      <w:rPr>
        <w:rFonts w:eastAsia="Times New Roman" w:cs="Times New Roman"/>
        <w:kern w:val="0"/>
        <w:szCs w:val="20"/>
        <w:lang w:eastAsia="fr-FR" w:bidi="ar-SA"/>
      </w:rPr>
      <w:fldChar w:fldCharType="begin"/>
    </w:r>
    <w:r w:rsidR="009F15BC" w:rsidRPr="00651CC9">
      <w:rPr>
        <w:rFonts w:eastAsia="Times New Roman" w:cs="Times New Roman"/>
        <w:kern w:val="0"/>
        <w:szCs w:val="20"/>
        <w:lang w:eastAsia="fr-FR" w:bidi="ar-SA"/>
      </w:rPr>
      <w:instrText xml:space="preserve"> PAGE   \* MERGEFORMAT </w:instrText>
    </w:r>
    <w:r w:rsidRPr="00651CC9">
      <w:rPr>
        <w:rFonts w:eastAsia="Times New Roman" w:cs="Times New Roman"/>
        <w:kern w:val="0"/>
        <w:szCs w:val="20"/>
        <w:lang w:eastAsia="fr-FR" w:bidi="ar-SA"/>
      </w:rPr>
      <w:fldChar w:fldCharType="separate"/>
    </w:r>
    <w:r w:rsidR="001D6D0B">
      <w:rPr>
        <w:rFonts w:eastAsia="Times New Roman" w:cs="Times New Roman"/>
        <w:noProof/>
        <w:kern w:val="0"/>
        <w:szCs w:val="20"/>
        <w:lang w:eastAsia="fr-FR" w:bidi="ar-SA"/>
      </w:rPr>
      <w:t>1</w:t>
    </w:r>
    <w:r w:rsidRPr="00651CC9">
      <w:rPr>
        <w:rFonts w:eastAsia="Times New Roman" w:cs="Times New Roman"/>
        <w:kern w:val="0"/>
        <w:szCs w:val="20"/>
        <w:lang w:eastAsia="fr-FR" w:bidi="ar-SA"/>
      </w:rPr>
      <w:fldChar w:fldCharType="end"/>
    </w:r>
    <w:r w:rsidR="009F15BC" w:rsidRPr="00651CC9">
      <w:rPr>
        <w:rFonts w:eastAsia="Times New Roman" w:cs="Times New Roman"/>
        <w:kern w:val="0"/>
        <w:szCs w:val="20"/>
        <w:lang w:eastAsia="fr-FR" w:bidi="ar-SA"/>
      </w:rPr>
      <w:t>/</w:t>
    </w:r>
    <w:r w:rsidRPr="00651CC9">
      <w:rPr>
        <w:rFonts w:eastAsia="Times New Roman" w:cs="Times New Roman"/>
        <w:kern w:val="0"/>
        <w:szCs w:val="20"/>
        <w:lang w:eastAsia="fr-FR" w:bidi="ar-SA"/>
      </w:rPr>
      <w:fldChar w:fldCharType="begin"/>
    </w:r>
    <w:r w:rsidR="009F15BC" w:rsidRPr="00651CC9">
      <w:rPr>
        <w:rFonts w:eastAsia="Times New Roman" w:cs="Times New Roman"/>
        <w:kern w:val="0"/>
        <w:szCs w:val="20"/>
        <w:lang w:eastAsia="fr-FR" w:bidi="ar-SA"/>
      </w:rPr>
      <w:instrText xml:space="preserve"> SECTIONPAGES  </w:instrText>
    </w:r>
    <w:r w:rsidRPr="00651CC9">
      <w:rPr>
        <w:rFonts w:eastAsia="Times New Roman" w:cs="Times New Roman"/>
        <w:kern w:val="0"/>
        <w:szCs w:val="20"/>
        <w:lang w:eastAsia="fr-FR" w:bidi="ar-SA"/>
      </w:rPr>
      <w:fldChar w:fldCharType="separate"/>
    </w:r>
    <w:r w:rsidR="001D6D0B">
      <w:rPr>
        <w:rFonts w:eastAsia="Times New Roman" w:cs="Times New Roman"/>
        <w:noProof/>
        <w:kern w:val="0"/>
        <w:szCs w:val="20"/>
        <w:lang w:eastAsia="fr-FR" w:bidi="ar-SA"/>
      </w:rPr>
      <w:t>3</w:t>
    </w:r>
    <w:r w:rsidRPr="00651CC9">
      <w:rPr>
        <w:rFonts w:eastAsia="Times New Roman" w:cs="Times New Roman"/>
        <w:kern w:val="0"/>
        <w:szCs w:val="20"/>
        <w:lang w:eastAsia="fr-FR" w:bidi="ar-S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8B15" w14:textId="77777777" w:rsidR="004668BD" w:rsidRDefault="004668BD" w:rsidP="00397553">
      <w:pPr>
        <w:spacing w:line="240" w:lineRule="auto"/>
      </w:pPr>
      <w:r>
        <w:separator/>
      </w:r>
    </w:p>
  </w:footnote>
  <w:footnote w:type="continuationSeparator" w:id="0">
    <w:p w14:paraId="46462FE8" w14:textId="77777777" w:rsidR="004668BD" w:rsidRDefault="004668BD" w:rsidP="00397553">
      <w:pPr>
        <w:spacing w:line="240" w:lineRule="auto"/>
      </w:pPr>
      <w:r>
        <w:continuationSeparator/>
      </w:r>
    </w:p>
  </w:footnote>
  <w:footnote w:id="1">
    <w:p w14:paraId="3B0EABC6" w14:textId="77777777" w:rsidR="00413870" w:rsidRPr="00413870" w:rsidRDefault="00813873" w:rsidP="00413870">
      <w:pPr>
        <w:suppressAutoHyphens w:val="0"/>
        <w:autoSpaceDE w:val="0"/>
        <w:autoSpaceDN w:val="0"/>
        <w:adjustRightInd w:val="0"/>
        <w:spacing w:line="240" w:lineRule="auto"/>
        <w:rPr>
          <w:bCs/>
          <w:sz w:val="20"/>
          <w:szCs w:val="20"/>
        </w:rPr>
      </w:pPr>
      <w:r w:rsidRPr="00413870">
        <w:rPr>
          <w:bCs/>
          <w:sz w:val="20"/>
          <w:szCs w:val="20"/>
          <w:vertAlign w:val="superscript"/>
        </w:rPr>
        <w:footnoteRef/>
      </w:r>
      <w:r w:rsidRPr="00413870">
        <w:rPr>
          <w:bCs/>
          <w:sz w:val="20"/>
          <w:szCs w:val="20"/>
        </w:rPr>
        <w:t xml:space="preserve"> </w:t>
      </w:r>
      <w:r w:rsidR="00413870" w:rsidRPr="00413870">
        <w:rPr>
          <w:bCs/>
          <w:sz w:val="20"/>
          <w:szCs w:val="20"/>
        </w:rPr>
        <w:t xml:space="preserve">Gartner, Market Guide to Business Process Management Platforms, Rob </w:t>
      </w:r>
      <w:proofErr w:type="spellStart"/>
      <w:r w:rsidR="00413870" w:rsidRPr="00413870">
        <w:rPr>
          <w:bCs/>
          <w:sz w:val="20"/>
          <w:szCs w:val="20"/>
        </w:rPr>
        <w:t>Dunie</w:t>
      </w:r>
      <w:proofErr w:type="spellEnd"/>
      <w:r w:rsidR="00413870" w:rsidRPr="00413870">
        <w:rPr>
          <w:bCs/>
          <w:sz w:val="20"/>
          <w:szCs w:val="20"/>
        </w:rPr>
        <w:t xml:space="preserve">, Michele </w:t>
      </w:r>
      <w:proofErr w:type="spellStart"/>
      <w:r w:rsidR="00413870" w:rsidRPr="00413870">
        <w:rPr>
          <w:bCs/>
          <w:sz w:val="20"/>
          <w:szCs w:val="20"/>
        </w:rPr>
        <w:t>Cantara</w:t>
      </w:r>
      <w:proofErr w:type="spellEnd"/>
      <w:r w:rsidR="00413870" w:rsidRPr="00413870">
        <w:rPr>
          <w:bCs/>
          <w:sz w:val="20"/>
          <w:szCs w:val="20"/>
        </w:rPr>
        <w:t>, 28 May 2015</w:t>
      </w:r>
    </w:p>
    <w:p w14:paraId="3CE0A5E5" w14:textId="77777777" w:rsidR="00813873" w:rsidRPr="008B7442" w:rsidRDefault="00813873" w:rsidP="00413870">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DC64A" w14:textId="77777777" w:rsidR="006416DE" w:rsidRPr="0022798F" w:rsidRDefault="00444A41" w:rsidP="0022798F">
    <w:pPr>
      <w:pStyle w:val="Header"/>
      <w:jc w:val="right"/>
      <w:rPr>
        <w:b/>
        <w:bCs/>
        <w:color w:val="808080"/>
        <w:sz w:val="40"/>
        <w:szCs w:val="40"/>
        <w:lang w:val="en-US"/>
      </w:rPr>
    </w:pPr>
    <w:r>
      <w:rPr>
        <w:rFonts w:eastAsia="Times New Roman" w:cs="Times New Roman"/>
        <w:b/>
        <w:bCs/>
        <w:noProof/>
        <w:color w:val="808080"/>
        <w:sz w:val="40"/>
        <w:szCs w:val="40"/>
        <w:lang w:val="en-US" w:eastAsia="en-US" w:bidi="ar-SA"/>
      </w:rPr>
      <w:drawing>
        <wp:anchor distT="0" distB="0" distL="114300" distR="114300" simplePos="0" relativeHeight="251659264" behindDoc="0" locked="0" layoutInCell="1" allowOverlap="1" wp14:anchorId="0C6C933B" wp14:editId="3C58F07C">
          <wp:simplePos x="0" y="0"/>
          <wp:positionH relativeFrom="page">
            <wp:posOffset>542925</wp:posOffset>
          </wp:positionH>
          <wp:positionV relativeFrom="page">
            <wp:posOffset>200025</wp:posOffset>
          </wp:positionV>
          <wp:extent cx="1257300" cy="533400"/>
          <wp:effectExtent l="0" t="0" r="0" b="0"/>
          <wp:wrapNone/>
          <wp:docPr id="1" name="Picture 1" descr="logo_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tos"/>
                  <pic:cNvPicPr>
                    <a:picLocks noChangeAspect="1" noChangeArrowheads="1"/>
                  </pic:cNvPicPr>
                </pic:nvPicPr>
                <pic:blipFill>
                  <a:blip r:embed="rId1">
                    <a:extLst>
                      <a:ext uri="{28A0092B-C50C-407E-A947-70E740481C1C}">
                        <a14:useLocalDpi xmlns:a14="http://schemas.microsoft.com/office/drawing/2010/main" val="0"/>
                      </a:ext>
                    </a:extLst>
                  </a:blip>
                  <a:srcRect l="8333"/>
                  <a:stretch>
                    <a:fillRect/>
                  </a:stretch>
                </pic:blipFill>
                <pic:spPr bwMode="auto">
                  <a:xfrm>
                    <a:off x="0" y="0"/>
                    <a:ext cx="1257300" cy="533400"/>
                  </a:xfrm>
                  <a:prstGeom prst="rect">
                    <a:avLst/>
                  </a:prstGeom>
                  <a:noFill/>
                  <a:ln>
                    <a:noFill/>
                  </a:ln>
                </pic:spPr>
              </pic:pic>
            </a:graphicData>
          </a:graphic>
        </wp:anchor>
      </w:drawing>
    </w:r>
    <w:r w:rsidR="009F15BC" w:rsidRPr="00651CC9">
      <w:rPr>
        <w:b/>
        <w:bCs/>
        <w:color w:val="808080"/>
        <w:sz w:val="40"/>
        <w:szCs w:val="40"/>
        <w:lang w:val="en-US"/>
      </w:rPr>
      <w:t>Press Release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D798F"/>
    <w:multiLevelType w:val="hybridMultilevel"/>
    <w:tmpl w:val="B0508392"/>
    <w:lvl w:ilvl="0" w:tplc="1A440608">
      <w:numFmt w:val="bullet"/>
      <w:lvlText w:val="-"/>
      <w:lvlJc w:val="left"/>
      <w:pPr>
        <w:ind w:left="720" w:hanging="360"/>
      </w:pPr>
      <w:rPr>
        <w:rFonts w:ascii="Verdana" w:eastAsia="SimSun" w:hAnsi="Verdana"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276DB"/>
    <w:multiLevelType w:val="hybridMultilevel"/>
    <w:tmpl w:val="ED383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C2531C"/>
    <w:multiLevelType w:val="hybridMultilevel"/>
    <w:tmpl w:val="3DF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BF4226"/>
    <w:multiLevelType w:val="hybridMultilevel"/>
    <w:tmpl w:val="C2D05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41"/>
    <w:rsid w:val="000022A0"/>
    <w:rsid w:val="00011B59"/>
    <w:rsid w:val="000250AB"/>
    <w:rsid w:val="00025709"/>
    <w:rsid w:val="0003017D"/>
    <w:rsid w:val="00050756"/>
    <w:rsid w:val="00050CB3"/>
    <w:rsid w:val="00061E68"/>
    <w:rsid w:val="0008189D"/>
    <w:rsid w:val="000D50B0"/>
    <w:rsid w:val="000D6085"/>
    <w:rsid w:val="000E2CDC"/>
    <w:rsid w:val="000F3DBF"/>
    <w:rsid w:val="00121BA0"/>
    <w:rsid w:val="00131244"/>
    <w:rsid w:val="0014008E"/>
    <w:rsid w:val="00166170"/>
    <w:rsid w:val="001A216D"/>
    <w:rsid w:val="001B7088"/>
    <w:rsid w:val="001D6D0B"/>
    <w:rsid w:val="001E64CB"/>
    <w:rsid w:val="001F3069"/>
    <w:rsid w:val="00215442"/>
    <w:rsid w:val="0026366A"/>
    <w:rsid w:val="00295CD4"/>
    <w:rsid w:val="002A239C"/>
    <w:rsid w:val="00313388"/>
    <w:rsid w:val="003332DD"/>
    <w:rsid w:val="00347CD8"/>
    <w:rsid w:val="00347FBC"/>
    <w:rsid w:val="00350ACA"/>
    <w:rsid w:val="00354440"/>
    <w:rsid w:val="003642B5"/>
    <w:rsid w:val="003721EB"/>
    <w:rsid w:val="00397553"/>
    <w:rsid w:val="003A6C12"/>
    <w:rsid w:val="003B1D74"/>
    <w:rsid w:val="003C15AD"/>
    <w:rsid w:val="003C290A"/>
    <w:rsid w:val="003D12BA"/>
    <w:rsid w:val="003D2F09"/>
    <w:rsid w:val="004062A3"/>
    <w:rsid w:val="00413303"/>
    <w:rsid w:val="00413870"/>
    <w:rsid w:val="00415F09"/>
    <w:rsid w:val="004178C5"/>
    <w:rsid w:val="00424983"/>
    <w:rsid w:val="004364A5"/>
    <w:rsid w:val="00444A41"/>
    <w:rsid w:val="004525E2"/>
    <w:rsid w:val="004668BD"/>
    <w:rsid w:val="00495564"/>
    <w:rsid w:val="004A2E9A"/>
    <w:rsid w:val="004B15C4"/>
    <w:rsid w:val="004C47D5"/>
    <w:rsid w:val="004E59DC"/>
    <w:rsid w:val="004E64D3"/>
    <w:rsid w:val="004F6601"/>
    <w:rsid w:val="00514334"/>
    <w:rsid w:val="00530BCA"/>
    <w:rsid w:val="00547C5A"/>
    <w:rsid w:val="005502FC"/>
    <w:rsid w:val="005511FD"/>
    <w:rsid w:val="00560254"/>
    <w:rsid w:val="00583658"/>
    <w:rsid w:val="00591DE1"/>
    <w:rsid w:val="00597BE8"/>
    <w:rsid w:val="005A010A"/>
    <w:rsid w:val="005E10E0"/>
    <w:rsid w:val="005F0B45"/>
    <w:rsid w:val="00606CF2"/>
    <w:rsid w:val="00630403"/>
    <w:rsid w:val="00631868"/>
    <w:rsid w:val="006A00EB"/>
    <w:rsid w:val="006A3735"/>
    <w:rsid w:val="006A3A25"/>
    <w:rsid w:val="006B7F58"/>
    <w:rsid w:val="006C1979"/>
    <w:rsid w:val="006E67AE"/>
    <w:rsid w:val="006F5632"/>
    <w:rsid w:val="00777001"/>
    <w:rsid w:val="007977DB"/>
    <w:rsid w:val="007B2225"/>
    <w:rsid w:val="007C3651"/>
    <w:rsid w:val="007C61CE"/>
    <w:rsid w:val="007C73B7"/>
    <w:rsid w:val="007C7EAF"/>
    <w:rsid w:val="007E7161"/>
    <w:rsid w:val="0080310E"/>
    <w:rsid w:val="00810B77"/>
    <w:rsid w:val="008129ED"/>
    <w:rsid w:val="00813873"/>
    <w:rsid w:val="00843D30"/>
    <w:rsid w:val="0084520A"/>
    <w:rsid w:val="00851092"/>
    <w:rsid w:val="00852A64"/>
    <w:rsid w:val="00865F14"/>
    <w:rsid w:val="008924C4"/>
    <w:rsid w:val="0089277B"/>
    <w:rsid w:val="00893CBF"/>
    <w:rsid w:val="008B7442"/>
    <w:rsid w:val="008E0D4C"/>
    <w:rsid w:val="00910A59"/>
    <w:rsid w:val="00916395"/>
    <w:rsid w:val="00920868"/>
    <w:rsid w:val="009420D8"/>
    <w:rsid w:val="00965ECA"/>
    <w:rsid w:val="009677F7"/>
    <w:rsid w:val="00980637"/>
    <w:rsid w:val="0098627A"/>
    <w:rsid w:val="009875E6"/>
    <w:rsid w:val="009952E1"/>
    <w:rsid w:val="009A2DDE"/>
    <w:rsid w:val="009B06A8"/>
    <w:rsid w:val="009B0CAC"/>
    <w:rsid w:val="009B7BEB"/>
    <w:rsid w:val="009C6008"/>
    <w:rsid w:val="009E1CD9"/>
    <w:rsid w:val="009F15BC"/>
    <w:rsid w:val="009F53DC"/>
    <w:rsid w:val="00A1591E"/>
    <w:rsid w:val="00A5002B"/>
    <w:rsid w:val="00A5562B"/>
    <w:rsid w:val="00A615B8"/>
    <w:rsid w:val="00A615CD"/>
    <w:rsid w:val="00A67820"/>
    <w:rsid w:val="00A759DB"/>
    <w:rsid w:val="00A82746"/>
    <w:rsid w:val="00A9230F"/>
    <w:rsid w:val="00A94EE3"/>
    <w:rsid w:val="00A96007"/>
    <w:rsid w:val="00AB011C"/>
    <w:rsid w:val="00AC15C3"/>
    <w:rsid w:val="00AD58CA"/>
    <w:rsid w:val="00AF15E4"/>
    <w:rsid w:val="00B135D2"/>
    <w:rsid w:val="00B16EFB"/>
    <w:rsid w:val="00B21A0E"/>
    <w:rsid w:val="00B870DC"/>
    <w:rsid w:val="00B93796"/>
    <w:rsid w:val="00BC5EC8"/>
    <w:rsid w:val="00C00ED8"/>
    <w:rsid w:val="00C25048"/>
    <w:rsid w:val="00C35101"/>
    <w:rsid w:val="00C54144"/>
    <w:rsid w:val="00C5503B"/>
    <w:rsid w:val="00C60980"/>
    <w:rsid w:val="00C932FC"/>
    <w:rsid w:val="00CB0A02"/>
    <w:rsid w:val="00CB50B9"/>
    <w:rsid w:val="00CD5DD0"/>
    <w:rsid w:val="00CD5E5F"/>
    <w:rsid w:val="00CF02D8"/>
    <w:rsid w:val="00D03E2E"/>
    <w:rsid w:val="00D06E7F"/>
    <w:rsid w:val="00D42F5C"/>
    <w:rsid w:val="00D739C6"/>
    <w:rsid w:val="00D80883"/>
    <w:rsid w:val="00D80D4F"/>
    <w:rsid w:val="00DB4A5E"/>
    <w:rsid w:val="00DC0F50"/>
    <w:rsid w:val="00DE452C"/>
    <w:rsid w:val="00DE4C35"/>
    <w:rsid w:val="00DF4CAC"/>
    <w:rsid w:val="00DF7257"/>
    <w:rsid w:val="00E00E3A"/>
    <w:rsid w:val="00E03848"/>
    <w:rsid w:val="00E326E3"/>
    <w:rsid w:val="00E56FBF"/>
    <w:rsid w:val="00E7233A"/>
    <w:rsid w:val="00E736C8"/>
    <w:rsid w:val="00E815C7"/>
    <w:rsid w:val="00E85E95"/>
    <w:rsid w:val="00E87D3D"/>
    <w:rsid w:val="00EB0552"/>
    <w:rsid w:val="00EB2C7D"/>
    <w:rsid w:val="00EE5066"/>
    <w:rsid w:val="00F2505F"/>
    <w:rsid w:val="00F330A0"/>
    <w:rsid w:val="00F374AA"/>
    <w:rsid w:val="00F400F8"/>
    <w:rsid w:val="00F4039C"/>
    <w:rsid w:val="00F41666"/>
    <w:rsid w:val="00F472A9"/>
    <w:rsid w:val="00F66618"/>
    <w:rsid w:val="00FC47BD"/>
    <w:rsid w:val="00FC63F2"/>
    <w:rsid w:val="00FD6DE4"/>
    <w:rsid w:val="00FE6432"/>
    <w:rsid w:val="00FF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20E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41"/>
    <w:pPr>
      <w:suppressAutoHyphens/>
      <w:spacing w:after="0" w:line="216" w:lineRule="atLeast"/>
    </w:pPr>
    <w:rPr>
      <w:rFonts w:ascii="Verdana" w:eastAsia="SimSun" w:hAnsi="Verdana" w:cs="Mangal"/>
      <w:kern w:val="1"/>
      <w:sz w:val="18"/>
      <w:szCs w:val="24"/>
      <w:lang w:eastAsia="hi-IN" w:bidi="hi-IN"/>
    </w:rPr>
  </w:style>
  <w:style w:type="paragraph" w:styleId="Heading1">
    <w:name w:val="heading 1"/>
    <w:basedOn w:val="Normal"/>
    <w:next w:val="Normal"/>
    <w:link w:val="Heading1Char"/>
    <w:uiPriority w:val="9"/>
    <w:qFormat/>
    <w:rsid w:val="00413870"/>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4A41"/>
    <w:rPr>
      <w:rFonts w:cs="Times New Roman"/>
      <w:color w:val="0000FF"/>
      <w:u w:val="single"/>
    </w:rPr>
  </w:style>
  <w:style w:type="paragraph" w:styleId="Header">
    <w:name w:val="header"/>
    <w:basedOn w:val="Normal"/>
    <w:link w:val="HeaderChar"/>
    <w:uiPriority w:val="99"/>
    <w:rsid w:val="00444A41"/>
    <w:pPr>
      <w:suppressLineNumbers/>
      <w:tabs>
        <w:tab w:val="center" w:pos="4536"/>
        <w:tab w:val="right" w:pos="9072"/>
      </w:tabs>
    </w:pPr>
  </w:style>
  <w:style w:type="character" w:customStyle="1" w:styleId="HeaderChar">
    <w:name w:val="Header Char"/>
    <w:basedOn w:val="DefaultParagraphFont"/>
    <w:link w:val="Header"/>
    <w:uiPriority w:val="99"/>
    <w:rsid w:val="00444A41"/>
    <w:rPr>
      <w:rFonts w:ascii="Verdana" w:eastAsia="SimSun" w:hAnsi="Verdana" w:cs="Mangal"/>
      <w:kern w:val="1"/>
      <w:sz w:val="18"/>
      <w:szCs w:val="24"/>
      <w:lang w:val="fr-FR" w:eastAsia="hi-IN" w:bidi="hi-IN"/>
    </w:rPr>
  </w:style>
  <w:style w:type="character" w:styleId="CommentReference">
    <w:name w:val="annotation reference"/>
    <w:uiPriority w:val="99"/>
    <w:unhideWhenUsed/>
    <w:rsid w:val="00444A41"/>
    <w:rPr>
      <w:sz w:val="16"/>
      <w:szCs w:val="16"/>
    </w:rPr>
  </w:style>
  <w:style w:type="paragraph" w:styleId="CommentText">
    <w:name w:val="annotation text"/>
    <w:basedOn w:val="Normal"/>
    <w:link w:val="CommentTextChar"/>
    <w:uiPriority w:val="99"/>
    <w:unhideWhenUsed/>
    <w:rsid w:val="00444A41"/>
    <w:pPr>
      <w:suppressAutoHyphens w:val="0"/>
      <w:spacing w:after="200" w:line="240" w:lineRule="auto"/>
    </w:pPr>
    <w:rPr>
      <w:rFonts w:ascii="Cambria" w:eastAsia="Cambria" w:hAnsi="Cambria" w:cs="Times New Roman"/>
      <w:kern w:val="0"/>
      <w:sz w:val="20"/>
      <w:szCs w:val="20"/>
      <w:lang w:val="x-none" w:eastAsia="x-none" w:bidi="ar-SA"/>
    </w:rPr>
  </w:style>
  <w:style w:type="character" w:customStyle="1" w:styleId="CommentTextChar">
    <w:name w:val="Comment Text Char"/>
    <w:basedOn w:val="DefaultParagraphFont"/>
    <w:link w:val="CommentText"/>
    <w:uiPriority w:val="99"/>
    <w:rsid w:val="00444A41"/>
    <w:rPr>
      <w:rFonts w:ascii="Cambria" w:eastAsia="Cambria" w:hAnsi="Cambria" w:cs="Times New Roman"/>
      <w:sz w:val="20"/>
      <w:szCs w:val="20"/>
      <w:lang w:val="x-none" w:eastAsia="x-none"/>
    </w:rPr>
  </w:style>
  <w:style w:type="paragraph" w:styleId="NoSpacing">
    <w:name w:val="No Spacing"/>
    <w:uiPriority w:val="1"/>
    <w:qFormat/>
    <w:rsid w:val="00444A41"/>
    <w:pPr>
      <w:spacing w:after="0" w:line="240" w:lineRule="auto"/>
    </w:pPr>
    <w:rPr>
      <w:rFonts w:ascii="Calibri" w:eastAsia="Times New Roman" w:hAnsi="Calibri" w:cs="Times New Roman"/>
      <w:lang w:val="en-US"/>
    </w:rPr>
  </w:style>
  <w:style w:type="paragraph" w:styleId="HTMLPreformatted">
    <w:name w:val="HTML Preformatted"/>
    <w:basedOn w:val="Normal"/>
    <w:link w:val="HTMLPreformattedChar"/>
    <w:uiPriority w:val="99"/>
    <w:unhideWhenUsed/>
    <w:rsid w:val="00444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rsid w:val="00444A41"/>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444A41"/>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44A41"/>
    <w:rPr>
      <w:rFonts w:ascii="Tahoma" w:eastAsia="SimSun" w:hAnsi="Tahoma" w:cs="Mangal"/>
      <w:kern w:val="1"/>
      <w:sz w:val="16"/>
      <w:szCs w:val="14"/>
      <w:lang w:val="fr-FR" w:eastAsia="hi-IN" w:bidi="hi-IN"/>
    </w:rPr>
  </w:style>
  <w:style w:type="paragraph" w:styleId="ListParagraph">
    <w:name w:val="List Paragraph"/>
    <w:basedOn w:val="Normal"/>
    <w:uiPriority w:val="34"/>
    <w:qFormat/>
    <w:rsid w:val="00131244"/>
    <w:pPr>
      <w:ind w:left="720"/>
      <w:contextualSpacing/>
    </w:pPr>
  </w:style>
  <w:style w:type="paragraph" w:styleId="FootnoteText">
    <w:name w:val="footnote text"/>
    <w:basedOn w:val="Normal"/>
    <w:link w:val="FootnoteTextChar"/>
    <w:uiPriority w:val="99"/>
    <w:unhideWhenUsed/>
    <w:rsid w:val="00397553"/>
    <w:pPr>
      <w:spacing w:line="240" w:lineRule="auto"/>
    </w:pPr>
    <w:rPr>
      <w:sz w:val="20"/>
      <w:szCs w:val="18"/>
    </w:rPr>
  </w:style>
  <w:style w:type="character" w:customStyle="1" w:styleId="FootnoteTextChar">
    <w:name w:val="Footnote Text Char"/>
    <w:basedOn w:val="DefaultParagraphFont"/>
    <w:link w:val="FootnoteText"/>
    <w:uiPriority w:val="99"/>
    <w:rsid w:val="00397553"/>
    <w:rPr>
      <w:rFonts w:ascii="Verdana" w:eastAsia="SimSun" w:hAnsi="Verdana" w:cs="Mangal"/>
      <w:kern w:val="1"/>
      <w:sz w:val="20"/>
      <w:szCs w:val="18"/>
      <w:lang w:val="fr-FR" w:eastAsia="hi-IN" w:bidi="hi-IN"/>
    </w:rPr>
  </w:style>
  <w:style w:type="character" w:styleId="FootnoteReference">
    <w:name w:val="footnote reference"/>
    <w:basedOn w:val="DefaultParagraphFont"/>
    <w:uiPriority w:val="99"/>
    <w:semiHidden/>
    <w:unhideWhenUsed/>
    <w:rsid w:val="00397553"/>
    <w:rPr>
      <w:vertAlign w:val="superscript"/>
    </w:rPr>
  </w:style>
  <w:style w:type="character" w:customStyle="1" w:styleId="apple-converted-space">
    <w:name w:val="apple-converted-space"/>
    <w:basedOn w:val="DefaultParagraphFont"/>
    <w:rsid w:val="009F53DC"/>
  </w:style>
  <w:style w:type="paragraph" w:styleId="CommentSubject">
    <w:name w:val="annotation subject"/>
    <w:basedOn w:val="CommentText"/>
    <w:next w:val="CommentText"/>
    <w:link w:val="CommentSubjectChar"/>
    <w:uiPriority w:val="99"/>
    <w:semiHidden/>
    <w:unhideWhenUsed/>
    <w:rsid w:val="00852A64"/>
    <w:pPr>
      <w:suppressAutoHyphens/>
      <w:spacing w:after="0"/>
    </w:pPr>
    <w:rPr>
      <w:rFonts w:ascii="Verdana" w:eastAsia="SimSun" w:hAnsi="Verdana" w:cs="Mangal"/>
      <w:b/>
      <w:bCs/>
      <w:kern w:val="1"/>
      <w:szCs w:val="18"/>
      <w:lang w:val="fr-FR" w:eastAsia="hi-IN" w:bidi="hi-IN"/>
    </w:rPr>
  </w:style>
  <w:style w:type="character" w:customStyle="1" w:styleId="CommentSubjectChar">
    <w:name w:val="Comment Subject Char"/>
    <w:basedOn w:val="CommentTextChar"/>
    <w:link w:val="CommentSubject"/>
    <w:uiPriority w:val="99"/>
    <w:semiHidden/>
    <w:rsid w:val="00852A64"/>
    <w:rPr>
      <w:rFonts w:ascii="Verdana" w:eastAsia="SimSun" w:hAnsi="Verdana" w:cs="Mangal"/>
      <w:b/>
      <w:bCs/>
      <w:kern w:val="1"/>
      <w:sz w:val="20"/>
      <w:szCs w:val="18"/>
      <w:lang w:val="fr-FR" w:eastAsia="hi-IN" w:bidi="hi-IN"/>
    </w:rPr>
  </w:style>
  <w:style w:type="paragraph" w:styleId="NormalWeb">
    <w:name w:val="Normal (Web)"/>
    <w:basedOn w:val="Normal"/>
    <w:uiPriority w:val="99"/>
    <w:unhideWhenUsed/>
    <w:rsid w:val="009B06A8"/>
    <w:pPr>
      <w:suppressAutoHyphens w:val="0"/>
      <w:spacing w:before="100" w:beforeAutospacing="1" w:after="100" w:afterAutospacing="1" w:line="240" w:lineRule="auto"/>
    </w:pPr>
    <w:rPr>
      <w:rFonts w:ascii="Times New Roman" w:eastAsia="Times New Roman" w:hAnsi="Times New Roman" w:cs="Times New Roman"/>
      <w:kern w:val="0"/>
      <w:sz w:val="24"/>
      <w:lang w:eastAsia="en-GB" w:bidi="ar-SA"/>
    </w:rPr>
  </w:style>
  <w:style w:type="character" w:styleId="FollowedHyperlink">
    <w:name w:val="FollowedHyperlink"/>
    <w:basedOn w:val="DefaultParagraphFont"/>
    <w:uiPriority w:val="99"/>
    <w:semiHidden/>
    <w:unhideWhenUsed/>
    <w:rsid w:val="001B7088"/>
    <w:rPr>
      <w:color w:val="800080" w:themeColor="followedHyperlink"/>
      <w:u w:val="single"/>
    </w:rPr>
  </w:style>
  <w:style w:type="character" w:customStyle="1" w:styleId="Heading1Char">
    <w:name w:val="Heading 1 Char"/>
    <w:basedOn w:val="DefaultParagraphFont"/>
    <w:link w:val="Heading1"/>
    <w:uiPriority w:val="9"/>
    <w:rsid w:val="00413870"/>
    <w:rPr>
      <w:rFonts w:asciiTheme="majorHAnsi" w:eastAsiaTheme="majorEastAsia" w:hAnsiTheme="majorHAnsi" w:cs="Mangal"/>
      <w:color w:val="365F91" w:themeColor="accent1" w:themeShade="BF"/>
      <w:kern w:val="1"/>
      <w:sz w:val="32"/>
      <w:szCs w:val="29"/>
      <w:lang w:eastAsia="hi-IN" w:bidi="hi-IN"/>
    </w:rPr>
  </w:style>
  <w:style w:type="character" w:styleId="Emphasis">
    <w:name w:val="Emphasis"/>
    <w:basedOn w:val="DefaultParagraphFont"/>
    <w:uiPriority w:val="20"/>
    <w:qFormat/>
    <w:rsid w:val="00893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77267">
      <w:bodyDiv w:val="1"/>
      <w:marLeft w:val="0"/>
      <w:marRight w:val="0"/>
      <w:marTop w:val="0"/>
      <w:marBottom w:val="0"/>
      <w:divBdr>
        <w:top w:val="none" w:sz="0" w:space="0" w:color="auto"/>
        <w:left w:val="none" w:sz="0" w:space="0" w:color="auto"/>
        <w:bottom w:val="none" w:sz="0" w:space="0" w:color="auto"/>
        <w:right w:val="none" w:sz="0" w:space="0" w:color="auto"/>
      </w:divBdr>
    </w:div>
    <w:div w:id="1161040097">
      <w:bodyDiv w:val="1"/>
      <w:marLeft w:val="0"/>
      <w:marRight w:val="0"/>
      <w:marTop w:val="0"/>
      <w:marBottom w:val="0"/>
      <w:divBdr>
        <w:top w:val="none" w:sz="0" w:space="0" w:color="auto"/>
        <w:left w:val="none" w:sz="0" w:space="0" w:color="auto"/>
        <w:bottom w:val="none" w:sz="0" w:space="0" w:color="auto"/>
        <w:right w:val="none" w:sz="0" w:space="0" w:color="auto"/>
      </w:divBdr>
    </w:div>
    <w:div w:id="1292204113">
      <w:bodyDiv w:val="1"/>
      <w:marLeft w:val="0"/>
      <w:marRight w:val="0"/>
      <w:marTop w:val="0"/>
      <w:marBottom w:val="0"/>
      <w:divBdr>
        <w:top w:val="none" w:sz="0" w:space="0" w:color="auto"/>
        <w:left w:val="none" w:sz="0" w:space="0" w:color="auto"/>
        <w:bottom w:val="none" w:sz="0" w:space="0" w:color="auto"/>
        <w:right w:val="none" w:sz="0" w:space="0" w:color="auto"/>
      </w:divBdr>
    </w:div>
    <w:div w:id="1490711358">
      <w:bodyDiv w:val="1"/>
      <w:marLeft w:val="0"/>
      <w:marRight w:val="0"/>
      <w:marTop w:val="0"/>
      <w:marBottom w:val="0"/>
      <w:divBdr>
        <w:top w:val="none" w:sz="0" w:space="0" w:color="auto"/>
        <w:left w:val="none" w:sz="0" w:space="0" w:color="auto"/>
        <w:bottom w:val="none" w:sz="0" w:space="0" w:color="auto"/>
        <w:right w:val="none" w:sz="0" w:space="0" w:color="auto"/>
      </w:divBdr>
      <w:divsChild>
        <w:div w:id="25474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atos.net/en-us/home/we-are/news/press-release/2015/pr-2015_10_13_01.html" TargetMode="External"/><Relationship Id="rId13" Type="http://schemas.openxmlformats.org/officeDocument/2006/relationships/hyperlink" Target="http://www.atos.net" TargetMode="External"/><Relationship Id="rId14" Type="http://schemas.openxmlformats.org/officeDocument/2006/relationships/hyperlink" Target="mailto:rhoda.dinesen@atos.ne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6E97F5B1ADA804B98F32AA8D19217F8" ma:contentTypeVersion="3" ma:contentTypeDescription="Create a new document." ma:contentTypeScope="" ma:versionID="a31128831b197a240cd1c30a4896018e">
  <xsd:schema xmlns:xsd="http://www.w3.org/2001/XMLSchema" xmlns:xs="http://www.w3.org/2001/XMLSchema" xmlns:p="http://schemas.microsoft.com/office/2006/metadata/properties" xmlns:ns2="0280757d-37fe-447a-94a4-d00c1eb2ad0e" xmlns:ns3="f489e5a7-4026-4003-af3e-c514aacc6c55" targetNamespace="http://schemas.microsoft.com/office/2006/metadata/properties" ma:root="true" ma:fieldsID="be7706f1c34fb1285ffda1211f2e0618" ns2:_="" ns3:_="">
    <xsd:import namespace="0280757d-37fe-447a-94a4-d00c1eb2ad0e"/>
    <xsd:import namespace="f489e5a7-4026-4003-af3e-c514aacc6c55"/>
    <xsd:element name="properties">
      <xsd:complexType>
        <xsd:sequence>
          <xsd:element name="documentManagement">
            <xsd:complexType>
              <xsd:all>
                <xsd:element ref="ns2:_dlc_DocId" minOccurs="0"/>
                <xsd:element ref="ns2:_dlc_DocIdUrl" minOccurs="0"/>
                <xsd:element ref="ns2:_dlc_DocIdPersistId" minOccurs="0"/>
                <xsd:element ref="ns2:LivelinkCreator" minOccurs="0"/>
                <xsd:element ref="ns2:LivelinkDescription" minOccurs="0"/>
                <xsd:element ref="ns2:LivelinkFolderPath" minOccurs="0"/>
                <xsd:element ref="ns2:LivelinkModifier" minOccurs="0"/>
                <xsd:element ref="ns2:LivelinkObjectID" minOccurs="0"/>
                <xsd:element ref="ns2:LivelinkOriginalName" minOccurs="0"/>
                <xsd:element ref="ns2:LivelinkOwner" minOccurs="0"/>
                <xsd:element ref="ns2:LivelinkParen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0757d-37fe-447a-94a4-d00c1eb2ad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ivelinkCreator" ma:index="11" nillable="true" ma:displayName="LivelinkCreator" ma:internalName="LivelinkCreator">
      <xsd:simpleType>
        <xsd:restriction base="dms:Text">
          <xsd:maxLength value="255"/>
        </xsd:restriction>
      </xsd:simpleType>
    </xsd:element>
    <xsd:element name="LivelinkDescription" ma:index="12" nillable="true" ma:displayName="LivelinkDescription" ma:internalName="LivelinkDescription">
      <xsd:simpleType>
        <xsd:restriction base="dms:Note"/>
      </xsd:simpleType>
    </xsd:element>
    <xsd:element name="LivelinkFolderPath" ma:index="13" nillable="true" ma:displayName="LivelinkFolderPath" ma:internalName="LivelinkFolderPath">
      <xsd:simpleType>
        <xsd:restriction base="dms:Note"/>
      </xsd:simpleType>
    </xsd:element>
    <xsd:element name="LivelinkModifier" ma:index="14" nillable="true" ma:displayName="LivelinkModifier" ma:internalName="LivelinkModifier">
      <xsd:simpleType>
        <xsd:restriction base="dms:Text">
          <xsd:maxLength value="255"/>
        </xsd:restriction>
      </xsd:simpleType>
    </xsd:element>
    <xsd:element name="LivelinkObjectID" ma:index="15" nillable="true" ma:displayName="LivelinkObjectID" ma:internalName="LivelinkObjectID">
      <xsd:simpleType>
        <xsd:restriction base="dms:Text">
          <xsd:maxLength value="255"/>
        </xsd:restriction>
      </xsd:simpleType>
    </xsd:element>
    <xsd:element name="LivelinkOriginalName" ma:index="16" nillable="true" ma:displayName="LivelinkOriginalName" ma:internalName="LivelinkOriginalName">
      <xsd:simpleType>
        <xsd:restriction base="dms:Text">
          <xsd:maxLength value="255"/>
        </xsd:restriction>
      </xsd:simpleType>
    </xsd:element>
    <xsd:element name="LivelinkOwner" ma:index="17" nillable="true" ma:displayName="LivelinkOwner" ma:internalName="LivelinkOwner">
      <xsd:simpleType>
        <xsd:restriction base="dms:Text">
          <xsd:maxLength value="255"/>
        </xsd:restriction>
      </xsd:simpleType>
    </xsd:element>
    <xsd:element name="LivelinkParentID" ma:index="18" nillable="true" ma:displayName="LivelinkParentID" ma:internalName="LivelinkPar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9e5a7-4026-4003-af3e-c514aacc6c55" elementFormDefault="qualified">
    <xsd:import namespace="http://schemas.microsoft.com/office/2006/documentManagement/types"/>
    <xsd:import namespace="http://schemas.microsoft.com/office/infopath/2007/PartnerControls"/>
    <xsd:element name="LockedVersions" ma:index="19" nillable="true" ma:displayName="LockedVersions" ma:hidden="true" ma:internalName="LockedVersions">
      <xsd:simpleType>
        <xsd:restriction base="dms:Text"/>
      </xsd:simpleType>
    </xsd:element>
    <xsd:element name="AdvancedVersioningLimit" ma:index="20"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velinkDescription xmlns="0280757d-37fe-447a-94a4-d00c1eb2ad0e" xsi:nil="true"/>
    <LockedVersions xmlns="f489e5a7-4026-4003-af3e-c514aacc6c55" xsi:nil="true"/>
    <LivelinkObjectID xmlns="0280757d-37fe-447a-94a4-d00c1eb2ad0e" xsi:nil="true"/>
    <LivelinkParentID xmlns="0280757d-37fe-447a-94a4-d00c1eb2ad0e" xsi:nil="true"/>
    <LivelinkFolderPath xmlns="0280757d-37fe-447a-94a4-d00c1eb2ad0e" xsi:nil="true"/>
    <LivelinkModifier xmlns="0280757d-37fe-447a-94a4-d00c1eb2ad0e" xsi:nil="true"/>
    <LivelinkOwner xmlns="0280757d-37fe-447a-94a4-d00c1eb2ad0e" xsi:nil="true"/>
    <AdvancedVersioningLimit xmlns="f489e5a7-4026-4003-af3e-c514aacc6c55" xsi:nil="true"/>
    <LivelinkCreator xmlns="0280757d-37fe-447a-94a4-d00c1eb2ad0e" xsi:nil="true"/>
    <LivelinkOriginalName xmlns="0280757d-37fe-447a-94a4-d00c1eb2ad0e" xsi:nil="true"/>
    <_dlc_DocId xmlns="0280757d-37fe-447a-94a4-d00c1eb2ad0e">PTEC2HVDMWAY-7026-6322</_dlc_DocId>
    <_dlc_DocIdUrl xmlns="0280757d-37fe-447a-94a4-d00c1eb2ad0e">
      <Url>https://sp.myatos.net/organization/gf/tc/bu/ger/_layouts/DocIdRedir.aspx?ID=PTEC2HVDMWAY-7026-6322</Url>
      <Description>PTEC2HVDMWAY-7026-6322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E22C-0F3C-4E28-9F5B-8F2463E8314C}">
  <ds:schemaRefs>
    <ds:schemaRef ds:uri="http://schemas.microsoft.com/sharepoint/events"/>
  </ds:schemaRefs>
</ds:datastoreItem>
</file>

<file path=customXml/itemProps2.xml><?xml version="1.0" encoding="utf-8"?>
<ds:datastoreItem xmlns:ds="http://schemas.openxmlformats.org/officeDocument/2006/customXml" ds:itemID="{AE71D408-2B2D-40AA-B22B-7BA75F75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0757d-37fe-447a-94a4-d00c1eb2ad0e"/>
    <ds:schemaRef ds:uri="f489e5a7-4026-4003-af3e-c514aacc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913AB-693E-4A7E-8B3A-E681541D0A98}">
  <ds:schemaRefs>
    <ds:schemaRef ds:uri="http://schemas.microsoft.com/office/2006/metadata/properties"/>
    <ds:schemaRef ds:uri="http://schemas.microsoft.com/office/infopath/2007/PartnerControls"/>
    <ds:schemaRef ds:uri="0280757d-37fe-447a-94a4-d00c1eb2ad0e"/>
    <ds:schemaRef ds:uri="f489e5a7-4026-4003-af3e-c514aacc6c55"/>
  </ds:schemaRefs>
</ds:datastoreItem>
</file>

<file path=customXml/itemProps4.xml><?xml version="1.0" encoding="utf-8"?>
<ds:datastoreItem xmlns:ds="http://schemas.openxmlformats.org/officeDocument/2006/customXml" ds:itemID="{01FBD355-C842-4F57-9652-93CD74A5CE59}">
  <ds:schemaRefs>
    <ds:schemaRef ds:uri="http://schemas.microsoft.com/sharepoint/v3/contenttype/forms"/>
  </ds:schemaRefs>
</ds:datastoreItem>
</file>

<file path=customXml/itemProps5.xml><?xml version="1.0" encoding="utf-8"?>
<ds:datastoreItem xmlns:ds="http://schemas.openxmlformats.org/officeDocument/2006/customXml" ds:itemID="{7BF3924D-454E-0243-A06B-AFF6240D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6159</Characters>
  <Application>Microsoft Macintosh Word</Application>
  <DocSecurity>0</DocSecurity>
  <Lines>51</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Atos</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 Caroline</dc:creator>
  <cp:lastModifiedBy>Scott Andrew</cp:lastModifiedBy>
  <cp:revision>2</cp:revision>
  <cp:lastPrinted>2016-03-31T15:34:00Z</cp:lastPrinted>
  <dcterms:created xsi:type="dcterms:W3CDTF">2016-04-07T05:43:00Z</dcterms:created>
  <dcterms:modified xsi:type="dcterms:W3CDTF">2016-04-07T05:43:00Z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0x01010086E97F5B1ADA804B98F32AA8D19217F8</vt:lpwstr>
  </property>
  <property fmtid="{D5CDD505-2E9C-101B-9397-08002B2CF9AE}" pid="3" name="_dlc_DocIdItemGuid">
    <vt:lpwstr>890205ad-36a6-46d9-b2fb-ca6356e94501</vt:lpwstr>
  </property>
  <property fmtid="{D5CDD505-2E9C-101B-9397-08002B2CF9AE}" pid="4" name="_AdHocReviewCycleID">
    <vt:i4>1081114480</vt:i4>
  </property>
  <property fmtid="{D5CDD505-2E9C-101B-9397-08002B2CF9AE}" pid="5" name="_NewReviewCycle">
    <vt:lpwstr/>
  </property>
  <property fmtid="{D5CDD505-2E9C-101B-9397-08002B2CF9AE}" pid="6" name="_EmailSubject">
    <vt:lpwstr>[PR Notification] - Launch of Atos Codex to help companies unlock the value of their data</vt:lpwstr>
  </property>
  <property fmtid="{D5CDD505-2E9C-101B-9397-08002B2CF9AE}" pid="7" name="_AuthorEmail">
    <vt:lpwstr>stefan.pieper@atos.net</vt:lpwstr>
  </property>
  <property fmtid="{D5CDD505-2E9C-101B-9397-08002B2CF9AE}" pid="8" name="_AuthorEmailDisplayName">
    <vt:lpwstr>Pieper, Stefan</vt:lpwstr>
  </property>
</Properties>
</file>