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8" w:type="dxa"/>
        <w:tblLook w:val="01E0"/>
      </w:tblPr>
      <w:tblGrid>
        <w:gridCol w:w="6732"/>
        <w:gridCol w:w="2556"/>
      </w:tblGrid>
      <w:tr w:rsidR="00B85D68" w:rsidRPr="003E59D1" w:rsidTr="00D50A41">
        <w:trPr>
          <w:trHeight w:val="1607"/>
        </w:trPr>
        <w:tc>
          <w:tcPr>
            <w:tcW w:w="6768" w:type="dxa"/>
            <w:tcBorders>
              <w:top w:val="single" w:sz="4" w:space="0" w:color="auto"/>
              <w:bottom w:val="single" w:sz="36" w:space="0" w:color="D71F1B"/>
            </w:tcBorders>
          </w:tcPr>
          <w:p w:rsidR="00B85D68" w:rsidRPr="00BC4C99" w:rsidRDefault="00B85D68" w:rsidP="00D50A41">
            <w:pPr>
              <w:jc w:val="both"/>
              <w:rPr>
                <w:rFonts w:ascii="Arial Narrow" w:hAnsi="Arial Narrow"/>
              </w:rPr>
            </w:pPr>
          </w:p>
          <w:p w:rsidR="00B85D68" w:rsidRPr="003E59D1" w:rsidRDefault="00A76006" w:rsidP="00D50A41">
            <w:pPr>
              <w:jc w:val="both"/>
              <w:rPr>
                <w:rFonts w:ascii="Arial Narrow" w:hAnsi="Arial Narrow"/>
                <w:b/>
                <w:sz w:val="30"/>
              </w:rPr>
            </w:pPr>
            <w:r>
              <w:rPr>
                <w:rFonts w:ascii="Arial Narrow" w:hAnsi="Arial Narrow"/>
                <w:b/>
                <w:sz w:val="30"/>
                <w:lang w:val="da-DK"/>
              </w:rPr>
              <w:t>Pressmeddelande</w:t>
            </w:r>
          </w:p>
          <w:p w:rsidR="00B85D68" w:rsidRPr="003E59D1" w:rsidRDefault="00B85D68" w:rsidP="00D50A4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36" w:space="0" w:color="D71F1B"/>
            </w:tcBorders>
          </w:tcPr>
          <w:p w:rsidR="00B85D68" w:rsidRPr="003E59D1" w:rsidRDefault="00B85D68" w:rsidP="00D50A41">
            <w:pPr>
              <w:jc w:val="both"/>
              <w:rPr>
                <w:rFonts w:ascii="Arial Narrow" w:hAnsi="Arial Narrow"/>
              </w:rPr>
            </w:pPr>
          </w:p>
          <w:p w:rsidR="00B85D68" w:rsidRPr="003E59D1" w:rsidRDefault="00A70956" w:rsidP="00D50A4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sv-SE"/>
              </w:rPr>
              <w:drawing>
                <wp:inline distT="0" distB="0" distL="0" distR="0">
                  <wp:extent cx="1457325" cy="619125"/>
                  <wp:effectExtent l="19050" t="0" r="9525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D68" w:rsidRPr="003E59D1" w:rsidTr="00D50A41">
        <w:trPr>
          <w:trHeight w:val="263"/>
        </w:trPr>
        <w:tc>
          <w:tcPr>
            <w:tcW w:w="6768" w:type="dxa"/>
            <w:tcBorders>
              <w:top w:val="single" w:sz="36" w:space="0" w:color="D71F1B"/>
            </w:tcBorders>
          </w:tcPr>
          <w:p w:rsidR="00B85D68" w:rsidRPr="003E59D1" w:rsidRDefault="00B85D68" w:rsidP="00D50A4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20" w:type="dxa"/>
            <w:tcBorders>
              <w:top w:val="single" w:sz="36" w:space="0" w:color="D71F1B"/>
            </w:tcBorders>
          </w:tcPr>
          <w:p w:rsidR="00B85D68" w:rsidRPr="003E59D1" w:rsidRDefault="00B85D68" w:rsidP="00D50A41">
            <w:pPr>
              <w:jc w:val="both"/>
              <w:rPr>
                <w:rFonts w:ascii="Arial Narrow" w:hAnsi="Arial Narrow"/>
              </w:rPr>
            </w:pPr>
          </w:p>
        </w:tc>
      </w:tr>
    </w:tbl>
    <w:p w:rsidR="00157FD6" w:rsidRPr="00157FD6" w:rsidRDefault="00324C2A" w:rsidP="005D5B5D">
      <w:pPr>
        <w:spacing w:after="0" w:line="240" w:lineRule="auto"/>
        <w:jc w:val="center"/>
        <w:textAlignment w:val="top"/>
        <w:rPr>
          <w:rFonts w:ascii="Arial Narrow" w:eastAsia="Times New Roman" w:hAnsi="Arial Narrow" w:cs="Arial"/>
          <w:b/>
          <w:color w:val="000000"/>
          <w:sz w:val="28"/>
          <w:szCs w:val="28"/>
          <w:lang w:val="sv-SE" w:eastAsia="sv-SE"/>
        </w:rPr>
      </w:pPr>
      <w:r>
        <w:rPr>
          <w:rFonts w:ascii="Arial Narrow" w:eastAsia="Times New Roman" w:hAnsi="Arial Narrow" w:cs="Arial"/>
          <w:b/>
          <w:color w:val="000000"/>
          <w:sz w:val="28"/>
          <w:szCs w:val="28"/>
          <w:lang w:val="sv-SE" w:eastAsia="sv-SE"/>
        </w:rPr>
        <w:t>Nestlé får årets internationella utmärkelse;</w:t>
      </w:r>
      <w:r w:rsidR="00157FD6" w:rsidRPr="00157FD6">
        <w:rPr>
          <w:rFonts w:ascii="Arial Narrow" w:eastAsia="Times New Roman" w:hAnsi="Arial Narrow" w:cs="Arial"/>
          <w:b/>
          <w:color w:val="000000"/>
          <w:sz w:val="28"/>
          <w:szCs w:val="28"/>
          <w:lang w:val="sv-SE" w:eastAsia="sv-SE"/>
        </w:rPr>
        <w:t xml:space="preserve"> Stockholm Industry Water Award </w:t>
      </w:r>
      <w:r w:rsidR="005D5B5D">
        <w:rPr>
          <w:rFonts w:ascii="Arial Narrow" w:eastAsia="Times New Roman" w:hAnsi="Arial Narrow" w:cs="Arial"/>
          <w:b/>
          <w:color w:val="000000"/>
          <w:sz w:val="28"/>
          <w:szCs w:val="28"/>
          <w:lang w:val="sv-SE" w:eastAsia="sv-SE"/>
        </w:rPr>
        <w:t xml:space="preserve">2011 </w:t>
      </w:r>
    </w:p>
    <w:p w:rsidR="00324C2A" w:rsidRDefault="00157FD6" w:rsidP="00157FD6">
      <w:pPr>
        <w:spacing w:after="0" w:line="240" w:lineRule="auto"/>
        <w:textAlignment w:val="top"/>
        <w:rPr>
          <w:rFonts w:ascii="Arial Narrow" w:eastAsia="Times New Roman" w:hAnsi="Arial Narrow" w:cs="Arial"/>
          <w:b/>
          <w:color w:val="000000"/>
          <w:lang w:val="sv-SE" w:eastAsia="sv-SE"/>
        </w:rPr>
      </w:pPr>
      <w:r w:rsidRPr="00157FD6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val="sv-SE" w:eastAsia="sv-SE"/>
        </w:rPr>
        <w:br/>
      </w:r>
      <w:r w:rsidR="00324C2A">
        <w:rPr>
          <w:rFonts w:ascii="Arial Narrow" w:eastAsia="Times New Roman" w:hAnsi="Arial Narrow" w:cs="Arial"/>
          <w:b/>
          <w:color w:val="000000"/>
          <w:lang w:val="sv-SE" w:eastAsia="sv-SE"/>
        </w:rPr>
        <w:t>Nestlé har utsetts till 2011 års vinnare av Stockholm Industry Water Award för sitt arbete med en förbättrad vattenförvaltning i såväl sin interna verksamhet som i hela logistikkedjan.</w:t>
      </w:r>
    </w:p>
    <w:p w:rsidR="00324C2A" w:rsidRPr="00324C2A" w:rsidRDefault="00324C2A" w:rsidP="00157FD6">
      <w:pPr>
        <w:spacing w:after="0" w:line="240" w:lineRule="auto"/>
        <w:textAlignment w:val="top"/>
        <w:rPr>
          <w:rFonts w:ascii="Arial Narrow" w:eastAsia="Times New Roman" w:hAnsi="Arial Narrow" w:cs="Arial"/>
          <w:b/>
          <w:color w:val="000000"/>
          <w:lang w:val="sv-SE" w:eastAsia="sv-SE"/>
        </w:rPr>
      </w:pPr>
    </w:p>
    <w:p w:rsidR="00157FD6" w:rsidRPr="00E06741" w:rsidRDefault="00157FD6" w:rsidP="00157FD6">
      <w:pPr>
        <w:spacing w:after="0" w:line="240" w:lineRule="auto"/>
        <w:textAlignment w:val="top"/>
        <w:rPr>
          <w:rFonts w:ascii="Arial Narrow" w:eastAsia="Times New Roman" w:hAnsi="Arial Narrow" w:cs="Arial"/>
          <w:color w:val="000000"/>
          <w:lang w:val="sv-SE" w:eastAsia="sv-SE"/>
        </w:rPr>
      </w:pPr>
      <w:r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Sedan </w:t>
      </w:r>
      <w:r w:rsidR="00A70956"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år 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t>2000 delas Stockholm Industry Water Award ut varje år. I år går priset till Nestlé som vinner för sitt ledarskap, sitt arbete oc</w:t>
      </w:r>
      <w:r w:rsidR="005D2733" w:rsidRPr="00E06741">
        <w:rPr>
          <w:rFonts w:ascii="Arial Narrow" w:eastAsia="Times New Roman" w:hAnsi="Arial Narrow" w:cs="Arial"/>
          <w:color w:val="000000"/>
          <w:lang w:val="sv-SE" w:eastAsia="sv-SE"/>
        </w:rPr>
        <w:t>h sina framgångar i att effektivisera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vattenanvändningen i företagets försörjningskedja. Priset</w:t>
      </w:r>
      <w:r w:rsidR="00A70956"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, </w:t>
      </w:r>
      <w:r w:rsidR="005D2733"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som 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delas ut av Stockholm International Water </w:t>
      </w:r>
      <w:proofErr w:type="spellStart"/>
      <w:r w:rsidRPr="00E06741">
        <w:rPr>
          <w:rFonts w:ascii="Arial Narrow" w:eastAsia="Times New Roman" w:hAnsi="Arial Narrow" w:cs="Arial"/>
          <w:color w:val="000000"/>
          <w:lang w:val="sv-SE" w:eastAsia="sv-SE"/>
        </w:rPr>
        <w:t>Institute</w:t>
      </w:r>
      <w:proofErr w:type="spellEnd"/>
      <w:r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(SIWI) </w:t>
      </w:r>
      <w:r w:rsidR="00A70956"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uppmärksammar resultaten som 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Nestlé </w:t>
      </w:r>
      <w:r w:rsidR="00A70956" w:rsidRPr="00E06741">
        <w:rPr>
          <w:rFonts w:ascii="Arial Narrow" w:eastAsia="Times New Roman" w:hAnsi="Arial Narrow" w:cs="Arial"/>
          <w:color w:val="000000"/>
          <w:lang w:val="sv-SE" w:eastAsia="sv-SE"/>
        </w:rPr>
        <w:t>nått i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arbetet med att effektivis</w:t>
      </w:r>
      <w:r w:rsidR="00E06741">
        <w:rPr>
          <w:rFonts w:ascii="Arial Narrow" w:eastAsia="Times New Roman" w:hAnsi="Arial Narrow" w:cs="Arial"/>
          <w:color w:val="000000"/>
          <w:lang w:val="sv-SE" w:eastAsia="sv-SE"/>
        </w:rPr>
        <w:t>era vattenanvändning</w:t>
      </w:r>
      <w:r w:rsidR="005D2733" w:rsidRPr="00E06741">
        <w:rPr>
          <w:rFonts w:ascii="Arial Narrow" w:eastAsia="Times New Roman" w:hAnsi="Arial Narrow" w:cs="Arial"/>
          <w:color w:val="000000"/>
          <w:lang w:val="sv-SE" w:eastAsia="sv-SE"/>
        </w:rPr>
        <w:t>. En av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</w:t>
      </w:r>
      <w:r w:rsidR="005D2733"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ansträngningarna 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t>är att Nestlé på tio år har gått från att använda 5 liter vatten</w:t>
      </w:r>
      <w:r w:rsidR="00852A47"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för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varje omsatt USD till nu endast använda 1,4 liter. Det är en optimering av vattenförbrukningen med hela 72 procent. </w:t>
      </w:r>
    </w:p>
    <w:p w:rsidR="00786A75" w:rsidRPr="00E06741" w:rsidRDefault="00157FD6" w:rsidP="00157FD6">
      <w:pPr>
        <w:spacing w:after="0" w:line="240" w:lineRule="auto"/>
        <w:textAlignment w:val="top"/>
        <w:rPr>
          <w:rFonts w:ascii="Arial Narrow" w:eastAsia="Times New Roman" w:hAnsi="Arial Narrow" w:cs="Arial"/>
          <w:color w:val="000000"/>
          <w:lang w:val="sv-SE" w:eastAsia="sv-SE"/>
        </w:rPr>
      </w:pPr>
      <w:r w:rsidRPr="00E06741">
        <w:rPr>
          <w:rFonts w:ascii="Arial Narrow" w:eastAsia="Times New Roman" w:hAnsi="Arial Narrow" w:cs="Arial"/>
          <w:color w:val="000000"/>
          <w:shd w:val="clear" w:color="auto" w:fill="FFFFFF"/>
          <w:lang w:val="sv-SE" w:eastAsia="sv-SE"/>
        </w:rPr>
        <w:br/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Nestlés resultat ska ses mot bakgrund av att bristen på färskvatten ökar </w:t>
      </w:r>
      <w:proofErr w:type="gramStart"/>
      <w:r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lavinartat </w:t>
      </w:r>
      <w:r w:rsidR="00324C2A">
        <w:rPr>
          <w:rFonts w:ascii="Arial Narrow" w:eastAsia="Times New Roman" w:hAnsi="Arial Narrow" w:cs="Arial"/>
          <w:color w:val="000000"/>
          <w:lang w:val="sv-SE" w:eastAsia="sv-SE"/>
        </w:rPr>
        <w:t>.D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t>et</w:t>
      </w:r>
      <w:proofErr w:type="gramEnd"/>
      <w:r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krävs övergripande lösningar och åtgärder som minskar vattenförbrukningen</w:t>
      </w:r>
      <w:r w:rsidR="00324C2A">
        <w:rPr>
          <w:rFonts w:ascii="Arial Narrow" w:eastAsia="Times New Roman" w:hAnsi="Arial Narrow" w:cs="Arial"/>
          <w:color w:val="000000"/>
          <w:lang w:val="sv-SE" w:eastAsia="sv-SE"/>
        </w:rPr>
        <w:t xml:space="preserve"> inom 15-20 år annars kommer den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att orsaka en livsmedelsbrist. Detta är en av anledningarna till</w:t>
      </w:r>
      <w:r w:rsid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att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SIWI hyllar </w:t>
      </w:r>
      <w:r w:rsidR="00786A75" w:rsidRPr="00E06741">
        <w:rPr>
          <w:rFonts w:ascii="Arial Narrow" w:eastAsia="Times New Roman" w:hAnsi="Arial Narrow" w:cs="Arial"/>
          <w:color w:val="000000"/>
          <w:lang w:val="sv-SE" w:eastAsia="sv-SE"/>
        </w:rPr>
        <w:t>Nestlés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samarbete med sina le</w:t>
      </w:r>
      <w:r w:rsidR="00324C2A">
        <w:rPr>
          <w:rFonts w:ascii="Arial Narrow" w:eastAsia="Times New Roman" w:hAnsi="Arial Narrow" w:cs="Arial"/>
          <w:color w:val="000000"/>
          <w:lang w:val="sv-SE" w:eastAsia="sv-SE"/>
        </w:rPr>
        <w:t>verantörer och små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jordbrukare. </w:t>
      </w:r>
      <w:r w:rsidR="00786A75" w:rsidRPr="00E06741">
        <w:rPr>
          <w:rFonts w:ascii="Arial Narrow" w:eastAsia="Times New Roman" w:hAnsi="Arial Narrow" w:cs="Arial"/>
          <w:color w:val="000000"/>
          <w:lang w:val="sv-SE" w:eastAsia="sv-SE"/>
        </w:rPr>
        <w:t>Nestlé sys</w:t>
      </w:r>
      <w:r w:rsidR="00A70956"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selsätter 1 </w:t>
      </w:r>
      <w:r w:rsidR="00324C2A">
        <w:rPr>
          <w:rFonts w:ascii="Arial Narrow" w:eastAsia="Times New Roman" w:hAnsi="Arial Narrow" w:cs="Arial"/>
          <w:color w:val="000000"/>
          <w:lang w:val="sv-SE" w:eastAsia="sv-SE"/>
        </w:rPr>
        <w:t xml:space="preserve">000 agronomer och experter, 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t>so</w:t>
      </w:r>
      <w:r w:rsidR="00324C2A">
        <w:rPr>
          <w:rFonts w:ascii="Arial Narrow" w:eastAsia="Times New Roman" w:hAnsi="Arial Narrow" w:cs="Arial"/>
          <w:color w:val="000000"/>
          <w:lang w:val="sv-SE" w:eastAsia="sv-SE"/>
        </w:rPr>
        <w:t>m arbetar direkt med bönderna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för att </w:t>
      </w:r>
      <w:r w:rsidR="00786A75" w:rsidRPr="00E06741">
        <w:rPr>
          <w:rFonts w:ascii="Arial Narrow" w:eastAsia="Times New Roman" w:hAnsi="Arial Narrow" w:cs="Arial"/>
          <w:color w:val="000000"/>
          <w:lang w:val="sv-SE" w:eastAsia="sv-SE"/>
        </w:rPr>
        <w:t>minska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vattenanvändning, öka produktionen av grödor </w:t>
      </w:r>
      <w:r w:rsidR="00A70956"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samt 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minimera föroreningar. </w:t>
      </w:r>
    </w:p>
    <w:p w:rsidR="00786A75" w:rsidRPr="00E06741" w:rsidRDefault="00157FD6" w:rsidP="00157FD6">
      <w:pPr>
        <w:spacing w:after="0" w:line="240" w:lineRule="auto"/>
        <w:textAlignment w:val="top"/>
        <w:rPr>
          <w:rFonts w:ascii="Arial Narrow" w:eastAsia="Times New Roman" w:hAnsi="Arial Narrow" w:cs="Arial"/>
          <w:color w:val="000000"/>
          <w:lang w:val="sv-SE" w:eastAsia="sv-SE"/>
        </w:rPr>
      </w:pPr>
      <w:r w:rsidRPr="00E06741">
        <w:rPr>
          <w:rFonts w:ascii="Arial Narrow" w:eastAsia="Times New Roman" w:hAnsi="Arial Narrow" w:cs="Arial"/>
          <w:color w:val="000000"/>
          <w:lang w:val="sv-SE" w:eastAsia="sv-SE"/>
        </w:rPr>
        <w:br/>
        <w:t>Ansträngningarna för att förbättra effektiviteten i vattenanvändning</w:t>
      </w:r>
      <w:r w:rsidR="00786A75" w:rsidRPr="00E06741">
        <w:rPr>
          <w:rFonts w:ascii="Arial Narrow" w:eastAsia="Times New Roman" w:hAnsi="Arial Narrow" w:cs="Arial"/>
          <w:color w:val="000000"/>
          <w:lang w:val="sv-SE" w:eastAsia="sv-SE"/>
        </w:rPr>
        <w:t>en i Nestlés distributionskedja (från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gård till konsument-</w:t>
      </w:r>
      <w:r w:rsidR="00786A75"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och produktnivå)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behövs. </w:t>
      </w:r>
      <w:r w:rsidR="005D2733" w:rsidRPr="00E06741">
        <w:rPr>
          <w:rFonts w:ascii="Arial Narrow" w:eastAsia="Times New Roman" w:hAnsi="Arial Narrow" w:cs="Arial"/>
          <w:color w:val="000000"/>
          <w:lang w:val="sv-SE" w:eastAsia="sv-SE"/>
        </w:rPr>
        <w:t>V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atten är </w:t>
      </w:r>
      <w:r w:rsidR="00786A75" w:rsidRPr="00E06741">
        <w:rPr>
          <w:rFonts w:ascii="Arial Narrow" w:eastAsia="Times New Roman" w:hAnsi="Arial Narrow" w:cs="Arial"/>
          <w:color w:val="000000"/>
          <w:lang w:val="sv-SE" w:eastAsia="sv-SE"/>
        </w:rPr>
        <w:t>främst en lokal fråga o</w:t>
      </w:r>
      <w:r w:rsidR="00E06741" w:rsidRPr="00E06741">
        <w:rPr>
          <w:rFonts w:ascii="Arial Narrow" w:eastAsia="Times New Roman" w:hAnsi="Arial Narrow" w:cs="Arial"/>
          <w:color w:val="000000"/>
          <w:lang w:val="sv-SE" w:eastAsia="sv-SE"/>
        </w:rPr>
        <w:t>c</w:t>
      </w:r>
      <w:r w:rsidR="00786A75" w:rsidRPr="00E06741">
        <w:rPr>
          <w:rFonts w:ascii="Arial Narrow" w:eastAsia="Times New Roman" w:hAnsi="Arial Narrow" w:cs="Arial"/>
          <w:color w:val="000000"/>
          <w:lang w:val="sv-SE" w:eastAsia="sv-SE"/>
        </w:rPr>
        <w:t>h l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ösningar på vattenbrist måste därför inriktas på lokala vattendelare, tvättställ och gemensamma underjordiska brunnar. </w:t>
      </w:r>
    </w:p>
    <w:p w:rsidR="00786A75" w:rsidRPr="00E06741" w:rsidRDefault="00157FD6" w:rsidP="00157FD6">
      <w:pPr>
        <w:spacing w:after="0" w:line="240" w:lineRule="auto"/>
        <w:textAlignment w:val="top"/>
        <w:rPr>
          <w:rFonts w:ascii="Arial Narrow" w:eastAsia="Times New Roman" w:hAnsi="Arial Narrow" w:cs="Arial"/>
          <w:color w:val="000000"/>
          <w:lang w:val="sv-SE" w:eastAsia="sv-SE"/>
        </w:rPr>
      </w:pPr>
      <w:r w:rsidRPr="00E06741">
        <w:rPr>
          <w:rFonts w:ascii="Arial Narrow" w:eastAsia="Times New Roman" w:hAnsi="Arial Narrow" w:cs="Arial"/>
          <w:color w:val="000000"/>
          <w:lang w:val="sv-SE" w:eastAsia="sv-SE"/>
        </w:rPr>
        <w:br/>
      </w:r>
      <w:r w:rsidR="00786A75" w:rsidRPr="00E06741">
        <w:rPr>
          <w:rFonts w:ascii="Arial Narrow" w:eastAsia="Times New Roman" w:hAnsi="Arial Narrow" w:cs="Arial"/>
          <w:color w:val="000000"/>
          <w:lang w:val="sv-SE" w:eastAsia="sv-SE"/>
        </w:rPr>
        <w:t>I nästan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80 år har Nestlé fokuserat på </w:t>
      </w:r>
      <w:r w:rsidR="00843FA5" w:rsidRPr="00E06741">
        <w:rPr>
          <w:rFonts w:ascii="Arial Narrow" w:eastAsia="Times New Roman" w:hAnsi="Arial Narrow" w:cs="Arial"/>
          <w:color w:val="000000"/>
          <w:lang w:val="sv-SE" w:eastAsia="sv-SE"/>
        </w:rPr>
        <w:t>vattenkonsumtion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- Nes</w:t>
      </w:r>
      <w:r w:rsidR="00786A75"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tlé byggde det 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t>första avloppsreningsverk</w:t>
      </w:r>
      <w:r w:rsidR="00843FA5" w:rsidRPr="00E06741">
        <w:rPr>
          <w:rFonts w:ascii="Arial Narrow" w:eastAsia="Times New Roman" w:hAnsi="Arial Narrow" w:cs="Arial"/>
          <w:color w:val="000000"/>
          <w:lang w:val="sv-SE" w:eastAsia="sv-SE"/>
        </w:rPr>
        <w:t>et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i början av 1930-talet - och det är en av de tre pelarna i Nestlé</w:t>
      </w:r>
      <w:r w:rsidR="005D2733" w:rsidRPr="00E06741">
        <w:rPr>
          <w:rFonts w:ascii="Arial Narrow" w:eastAsia="Times New Roman" w:hAnsi="Arial Narrow" w:cs="Arial"/>
          <w:color w:val="000000"/>
          <w:lang w:val="sv-SE" w:eastAsia="sv-SE"/>
        </w:rPr>
        <w:t>s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</w:t>
      </w:r>
      <w:r w:rsidR="00786A75"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Creating </w:t>
      </w:r>
      <w:proofErr w:type="spellStart"/>
      <w:r w:rsidR="00786A75" w:rsidRPr="00E06741">
        <w:rPr>
          <w:rFonts w:ascii="Arial Narrow" w:eastAsia="Times New Roman" w:hAnsi="Arial Narrow" w:cs="Arial"/>
          <w:color w:val="000000"/>
          <w:lang w:val="sv-SE" w:eastAsia="sv-SE"/>
        </w:rPr>
        <w:t>Shared</w:t>
      </w:r>
      <w:proofErr w:type="spellEnd"/>
      <w:r w:rsidR="00786A75"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</w:t>
      </w:r>
      <w:proofErr w:type="spellStart"/>
      <w:r w:rsidR="00786A75" w:rsidRPr="00E06741">
        <w:rPr>
          <w:rFonts w:ascii="Arial Narrow" w:eastAsia="Times New Roman" w:hAnsi="Arial Narrow" w:cs="Arial"/>
          <w:color w:val="000000"/>
          <w:lang w:val="sv-SE" w:eastAsia="sv-SE"/>
        </w:rPr>
        <w:t>Value-program</w:t>
      </w:r>
      <w:proofErr w:type="spellEnd"/>
      <w:r w:rsidR="00786A75"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. </w:t>
      </w:r>
    </w:p>
    <w:p w:rsidR="00786A75" w:rsidRPr="00E06741" w:rsidRDefault="00157FD6" w:rsidP="00157FD6">
      <w:pPr>
        <w:spacing w:after="0" w:line="240" w:lineRule="auto"/>
        <w:textAlignment w:val="top"/>
        <w:rPr>
          <w:rFonts w:ascii="Arial Narrow" w:eastAsia="Times New Roman" w:hAnsi="Arial Narrow" w:cs="Arial"/>
          <w:color w:val="000000"/>
          <w:lang w:val="sv-SE" w:eastAsia="sv-SE"/>
        </w:rPr>
      </w:pPr>
      <w:r w:rsidRPr="00E06741">
        <w:rPr>
          <w:rFonts w:ascii="Arial Narrow" w:eastAsia="Times New Roman" w:hAnsi="Arial Narrow" w:cs="Arial"/>
          <w:color w:val="000000"/>
          <w:lang w:val="sv-SE" w:eastAsia="sv-SE"/>
        </w:rPr>
        <w:br/>
        <w:t>Bolagets f</w:t>
      </w:r>
      <w:r w:rsidR="00843FA5" w:rsidRPr="00E06741">
        <w:rPr>
          <w:rFonts w:ascii="Arial Narrow" w:eastAsia="Times New Roman" w:hAnsi="Arial Narrow" w:cs="Arial"/>
          <w:color w:val="000000"/>
          <w:lang w:val="sv-SE" w:eastAsia="sv-SE"/>
        </w:rPr>
        <w:t>okus på vatten</w:t>
      </w:r>
      <w:r w:rsid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frågan </w:t>
      </w:r>
      <w:r w:rsidR="00843FA5" w:rsidRPr="00E06741">
        <w:rPr>
          <w:rFonts w:ascii="Arial Narrow" w:eastAsia="Times New Roman" w:hAnsi="Arial Narrow" w:cs="Arial"/>
          <w:color w:val="000000"/>
          <w:lang w:val="sv-SE" w:eastAsia="sv-SE"/>
        </w:rPr>
        <w:t>stärk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t>s ytterligare genom Nestlés arbete med</w:t>
      </w:r>
      <w:r w:rsidR="00786A75"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2030 Water </w:t>
      </w:r>
      <w:proofErr w:type="spellStart"/>
      <w:r w:rsidR="00786A75" w:rsidRPr="00E06741">
        <w:rPr>
          <w:rFonts w:ascii="Arial Narrow" w:eastAsia="Times New Roman" w:hAnsi="Arial Narrow" w:cs="Arial"/>
          <w:color w:val="000000"/>
          <w:lang w:val="sv-SE" w:eastAsia="sv-SE"/>
        </w:rPr>
        <w:t>Resources-Group</w:t>
      </w:r>
      <w:proofErr w:type="spellEnd"/>
      <w:r w:rsidR="00786A75"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(WRG-WEF). Nestlé har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en le</w:t>
      </w:r>
      <w:r w:rsidR="00786A75"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dande roll i WEF-WRG där Nestlés 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ordförande Peter </w:t>
      </w:r>
      <w:proofErr w:type="spellStart"/>
      <w:r w:rsidRPr="00E06741">
        <w:rPr>
          <w:rFonts w:ascii="Arial Narrow" w:eastAsia="Times New Roman" w:hAnsi="Arial Narrow" w:cs="Arial"/>
          <w:color w:val="000000"/>
          <w:lang w:val="sv-SE" w:eastAsia="sv-SE"/>
        </w:rPr>
        <w:t>Brabeck-Letmathe</w:t>
      </w:r>
      <w:proofErr w:type="spellEnd"/>
      <w:r w:rsidRPr="00E06741">
        <w:rPr>
          <w:rFonts w:ascii="Arial Narrow" w:eastAsia="Times New Roman" w:hAnsi="Arial Narrow" w:cs="Arial"/>
          <w:color w:val="000000"/>
          <w:lang w:val="sv-SE" w:eastAsia="sv-SE"/>
        </w:rPr>
        <w:t>, sitter som ordförande. Tillsamma</w:t>
      </w:r>
      <w:r w:rsidR="00786A75" w:rsidRPr="00E06741">
        <w:rPr>
          <w:rFonts w:ascii="Arial Narrow" w:eastAsia="Times New Roman" w:hAnsi="Arial Narrow" w:cs="Arial"/>
          <w:color w:val="000000"/>
          <w:lang w:val="sv-SE" w:eastAsia="sv-SE"/>
        </w:rPr>
        <w:t>ns med partners i WEF-WGR försöker Nestlé hantera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vattenfrågan på global nivå. </w:t>
      </w:r>
      <w:r w:rsidR="00E06741" w:rsidRPr="00E06741">
        <w:rPr>
          <w:rFonts w:ascii="Arial Narrow" w:eastAsia="Times New Roman" w:hAnsi="Arial Narrow" w:cs="Arial"/>
          <w:color w:val="000000"/>
          <w:lang w:val="sv-SE" w:eastAsia="sv-SE"/>
        </w:rPr>
        <w:br/>
      </w:r>
      <w:r w:rsidR="00786A75" w:rsidRPr="00E06741">
        <w:rPr>
          <w:rFonts w:ascii="Arial Narrow" w:eastAsia="Times New Roman" w:hAnsi="Arial Narrow" w:cs="Arial"/>
          <w:color w:val="000000"/>
          <w:lang w:val="sv-SE" w:eastAsia="sv-SE"/>
        </w:rPr>
        <w:t>WEF-WRG erbjuder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länder ett antal analytiska och p</w:t>
      </w:r>
      <w:r w:rsidR="00786A75" w:rsidRPr="00E06741">
        <w:rPr>
          <w:rFonts w:ascii="Arial Narrow" w:eastAsia="Times New Roman" w:hAnsi="Arial Narrow" w:cs="Arial"/>
          <w:color w:val="000000"/>
          <w:lang w:val="sv-SE" w:eastAsia="sv-SE"/>
        </w:rPr>
        <w:t>raktiska verktyg för att hantera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vattenbrist. Projekt</w:t>
      </w:r>
      <w:r w:rsidR="00786A75" w:rsidRPr="00E06741">
        <w:rPr>
          <w:rFonts w:ascii="Arial Narrow" w:eastAsia="Times New Roman" w:hAnsi="Arial Narrow" w:cs="Arial"/>
          <w:color w:val="000000"/>
          <w:lang w:val="sv-SE" w:eastAsia="sv-SE"/>
        </w:rPr>
        <w:t>et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pågår i Pakistan, Sydafrika, Jo</w:t>
      </w:r>
      <w:r w:rsidR="00786A75" w:rsidRPr="00E06741">
        <w:rPr>
          <w:rFonts w:ascii="Arial Narrow" w:eastAsia="Times New Roman" w:hAnsi="Arial Narrow" w:cs="Arial"/>
          <w:color w:val="000000"/>
          <w:lang w:val="sv-SE" w:eastAsia="sv-SE"/>
        </w:rPr>
        <w:t>rdanien, Mexiko och n</w:t>
      </w:r>
      <w:r w:rsidR="005D2733" w:rsidRPr="00E06741">
        <w:rPr>
          <w:rFonts w:ascii="Arial Narrow" w:eastAsia="Times New Roman" w:hAnsi="Arial Narrow" w:cs="Arial"/>
          <w:color w:val="000000"/>
          <w:lang w:val="sv-SE" w:eastAsia="sv-SE"/>
        </w:rPr>
        <w:t>u</w:t>
      </w:r>
      <w:r w:rsidR="00786A75"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även i Mongoliet. Nestlé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kommer i allt större </w:t>
      </w:r>
      <w:r w:rsidR="00786A75" w:rsidRPr="00E06741">
        <w:rPr>
          <w:rFonts w:ascii="Arial Narrow" w:eastAsia="Times New Roman" w:hAnsi="Arial Narrow" w:cs="Arial"/>
          <w:color w:val="000000"/>
          <w:lang w:val="sv-SE" w:eastAsia="sv-SE"/>
        </w:rPr>
        <w:t>utsträckning anpassa sina insatser till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mer omfattande strategie</w:t>
      </w:r>
      <w:r w:rsidR="005D2733"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r som utvecklats av regeringar 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grundade på </w:t>
      </w:r>
      <w:proofErr w:type="spellStart"/>
      <w:r w:rsidRPr="00E06741">
        <w:rPr>
          <w:rFonts w:ascii="Arial Narrow" w:eastAsia="Times New Roman" w:hAnsi="Arial Narrow" w:cs="Arial"/>
          <w:color w:val="000000"/>
          <w:lang w:val="sv-SE" w:eastAsia="sv-SE"/>
        </w:rPr>
        <w:t>WEF-WRG</w:t>
      </w:r>
      <w:r w:rsidR="003E3FF5" w:rsidRPr="00E06741">
        <w:rPr>
          <w:rFonts w:ascii="Arial Narrow" w:eastAsia="Times New Roman" w:hAnsi="Arial Narrow" w:cs="Arial"/>
          <w:color w:val="000000"/>
          <w:lang w:val="sv-SE" w:eastAsia="sv-SE"/>
        </w:rPr>
        <w:t>’s</w:t>
      </w:r>
      <w:proofErr w:type="spellEnd"/>
      <w:r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kunskaper och förhållningssätt. </w:t>
      </w:r>
    </w:p>
    <w:p w:rsidR="00D84942" w:rsidRPr="00E06741" w:rsidRDefault="00157FD6" w:rsidP="00157FD6">
      <w:pPr>
        <w:spacing w:after="0" w:line="240" w:lineRule="auto"/>
        <w:textAlignment w:val="top"/>
        <w:rPr>
          <w:rFonts w:ascii="Arial Narrow" w:eastAsia="Times New Roman" w:hAnsi="Arial Narrow" w:cs="Arial"/>
          <w:color w:val="000000"/>
          <w:lang w:val="sv-SE" w:eastAsia="sv-SE"/>
        </w:rPr>
      </w:pPr>
      <w:r w:rsidRPr="00E06741">
        <w:rPr>
          <w:rFonts w:ascii="Arial Narrow" w:eastAsia="Times New Roman" w:hAnsi="Arial Narrow" w:cs="Arial"/>
          <w:color w:val="000000"/>
          <w:lang w:val="sv-SE" w:eastAsia="sv-SE"/>
        </w:rPr>
        <w:br/>
        <w:t>Stockholm Industry Water Award kommer att överlämnas till Nestlé</w:t>
      </w:r>
      <w:r w:rsidR="00D84942" w:rsidRPr="00E06741">
        <w:rPr>
          <w:rFonts w:ascii="Arial Narrow" w:eastAsia="Times New Roman" w:hAnsi="Arial Narrow" w:cs="Arial"/>
          <w:color w:val="000000"/>
          <w:lang w:val="sv-SE" w:eastAsia="sv-SE"/>
        </w:rPr>
        <w:t>s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o</w:t>
      </w:r>
      <w:r w:rsidR="00D84942"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rdförande Peter </w:t>
      </w:r>
      <w:proofErr w:type="spellStart"/>
      <w:r w:rsidR="00D84942" w:rsidRPr="00E06741">
        <w:rPr>
          <w:rFonts w:ascii="Arial Narrow" w:eastAsia="Times New Roman" w:hAnsi="Arial Narrow" w:cs="Arial"/>
          <w:color w:val="000000"/>
          <w:lang w:val="sv-SE" w:eastAsia="sv-SE"/>
        </w:rPr>
        <w:t>Brabeck-Letmathe</w:t>
      </w:r>
      <w:proofErr w:type="spellEnd"/>
      <w:r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vid</w:t>
      </w:r>
      <w:r w:rsidR="005D2733"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en ceremoni den 24 a</w:t>
      </w:r>
      <w:r w:rsidR="003E3FF5" w:rsidRPr="00E06741">
        <w:rPr>
          <w:rFonts w:ascii="Arial Narrow" w:eastAsia="Times New Roman" w:hAnsi="Arial Narrow" w:cs="Arial"/>
          <w:color w:val="000000"/>
          <w:lang w:val="sv-SE" w:eastAsia="sv-SE"/>
        </w:rPr>
        <w:t>ugusti under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World Water Week i Stockholm. </w:t>
      </w:r>
    </w:p>
    <w:p w:rsidR="003E3FF5" w:rsidRPr="00E06741" w:rsidRDefault="003E3FF5" w:rsidP="00157FD6">
      <w:pPr>
        <w:spacing w:after="0" w:line="240" w:lineRule="auto"/>
        <w:textAlignment w:val="top"/>
        <w:rPr>
          <w:rFonts w:ascii="Arial Narrow" w:eastAsia="Times New Roman" w:hAnsi="Arial Narrow" w:cs="Arial"/>
          <w:color w:val="000000"/>
          <w:lang w:val="sv-SE" w:eastAsia="sv-SE"/>
        </w:rPr>
      </w:pPr>
      <w:r w:rsidRPr="00E06741">
        <w:rPr>
          <w:rFonts w:ascii="Arial Narrow" w:eastAsia="Times New Roman" w:hAnsi="Arial Narrow" w:cs="Arial"/>
          <w:color w:val="000000"/>
          <w:lang w:val="sv-SE" w:eastAsia="sv-SE"/>
        </w:rPr>
        <w:br/>
        <w:t>– J</w:t>
      </w:r>
      <w:r w:rsidR="00157FD6"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ag är mycket tacksam för </w:t>
      </w:r>
      <w:r w:rsidR="00D84942" w:rsidRPr="00E06741">
        <w:rPr>
          <w:rFonts w:ascii="Arial Narrow" w:eastAsia="Times New Roman" w:hAnsi="Arial Narrow" w:cs="Arial"/>
          <w:color w:val="000000"/>
          <w:lang w:val="sv-SE" w:eastAsia="sv-SE"/>
        </w:rPr>
        <w:t>denna utmärkelse. Vi har identifierat</w:t>
      </w:r>
      <w:r w:rsidR="00157FD6"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vatten som den </w:t>
      </w:r>
      <w:r w:rsidR="00D84942" w:rsidRPr="00E06741">
        <w:rPr>
          <w:rFonts w:ascii="Arial Narrow" w:eastAsia="Times New Roman" w:hAnsi="Arial Narrow" w:cs="Arial"/>
          <w:color w:val="000000"/>
          <w:lang w:val="sv-SE" w:eastAsia="sv-SE"/>
        </w:rPr>
        <w:t>största utmaningen</w:t>
      </w:r>
      <w:r w:rsidR="00157FD6"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</w:t>
      </w:r>
      <w:r w:rsidR="00D84942" w:rsidRPr="00E06741">
        <w:rPr>
          <w:rFonts w:ascii="Arial Narrow" w:eastAsia="Times New Roman" w:hAnsi="Arial Narrow" w:cs="Arial"/>
          <w:color w:val="000000"/>
          <w:lang w:val="sv-SE" w:eastAsia="sv-SE"/>
        </w:rPr>
        <w:t>för</w:t>
      </w:r>
      <w:r w:rsidR="005D2733"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framtiden för en</w:t>
      </w:r>
      <w:r w:rsidR="00D84942"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</w:t>
      </w:r>
      <w:r w:rsidR="00157FD6"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tryggad livsmedelsförsörjning och därmed ekonomisk </w:t>
      </w:r>
      <w:r w:rsidR="00D84942" w:rsidRPr="00E06741">
        <w:rPr>
          <w:rFonts w:ascii="Arial Narrow" w:eastAsia="Times New Roman" w:hAnsi="Arial Narrow" w:cs="Arial"/>
          <w:color w:val="000000"/>
          <w:lang w:val="sv-SE" w:eastAsia="sv-SE"/>
        </w:rPr>
        <w:t>tillväxt. Det är förmodligen den</w:t>
      </w:r>
      <w:r w:rsidR="00157FD6"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mest prestigefyllda utmärkel</w:t>
      </w:r>
      <w:r w:rsidR="00D84942" w:rsidRPr="00E06741">
        <w:rPr>
          <w:rFonts w:ascii="Arial Narrow" w:eastAsia="Times New Roman" w:hAnsi="Arial Narrow" w:cs="Arial"/>
          <w:color w:val="000000"/>
          <w:lang w:val="sv-SE" w:eastAsia="sv-SE"/>
        </w:rPr>
        <w:t>sen som ett företag kan vinna inom</w:t>
      </w:r>
      <w:r w:rsidR="00157FD6"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detta</w:t>
      </w:r>
      <w:r w:rsidR="00D84942"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område och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detta</w:t>
      </w:r>
      <w:r w:rsidR="00D84942"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kommer att motivera</w:t>
      </w:r>
      <w:r w:rsidR="00157FD6"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oss 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att fortsätta </w:t>
      </w:r>
      <w:r w:rsidR="00E06741">
        <w:rPr>
          <w:rFonts w:ascii="Arial Narrow" w:eastAsia="Times New Roman" w:hAnsi="Arial Narrow" w:cs="Arial"/>
          <w:color w:val="000000"/>
          <w:lang w:val="sv-SE" w:eastAsia="sv-SE"/>
        </w:rPr>
        <w:t>arbetet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, </w:t>
      </w:r>
      <w:r w:rsidR="00157FD6"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säger Peter </w:t>
      </w:r>
      <w:proofErr w:type="spellStart"/>
      <w:r w:rsidR="00157FD6" w:rsidRPr="00E06741">
        <w:rPr>
          <w:rFonts w:ascii="Arial Narrow" w:eastAsia="Times New Roman" w:hAnsi="Arial Narrow" w:cs="Arial"/>
          <w:color w:val="000000"/>
          <w:lang w:val="sv-SE" w:eastAsia="sv-SE"/>
        </w:rPr>
        <w:t>Brabeck-Letmathe</w:t>
      </w:r>
      <w:proofErr w:type="spellEnd"/>
      <w:r w:rsidR="00157FD6"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. </w:t>
      </w:r>
    </w:p>
    <w:p w:rsidR="003E3FF5" w:rsidRPr="00E06741" w:rsidRDefault="003E3FF5" w:rsidP="00157FD6">
      <w:pPr>
        <w:spacing w:after="0" w:line="240" w:lineRule="auto"/>
        <w:textAlignment w:val="top"/>
        <w:rPr>
          <w:rFonts w:ascii="Arial Narrow" w:eastAsia="Times New Roman" w:hAnsi="Arial Narrow" w:cs="Arial"/>
          <w:color w:val="000000"/>
          <w:lang w:val="sv-SE" w:eastAsia="sv-SE"/>
        </w:rPr>
      </w:pPr>
    </w:p>
    <w:p w:rsidR="00AC12AC" w:rsidRPr="00E06741" w:rsidRDefault="00157FD6" w:rsidP="00157FD6">
      <w:pPr>
        <w:spacing w:after="0" w:line="240" w:lineRule="auto"/>
        <w:textAlignment w:val="top"/>
        <w:rPr>
          <w:rFonts w:ascii="Arial Narrow" w:eastAsia="Times New Roman" w:hAnsi="Arial Narrow" w:cs="Arial"/>
          <w:color w:val="000000"/>
          <w:lang w:val="sv-SE" w:eastAsia="sv-SE"/>
        </w:rPr>
      </w:pPr>
      <w:r w:rsidRPr="00E06741">
        <w:rPr>
          <w:rFonts w:ascii="Arial Narrow" w:eastAsia="Times New Roman" w:hAnsi="Arial Narrow" w:cs="Arial"/>
          <w:b/>
          <w:color w:val="000000"/>
          <w:lang w:val="sv-SE" w:eastAsia="sv-SE"/>
        </w:rPr>
        <w:t xml:space="preserve">Om Stockholm International Water </w:t>
      </w:r>
      <w:proofErr w:type="spellStart"/>
      <w:r w:rsidRPr="00E06741">
        <w:rPr>
          <w:rFonts w:ascii="Arial Narrow" w:eastAsia="Times New Roman" w:hAnsi="Arial Narrow" w:cs="Arial"/>
          <w:b/>
          <w:color w:val="000000"/>
          <w:lang w:val="sv-SE" w:eastAsia="sv-SE"/>
        </w:rPr>
        <w:t>Institute</w:t>
      </w:r>
      <w:proofErr w:type="spellEnd"/>
      <w:r w:rsidRPr="00E06741">
        <w:rPr>
          <w:rFonts w:ascii="Arial Narrow" w:eastAsia="Times New Roman" w:hAnsi="Arial Narrow" w:cs="Arial"/>
          <w:b/>
          <w:color w:val="000000"/>
          <w:lang w:val="sv-SE" w:eastAsia="sv-SE"/>
        </w:rPr>
        <w:t xml:space="preserve"> 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br/>
        <w:t xml:space="preserve">Stockholm International Water </w:t>
      </w:r>
      <w:proofErr w:type="spellStart"/>
      <w:r w:rsidRPr="00E06741">
        <w:rPr>
          <w:rFonts w:ascii="Arial Narrow" w:eastAsia="Times New Roman" w:hAnsi="Arial Narrow" w:cs="Arial"/>
          <w:color w:val="000000"/>
          <w:lang w:val="sv-SE" w:eastAsia="sv-SE"/>
        </w:rPr>
        <w:t>Institute</w:t>
      </w:r>
      <w:proofErr w:type="spellEnd"/>
      <w:r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(SIWI) </w:t>
      </w:r>
      <w:r w:rsidR="003E3FF5" w:rsidRPr="00E06741">
        <w:rPr>
          <w:rFonts w:ascii="Arial Narrow" w:eastAsia="Times New Roman" w:hAnsi="Arial Narrow" w:cs="Arial"/>
          <w:color w:val="000000"/>
          <w:lang w:val="sv-SE" w:eastAsia="sv-SE"/>
        </w:rPr>
        <w:t>stöder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</w:t>
      </w:r>
      <w:r w:rsidR="00AC12AC"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internationella </w:t>
      </w:r>
      <w:r w:rsidR="005D2733" w:rsidRPr="00E06741">
        <w:rPr>
          <w:rFonts w:ascii="Arial Narrow" w:eastAsia="Times New Roman" w:hAnsi="Arial Narrow" w:cs="Arial"/>
          <w:color w:val="000000"/>
          <w:lang w:val="sv-SE" w:eastAsia="sv-SE"/>
        </w:rPr>
        <w:t>insatser</w:t>
      </w:r>
      <w:r w:rsidR="00AC12AC"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för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att bekämpa </w:t>
      </w:r>
      <w:r w:rsidR="003E3FF5" w:rsidRPr="00E06741">
        <w:rPr>
          <w:rFonts w:ascii="Arial Narrow" w:eastAsia="Times New Roman" w:hAnsi="Arial Narrow" w:cs="Arial"/>
          <w:color w:val="000000"/>
          <w:lang w:val="sv-SE" w:eastAsia="sv-SE"/>
        </w:rPr>
        <w:t>det globalt</w:t>
      </w:r>
      <w:r w:rsidR="00AC12AC"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snabbt ökande vattenproblemet. 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t>SIWI utvecklar och främjar långsiktiga förslag och initiativ som är inriktade på hållbar konsumtion av j</w:t>
      </w:r>
      <w:r w:rsidR="00AC12AC" w:rsidRPr="00E06741">
        <w:rPr>
          <w:rFonts w:ascii="Arial Narrow" w:eastAsia="Times New Roman" w:hAnsi="Arial Narrow" w:cs="Arial"/>
          <w:color w:val="000000"/>
          <w:lang w:val="sv-SE" w:eastAsia="sv-SE"/>
        </w:rPr>
        <w:t>ordens vattenresurse</w:t>
      </w:r>
      <w:r w:rsidR="005D2733" w:rsidRPr="00E06741">
        <w:rPr>
          <w:rFonts w:ascii="Arial Narrow" w:eastAsia="Times New Roman" w:hAnsi="Arial Narrow" w:cs="Arial"/>
          <w:color w:val="000000"/>
          <w:lang w:val="sv-SE" w:eastAsia="sv-SE"/>
        </w:rPr>
        <w:t>r. Detta ska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leda till en hållbar utveckling och fattigdomsbekämpning. </w:t>
      </w:r>
    </w:p>
    <w:p w:rsidR="00E06741" w:rsidRDefault="00E06741" w:rsidP="00E06741">
      <w:pPr>
        <w:spacing w:line="240" w:lineRule="auto"/>
        <w:rPr>
          <w:rFonts w:ascii="Arial Narrow" w:eastAsia="Times New Roman" w:hAnsi="Arial Narrow" w:cs="Arial"/>
          <w:color w:val="000000"/>
          <w:lang w:val="sv-SE" w:eastAsia="sv-SE"/>
        </w:rPr>
      </w:pPr>
    </w:p>
    <w:p w:rsidR="00157FD6" w:rsidRPr="00E06741" w:rsidRDefault="00157FD6" w:rsidP="00E06741">
      <w:pPr>
        <w:spacing w:line="240" w:lineRule="auto"/>
        <w:rPr>
          <w:rFonts w:ascii="Arial Narrow" w:hAnsi="Arial Narrow" w:cs="Calibri"/>
          <w:lang w:val="sv-SE"/>
        </w:rPr>
      </w:pPr>
      <w:r w:rsidRPr="00E06741">
        <w:rPr>
          <w:rFonts w:ascii="Arial Narrow" w:eastAsia="Times New Roman" w:hAnsi="Arial Narrow" w:cs="Arial"/>
          <w:color w:val="000000"/>
          <w:lang w:val="sv-SE" w:eastAsia="sv-SE"/>
        </w:rPr>
        <w:lastRenderedPageBreak/>
        <w:br/>
      </w:r>
      <w:r w:rsidR="00A76006" w:rsidRPr="00E06741">
        <w:rPr>
          <w:rFonts w:ascii="Arial Narrow" w:eastAsia="Times New Roman" w:hAnsi="Arial Narrow" w:cs="Arial"/>
          <w:b/>
          <w:color w:val="000000"/>
          <w:lang w:val="sv-SE" w:eastAsia="sv-SE"/>
        </w:rPr>
        <w:t xml:space="preserve">Om </w:t>
      </w:r>
      <w:r w:rsidRPr="00E06741">
        <w:rPr>
          <w:rFonts w:ascii="Arial Narrow" w:eastAsia="Times New Roman" w:hAnsi="Arial Narrow" w:cs="Arial"/>
          <w:b/>
          <w:color w:val="000000"/>
          <w:lang w:val="sv-SE" w:eastAsia="sv-SE"/>
        </w:rPr>
        <w:t>Stockholm Industry Water Award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br/>
        <w:t>Stockholm Industry Water Award</w:t>
      </w:r>
      <w:r w:rsidR="00AC12AC"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presenteras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av SIWI </w:t>
      </w:r>
      <w:r w:rsidR="00AC12AC"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och </w:t>
      </w:r>
      <w:r w:rsidR="003E3FF5" w:rsidRPr="00E06741">
        <w:rPr>
          <w:rFonts w:ascii="Arial Narrow" w:eastAsia="Times New Roman" w:hAnsi="Arial Narrow" w:cs="Arial"/>
          <w:color w:val="000000"/>
          <w:lang w:val="sv-SE" w:eastAsia="sv-SE"/>
        </w:rPr>
        <w:t>uppmärksammar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näringslivet</w:t>
      </w:r>
      <w:r w:rsidR="00AC12AC" w:rsidRPr="00E06741">
        <w:rPr>
          <w:rFonts w:ascii="Arial Narrow" w:eastAsia="Times New Roman" w:hAnsi="Arial Narrow" w:cs="Arial"/>
          <w:color w:val="000000"/>
          <w:lang w:val="sv-SE" w:eastAsia="sv-SE"/>
        </w:rPr>
        <w:t>s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bidrag till</w:t>
      </w:r>
      <w:r w:rsidR="00AC12AC"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en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hållbar vattenförvaltning genom att minimera vattenförbrukningen o</w:t>
      </w:r>
      <w:r w:rsidR="00AC12AC"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ch </w:t>
      </w:r>
      <w:r w:rsidR="003E3FF5"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dess </w:t>
      </w:r>
      <w:r w:rsidR="00AC12AC"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miljöpåverkan. Priset </w:t>
      </w:r>
      <w:r w:rsidR="003E3FF5"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som </w:t>
      </w:r>
      <w:r w:rsidR="00AC12AC" w:rsidRPr="00E06741">
        <w:rPr>
          <w:rFonts w:ascii="Arial Narrow" w:eastAsia="Times New Roman" w:hAnsi="Arial Narrow" w:cs="Arial"/>
          <w:color w:val="000000"/>
          <w:lang w:val="sv-SE" w:eastAsia="sv-SE"/>
        </w:rPr>
        <w:t>kan delas ut ti</w:t>
      </w:r>
      <w:r w:rsidR="005D2733"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ll </w:t>
      </w:r>
      <w:r w:rsidR="003E3FF5" w:rsidRPr="00E06741">
        <w:rPr>
          <w:rFonts w:ascii="Arial Narrow" w:eastAsia="Times New Roman" w:hAnsi="Arial Narrow" w:cs="Arial"/>
          <w:color w:val="000000"/>
          <w:lang w:val="sv-SE" w:eastAsia="sv-SE"/>
        </w:rPr>
        <w:t>industri och näringsliv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</w:t>
      </w:r>
      <w:r w:rsidR="00AC12AC"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och </w:t>
      </w:r>
      <w:r w:rsidR="003E3FF5" w:rsidRPr="00E06741">
        <w:rPr>
          <w:rFonts w:ascii="Arial Narrow" w:eastAsia="Times New Roman" w:hAnsi="Arial Narrow" w:cs="Arial"/>
          <w:color w:val="000000"/>
          <w:lang w:val="sv-SE" w:eastAsia="sv-SE"/>
        </w:rPr>
        <w:t>inrättades år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2000 av stiftelsen Stockholm Water Foundation i samarbete med </w:t>
      </w:r>
      <w:r w:rsidR="00AC12AC" w:rsidRPr="00E06741">
        <w:rPr>
          <w:rFonts w:ascii="Arial Narrow" w:hAnsi="Arial Narrow" w:cs="Calibri"/>
          <w:lang w:val="sv-SE"/>
        </w:rPr>
        <w:t xml:space="preserve">Royal Swedish Academy of </w:t>
      </w:r>
      <w:proofErr w:type="spellStart"/>
      <w:r w:rsidR="00AC12AC" w:rsidRPr="00E06741">
        <w:rPr>
          <w:rFonts w:ascii="Arial Narrow" w:hAnsi="Arial Narrow" w:cs="Calibri"/>
          <w:lang w:val="sv-SE"/>
        </w:rPr>
        <w:t>Engineering</w:t>
      </w:r>
      <w:proofErr w:type="spellEnd"/>
      <w:r w:rsidR="00AC12AC" w:rsidRPr="00E06741">
        <w:rPr>
          <w:rFonts w:ascii="Arial Narrow" w:hAnsi="Arial Narrow" w:cs="Calibri"/>
          <w:lang w:val="sv-SE"/>
        </w:rPr>
        <w:t xml:space="preserve"> Sciences and the World Business Council for </w:t>
      </w:r>
      <w:proofErr w:type="spellStart"/>
      <w:r w:rsidR="00AC12AC" w:rsidRPr="00E06741">
        <w:rPr>
          <w:rFonts w:ascii="Arial Narrow" w:hAnsi="Arial Narrow" w:cs="Calibri"/>
          <w:lang w:val="sv-SE"/>
        </w:rPr>
        <w:t>Sustainable</w:t>
      </w:r>
      <w:proofErr w:type="spellEnd"/>
      <w:r w:rsidR="00AC12AC" w:rsidRPr="00E06741">
        <w:rPr>
          <w:rFonts w:ascii="Arial Narrow" w:hAnsi="Arial Narrow" w:cs="Calibri"/>
          <w:lang w:val="sv-SE"/>
        </w:rPr>
        <w:t xml:space="preserve"> Development. 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En </w:t>
      </w:r>
      <w:r w:rsidR="003E3FF5" w:rsidRPr="00E06741">
        <w:rPr>
          <w:rFonts w:ascii="Arial Narrow" w:eastAsia="Times New Roman" w:hAnsi="Arial Narrow" w:cs="Arial"/>
          <w:color w:val="000000"/>
          <w:lang w:val="sv-SE" w:eastAsia="sv-SE"/>
        </w:rPr>
        <w:t>oberoende priskommitté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som består av </w:t>
      </w:r>
      <w:r w:rsidR="00AC12AC" w:rsidRPr="00E06741">
        <w:rPr>
          <w:rFonts w:ascii="Arial Narrow" w:eastAsia="Times New Roman" w:hAnsi="Arial Narrow" w:cs="Arial"/>
          <w:color w:val="000000"/>
          <w:lang w:val="sv-SE" w:eastAsia="sv-SE"/>
        </w:rPr>
        <w:t>ledande akademike</w:t>
      </w:r>
      <w:r w:rsidR="005D2733" w:rsidRPr="00E06741">
        <w:rPr>
          <w:rFonts w:ascii="Arial Narrow" w:eastAsia="Times New Roman" w:hAnsi="Arial Narrow" w:cs="Arial"/>
          <w:color w:val="000000"/>
          <w:lang w:val="sv-SE" w:eastAsia="sv-SE"/>
        </w:rPr>
        <w:t>r</w:t>
      </w:r>
      <w:r w:rsidR="00AC12AC"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inom vattenforskning går igenom 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alla inlämnade förslag </w:t>
      </w:r>
      <w:r w:rsidR="00AC12AC" w:rsidRPr="00E06741">
        <w:rPr>
          <w:rFonts w:ascii="Arial Narrow" w:eastAsia="Times New Roman" w:hAnsi="Arial Narrow" w:cs="Arial"/>
          <w:color w:val="000000"/>
          <w:lang w:val="sv-SE" w:eastAsia="sv-SE"/>
        </w:rPr>
        <w:t>o</w:t>
      </w:r>
      <w:r w:rsidR="005D2733" w:rsidRPr="00E06741">
        <w:rPr>
          <w:rFonts w:ascii="Arial Narrow" w:eastAsia="Times New Roman" w:hAnsi="Arial Narrow" w:cs="Arial"/>
          <w:color w:val="000000"/>
          <w:lang w:val="sv-SE" w:eastAsia="sv-SE"/>
        </w:rPr>
        <w:t>c</w:t>
      </w:r>
      <w:r w:rsidR="00AC12AC" w:rsidRPr="00E06741">
        <w:rPr>
          <w:rFonts w:ascii="Arial Narrow" w:eastAsia="Times New Roman" w:hAnsi="Arial Narrow" w:cs="Arial"/>
          <w:color w:val="000000"/>
          <w:lang w:val="sv-SE" w:eastAsia="sv-SE"/>
        </w:rPr>
        <w:t>h väljer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en vinnare </w:t>
      </w:r>
      <w:r w:rsidR="00AC12AC" w:rsidRPr="00E06741">
        <w:rPr>
          <w:rFonts w:ascii="Arial Narrow" w:eastAsia="Times New Roman" w:hAnsi="Arial Narrow" w:cs="Arial"/>
          <w:color w:val="000000"/>
          <w:lang w:val="sv-SE" w:eastAsia="sv-SE"/>
        </w:rPr>
        <w:t>genom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en öppen nomineringsprocess. 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br/>
      </w:r>
    </w:p>
    <w:p w:rsidR="00157FD6" w:rsidRPr="00E06741" w:rsidRDefault="00157FD6" w:rsidP="00157FD6">
      <w:pPr>
        <w:spacing w:after="0" w:line="240" w:lineRule="auto"/>
        <w:textAlignment w:val="top"/>
        <w:rPr>
          <w:rFonts w:ascii="Arial Narrow" w:eastAsia="Times New Roman" w:hAnsi="Arial Narrow" w:cs="Arial"/>
          <w:color w:val="888888"/>
          <w:lang w:val="sv-SE" w:eastAsia="sv-SE"/>
        </w:rPr>
      </w:pPr>
      <w:r w:rsidRPr="00E06741">
        <w:rPr>
          <w:rFonts w:ascii="Arial Narrow" w:eastAsia="Times New Roman" w:hAnsi="Arial Narrow" w:cs="Arial"/>
          <w:b/>
          <w:color w:val="000000"/>
          <w:lang w:val="sv-SE" w:eastAsia="sv-SE"/>
        </w:rPr>
        <w:t xml:space="preserve">Om Nestlé </w:t>
      </w:r>
      <w:r w:rsidR="001568EB">
        <w:rPr>
          <w:rFonts w:ascii="Arial Narrow" w:eastAsia="Times New Roman" w:hAnsi="Arial Narrow" w:cs="Arial"/>
          <w:color w:val="000000"/>
          <w:lang w:val="sv-SE" w:eastAsia="sv-SE"/>
        </w:rPr>
        <w:br/>
        <w:t>Nestlé SA är världens ledande företag inom nutrition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t>, hälsa och välbefin</w:t>
      </w:r>
      <w:r w:rsidR="00AC12AC"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nande. Företaget </w:t>
      </w:r>
      <w:r w:rsidR="003E3FF5"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har mer än 280 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000 anställda och 449 anläggningar över hela världen. Företaget har </w:t>
      </w:r>
      <w:r w:rsidR="003E3FF5"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ett </w:t>
      </w:r>
      <w:r w:rsidR="005D2733" w:rsidRPr="00E06741">
        <w:rPr>
          <w:rFonts w:ascii="Arial Narrow" w:eastAsia="Times New Roman" w:hAnsi="Arial Narrow" w:cs="Arial"/>
          <w:color w:val="000000"/>
          <w:lang w:val="sv-SE" w:eastAsia="sv-SE"/>
        </w:rPr>
        <w:t>stort antal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varumärken inom </w:t>
      </w:r>
      <w:r w:rsidR="00AC12AC" w:rsidRPr="00E06741">
        <w:rPr>
          <w:rFonts w:ascii="Arial Narrow" w:eastAsia="Times New Roman" w:hAnsi="Arial Narrow" w:cs="Arial"/>
          <w:color w:val="000000"/>
          <w:lang w:val="sv-SE" w:eastAsia="sv-SE"/>
        </w:rPr>
        <w:t>mat- och dryck</w:t>
      </w:r>
      <w:r w:rsidR="003E3FF5" w:rsidRPr="00E06741">
        <w:rPr>
          <w:rFonts w:ascii="Arial Narrow" w:eastAsia="Times New Roman" w:hAnsi="Arial Narrow" w:cs="Arial"/>
          <w:color w:val="000000"/>
          <w:lang w:val="sv-SE" w:eastAsia="sv-SE"/>
        </w:rPr>
        <w:t>es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t>k</w:t>
      </w:r>
      <w:r w:rsidR="00AC12AC"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ategorier såsom 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t>kaff</w:t>
      </w:r>
      <w:r w:rsidR="00AC12AC" w:rsidRPr="00E06741">
        <w:rPr>
          <w:rFonts w:ascii="Arial Narrow" w:eastAsia="Times New Roman" w:hAnsi="Arial Narrow" w:cs="Arial"/>
          <w:color w:val="000000"/>
          <w:lang w:val="sv-SE" w:eastAsia="sv-SE"/>
        </w:rPr>
        <w:t>e,</w:t>
      </w:r>
      <w:r w:rsidR="00E06741"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barnmat, </w:t>
      </w:r>
      <w:r w:rsidR="00AC12AC" w:rsidRPr="00E06741">
        <w:rPr>
          <w:rFonts w:ascii="Arial Narrow" w:eastAsia="Times New Roman" w:hAnsi="Arial Narrow" w:cs="Arial"/>
          <w:color w:val="000000"/>
          <w:lang w:val="sv-SE" w:eastAsia="sv-SE"/>
        </w:rPr>
        <w:t>mejeriprodukter, spannmål, glass, vatten, hund-</w:t>
      </w:r>
      <w:r w:rsidR="005D2733"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</w:t>
      </w:r>
      <w:r w:rsidR="00AC12AC" w:rsidRPr="00E06741">
        <w:rPr>
          <w:rFonts w:ascii="Arial Narrow" w:eastAsia="Times New Roman" w:hAnsi="Arial Narrow" w:cs="Arial"/>
          <w:color w:val="000000"/>
          <w:lang w:val="sv-SE" w:eastAsia="sv-SE"/>
        </w:rPr>
        <w:t>och kattmat samt</w:t>
      </w:r>
      <w:r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 konfektyr. </w:t>
      </w:r>
      <w:r w:rsidR="00AC12AC"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Nestlés huvudkontor ligger i </w:t>
      </w:r>
      <w:proofErr w:type="spellStart"/>
      <w:r w:rsidRPr="00E06741">
        <w:rPr>
          <w:rFonts w:ascii="Arial Narrow" w:eastAsia="Times New Roman" w:hAnsi="Arial Narrow" w:cs="Arial"/>
          <w:color w:val="000000"/>
          <w:lang w:val="sv-SE" w:eastAsia="sv-SE"/>
        </w:rPr>
        <w:t>Vevey</w:t>
      </w:r>
      <w:proofErr w:type="spellEnd"/>
      <w:r w:rsidRPr="00E06741">
        <w:rPr>
          <w:rFonts w:ascii="Arial Narrow" w:eastAsia="Times New Roman" w:hAnsi="Arial Narrow" w:cs="Arial"/>
          <w:color w:val="000000"/>
          <w:lang w:val="sv-SE" w:eastAsia="sv-SE"/>
        </w:rPr>
        <w:t xml:space="preserve">, Schweiz, Nestlé i Danmark, Finland, Norge och Sverige arbetar tillsammans som en operativ enhet - Nestlé Nordic. </w:t>
      </w:r>
      <w:r w:rsidRPr="00E06741">
        <w:rPr>
          <w:rFonts w:ascii="Arial Narrow" w:eastAsia="Times New Roman" w:hAnsi="Arial Narrow" w:cs="Arial"/>
          <w:color w:val="000000"/>
          <w:shd w:val="clear" w:color="auto" w:fill="EBEFF9"/>
          <w:lang w:val="sv-SE" w:eastAsia="sv-SE"/>
        </w:rPr>
        <w:br/>
      </w:r>
    </w:p>
    <w:p w:rsidR="00E06741" w:rsidRPr="00E06741" w:rsidRDefault="00E06741" w:rsidP="00E06741">
      <w:pPr>
        <w:pStyle w:val="Heading1"/>
        <w:rPr>
          <w:rFonts w:ascii="Arial Narrow" w:eastAsia="Times New Roman" w:hAnsi="Arial Narrow" w:cs="Calibri"/>
          <w:b w:val="0"/>
          <w:bCs w:val="0"/>
          <w:sz w:val="22"/>
          <w:szCs w:val="22"/>
          <w:lang w:val="sv-SE"/>
        </w:rPr>
      </w:pPr>
      <w:r w:rsidRPr="00E06741">
        <w:rPr>
          <w:rFonts w:ascii="Arial Narrow" w:eastAsia="Times New Roman" w:hAnsi="Arial Narrow" w:cs="Calibri"/>
          <w:bCs w:val="0"/>
          <w:sz w:val="22"/>
          <w:szCs w:val="22"/>
          <w:lang w:val="sv-SE"/>
        </w:rPr>
        <w:t>För mer information, vänligen kontakta:</w:t>
      </w:r>
      <w:r w:rsidRPr="00E06741">
        <w:rPr>
          <w:rFonts w:ascii="Arial Narrow" w:eastAsia="Times New Roman" w:hAnsi="Arial Narrow" w:cs="Calibri"/>
          <w:bCs w:val="0"/>
          <w:sz w:val="22"/>
          <w:szCs w:val="22"/>
          <w:lang w:val="sv-SE"/>
        </w:rPr>
        <w:br/>
      </w:r>
      <w:r w:rsidRPr="00E06741">
        <w:rPr>
          <w:rFonts w:ascii="Arial Narrow" w:eastAsia="Times New Roman" w:hAnsi="Arial Narrow" w:cs="Calibri"/>
          <w:b w:val="0"/>
          <w:bCs w:val="0"/>
          <w:sz w:val="22"/>
          <w:szCs w:val="22"/>
          <w:lang w:val="sv-SE"/>
        </w:rPr>
        <w:t xml:space="preserve">Tillförordnad nordisk informationschef i Nestlé, Eva Lagerman, telefon +46 </w:t>
      </w:r>
      <w:r>
        <w:rPr>
          <w:rFonts w:ascii="Arial Narrow" w:eastAsia="Times New Roman" w:hAnsi="Arial Narrow" w:cs="Calibri"/>
          <w:b w:val="0"/>
          <w:bCs w:val="0"/>
          <w:sz w:val="22"/>
          <w:szCs w:val="22"/>
          <w:lang w:val="sv-SE"/>
        </w:rPr>
        <w:t>(</w:t>
      </w:r>
      <w:r w:rsidRPr="00E06741">
        <w:rPr>
          <w:rFonts w:ascii="Arial Narrow" w:eastAsia="Times New Roman" w:hAnsi="Arial Narrow" w:cs="Calibri"/>
          <w:b w:val="0"/>
          <w:bCs w:val="0"/>
          <w:sz w:val="22"/>
          <w:szCs w:val="22"/>
          <w:lang w:val="sv-SE"/>
        </w:rPr>
        <w:t>0</w:t>
      </w:r>
      <w:r>
        <w:rPr>
          <w:rFonts w:ascii="Arial Narrow" w:eastAsia="Times New Roman" w:hAnsi="Arial Narrow" w:cs="Calibri"/>
          <w:b w:val="0"/>
          <w:bCs w:val="0"/>
          <w:sz w:val="22"/>
          <w:szCs w:val="22"/>
          <w:lang w:val="sv-SE"/>
        </w:rPr>
        <w:t xml:space="preserve">) </w:t>
      </w:r>
      <w:r w:rsidRPr="00E06741">
        <w:rPr>
          <w:rFonts w:ascii="Arial Narrow" w:eastAsia="Times New Roman" w:hAnsi="Arial Narrow" w:cs="Calibri"/>
          <w:b w:val="0"/>
          <w:bCs w:val="0"/>
          <w:sz w:val="22"/>
          <w:szCs w:val="22"/>
          <w:lang w:val="sv-SE"/>
        </w:rPr>
        <w:t xml:space="preserve">70 2133067 eller på e-post: </w:t>
      </w:r>
      <w:hyperlink r:id="rId11" w:history="1">
        <w:r w:rsidRPr="00E06741">
          <w:rPr>
            <w:rStyle w:val="Hyperlink"/>
            <w:rFonts w:ascii="Arial Narrow" w:eastAsia="Times New Roman" w:hAnsi="Arial Narrow" w:cs="Calibri"/>
            <w:b w:val="0"/>
            <w:bCs w:val="0"/>
            <w:sz w:val="22"/>
            <w:szCs w:val="22"/>
            <w:lang w:val="sv-SE"/>
          </w:rPr>
          <w:t>eva.lagerman@se.nestle.com</w:t>
        </w:r>
      </w:hyperlink>
    </w:p>
    <w:p w:rsidR="00E06741" w:rsidRPr="00E06741" w:rsidRDefault="00E06741" w:rsidP="00157FD6">
      <w:pPr>
        <w:spacing w:after="0" w:line="240" w:lineRule="auto"/>
        <w:textAlignment w:val="top"/>
        <w:rPr>
          <w:rFonts w:ascii="Arial Narrow" w:eastAsia="Times New Roman" w:hAnsi="Arial Narrow" w:cs="Arial"/>
          <w:color w:val="888888"/>
          <w:lang w:val="sv-SE" w:eastAsia="sv-SE"/>
        </w:rPr>
      </w:pPr>
    </w:p>
    <w:p w:rsidR="00157FD6" w:rsidRPr="00E06741" w:rsidRDefault="00157FD6" w:rsidP="00157FD6">
      <w:pPr>
        <w:spacing w:after="0" w:line="240" w:lineRule="auto"/>
        <w:textAlignment w:val="top"/>
        <w:rPr>
          <w:rFonts w:ascii="Arial" w:eastAsia="Times New Roman" w:hAnsi="Arial" w:cs="Arial"/>
          <w:color w:val="888888"/>
          <w:sz w:val="20"/>
          <w:szCs w:val="20"/>
          <w:lang w:val="sv-SE" w:eastAsia="sv-SE"/>
        </w:rPr>
      </w:pPr>
    </w:p>
    <w:p w:rsidR="00157FD6" w:rsidRPr="00E06741" w:rsidRDefault="00157FD6" w:rsidP="00157FD6">
      <w:pPr>
        <w:spacing w:after="150" w:line="240" w:lineRule="atLeast"/>
        <w:textAlignment w:val="top"/>
        <w:outlineLvl w:val="3"/>
        <w:rPr>
          <w:rFonts w:ascii="Arial" w:eastAsia="Times New Roman" w:hAnsi="Arial" w:cs="Arial"/>
          <w:vanish/>
          <w:color w:val="888888"/>
          <w:sz w:val="20"/>
          <w:szCs w:val="20"/>
          <w:lang w:val="sv-SE" w:eastAsia="sv-SE"/>
        </w:rPr>
      </w:pPr>
      <w:r w:rsidRPr="00E06741">
        <w:rPr>
          <w:rFonts w:ascii="Arial" w:eastAsia="Times New Roman" w:hAnsi="Arial" w:cs="Arial"/>
          <w:vanish/>
          <w:color w:val="888888"/>
          <w:sz w:val="20"/>
          <w:szCs w:val="20"/>
          <w:lang w:val="sv-SE" w:eastAsia="sv-SE"/>
        </w:rPr>
        <w:t>Ordbok</w:t>
      </w:r>
    </w:p>
    <w:p w:rsidR="00B85D68" w:rsidRPr="00E06741" w:rsidRDefault="00B85D68" w:rsidP="00B85D68">
      <w:pPr>
        <w:autoSpaceDE w:val="0"/>
        <w:autoSpaceDN w:val="0"/>
        <w:adjustRightInd w:val="0"/>
        <w:jc w:val="both"/>
        <w:rPr>
          <w:rFonts w:ascii="Arial Narrow" w:hAnsi="Arial Narrow" w:cs="Arial"/>
          <w:lang w:val="sv-SE"/>
        </w:rPr>
      </w:pPr>
    </w:p>
    <w:p w:rsidR="00641243" w:rsidRPr="00E06741" w:rsidRDefault="00641243" w:rsidP="00D57443">
      <w:pPr>
        <w:pStyle w:val="Heading1"/>
        <w:rPr>
          <w:rFonts w:ascii="Verdana" w:hAnsi="Verdana"/>
          <w:b w:val="0"/>
          <w:sz w:val="20"/>
          <w:szCs w:val="20"/>
          <w:lang w:val="sv-SE"/>
        </w:rPr>
      </w:pPr>
    </w:p>
    <w:sectPr w:rsidR="00641243" w:rsidRPr="00E06741" w:rsidSect="00C66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13CD6"/>
    <w:multiLevelType w:val="hybridMultilevel"/>
    <w:tmpl w:val="34726F4E"/>
    <w:lvl w:ilvl="0" w:tplc="041D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3AE94733"/>
    <w:multiLevelType w:val="hybridMultilevel"/>
    <w:tmpl w:val="69AC78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57D4A"/>
    <w:multiLevelType w:val="hybridMultilevel"/>
    <w:tmpl w:val="6E8ED5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B392F"/>
    <w:multiLevelType w:val="hybridMultilevel"/>
    <w:tmpl w:val="F02C92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46166E"/>
    <w:multiLevelType w:val="hybridMultilevel"/>
    <w:tmpl w:val="82649C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3020C7"/>
    <w:rsid w:val="00030902"/>
    <w:rsid w:val="00035685"/>
    <w:rsid w:val="00063124"/>
    <w:rsid w:val="000714BD"/>
    <w:rsid w:val="000B438D"/>
    <w:rsid w:val="000B7DC5"/>
    <w:rsid w:val="000E4006"/>
    <w:rsid w:val="00114FC2"/>
    <w:rsid w:val="00122C03"/>
    <w:rsid w:val="001568EB"/>
    <w:rsid w:val="00157FD6"/>
    <w:rsid w:val="001C0981"/>
    <w:rsid w:val="001E32C4"/>
    <w:rsid w:val="001F092E"/>
    <w:rsid w:val="00224F20"/>
    <w:rsid w:val="00225A49"/>
    <w:rsid w:val="00253009"/>
    <w:rsid w:val="00262F32"/>
    <w:rsid w:val="002A0683"/>
    <w:rsid w:val="002C0BC0"/>
    <w:rsid w:val="002C1590"/>
    <w:rsid w:val="002F47D4"/>
    <w:rsid w:val="003020C7"/>
    <w:rsid w:val="00324C2A"/>
    <w:rsid w:val="003376BF"/>
    <w:rsid w:val="003621E0"/>
    <w:rsid w:val="003A58E6"/>
    <w:rsid w:val="003E3FF5"/>
    <w:rsid w:val="00424F73"/>
    <w:rsid w:val="00427543"/>
    <w:rsid w:val="00497D99"/>
    <w:rsid w:val="004C2277"/>
    <w:rsid w:val="004E2B22"/>
    <w:rsid w:val="00502E7C"/>
    <w:rsid w:val="005268E8"/>
    <w:rsid w:val="005934AA"/>
    <w:rsid w:val="005C56E9"/>
    <w:rsid w:val="005D2733"/>
    <w:rsid w:val="005D5B5D"/>
    <w:rsid w:val="005F2779"/>
    <w:rsid w:val="00641243"/>
    <w:rsid w:val="00683D30"/>
    <w:rsid w:val="006A2D92"/>
    <w:rsid w:val="006C302F"/>
    <w:rsid w:val="0070538C"/>
    <w:rsid w:val="00751E7F"/>
    <w:rsid w:val="00786A75"/>
    <w:rsid w:val="00796696"/>
    <w:rsid w:val="007D6792"/>
    <w:rsid w:val="007E3ADB"/>
    <w:rsid w:val="008364B1"/>
    <w:rsid w:val="00843FA5"/>
    <w:rsid w:val="00846272"/>
    <w:rsid w:val="00846BC1"/>
    <w:rsid w:val="00852A47"/>
    <w:rsid w:val="00884146"/>
    <w:rsid w:val="008A5C11"/>
    <w:rsid w:val="008A5C51"/>
    <w:rsid w:val="008A5C87"/>
    <w:rsid w:val="008B626B"/>
    <w:rsid w:val="008F4FCF"/>
    <w:rsid w:val="00941E92"/>
    <w:rsid w:val="00974BA7"/>
    <w:rsid w:val="009D7EB1"/>
    <w:rsid w:val="009F0254"/>
    <w:rsid w:val="00A7013A"/>
    <w:rsid w:val="00A70956"/>
    <w:rsid w:val="00A76006"/>
    <w:rsid w:val="00AC12AC"/>
    <w:rsid w:val="00AC77C5"/>
    <w:rsid w:val="00AE6145"/>
    <w:rsid w:val="00B6254F"/>
    <w:rsid w:val="00B85D68"/>
    <w:rsid w:val="00BF4439"/>
    <w:rsid w:val="00C11CF7"/>
    <w:rsid w:val="00C27CF7"/>
    <w:rsid w:val="00C667E7"/>
    <w:rsid w:val="00C7088F"/>
    <w:rsid w:val="00C9621C"/>
    <w:rsid w:val="00CC2D37"/>
    <w:rsid w:val="00D248DA"/>
    <w:rsid w:val="00D319D4"/>
    <w:rsid w:val="00D40FAB"/>
    <w:rsid w:val="00D50A41"/>
    <w:rsid w:val="00D57443"/>
    <w:rsid w:val="00D84942"/>
    <w:rsid w:val="00D85DE2"/>
    <w:rsid w:val="00DC26FD"/>
    <w:rsid w:val="00DC44EE"/>
    <w:rsid w:val="00E06741"/>
    <w:rsid w:val="00E7295F"/>
    <w:rsid w:val="00EB7DE7"/>
    <w:rsid w:val="00EF0E17"/>
    <w:rsid w:val="00F45D7D"/>
    <w:rsid w:val="00F644F9"/>
    <w:rsid w:val="00F6699E"/>
    <w:rsid w:val="00FC0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7E7"/>
    <w:pPr>
      <w:spacing w:after="200" w:line="276" w:lineRule="auto"/>
    </w:pPr>
    <w:rPr>
      <w:sz w:val="22"/>
      <w:szCs w:val="22"/>
      <w:lang w:val="en-GB" w:eastAsia="zh-CN"/>
    </w:rPr>
  </w:style>
  <w:style w:type="paragraph" w:styleId="Heading1">
    <w:name w:val="heading 1"/>
    <w:basedOn w:val="Normal"/>
    <w:link w:val="Heading1Char"/>
    <w:uiPriority w:val="9"/>
    <w:qFormat/>
    <w:rsid w:val="003020C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020C7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uiPriority w:val="99"/>
    <w:unhideWhenUsed/>
    <w:rsid w:val="003020C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020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0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20C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053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38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0538C"/>
    <w:rPr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38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0538C"/>
    <w:rPr>
      <w:b/>
      <w:bCs/>
      <w:lang w:val="en-GB" w:eastAsia="zh-CN"/>
    </w:rPr>
  </w:style>
  <w:style w:type="character" w:customStyle="1" w:styleId="longtext1">
    <w:name w:val="long_text1"/>
    <w:basedOn w:val="DefaultParagraphFont"/>
    <w:rsid w:val="00B85D68"/>
  </w:style>
  <w:style w:type="character" w:customStyle="1" w:styleId="longtext">
    <w:name w:val="long_text"/>
    <w:basedOn w:val="DefaultParagraphFont"/>
    <w:rsid w:val="00157FD6"/>
  </w:style>
  <w:style w:type="character" w:customStyle="1" w:styleId="gt-icon-text1">
    <w:name w:val="gt-icon-text1"/>
    <w:basedOn w:val="DefaultParagraphFont"/>
    <w:rsid w:val="00157F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2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4733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71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1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462871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69051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3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24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eva.lagerman@se.nestle.com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tivity plan NO" ma:contentTypeID="0x0101008852C47AB89E424CBB8EB39449AB09F300213664402536CC4998B3DBFFA9860FBB00F58E50F39732DD4DA23E81D4047A0AC8" ma:contentTypeVersion="12" ma:contentTypeDescription="" ma:contentTypeScope="" ma:versionID="7f01f54ed17f142459ea897a979ac69c">
  <xsd:schema xmlns:xsd="http://www.w3.org/2001/XMLSchema" xmlns:p="http://schemas.microsoft.com/office/2006/metadata/properties" xmlns:ns2="http://schemas.microsoft.com/sharepoint/v3/fields" targetNamespace="http://schemas.microsoft.com/office/2006/metadata/properties" ma:root="true" ma:fieldsID="86f6293548508312bebaaa99f04374fd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CustomDocumentCategory" minOccurs="0"/>
                <xsd:element ref="ns2:CustomStatu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CustomDocumentCategory" ma:index="8" nillable="true" ma:displayName="Document Type" ma:format="Dropdown" ma:internalName="CustomDocumentCategory" ma:readOnly="false">
      <xsd:simpleType>
        <xsd:restriction base="dms:Choice">
          <xsd:enumeration value="Acknowledgement of order"/>
          <xsd:enumeration value="Agenda"/>
          <xsd:enumeration value="Brief"/>
          <xsd:enumeration value="Budget"/>
          <xsd:enumeration value="Case"/>
          <xsd:enumeration value="Communication plan"/>
          <xsd:enumeration value="Evaluation"/>
          <xsd:enumeration value="External"/>
          <xsd:enumeration value="Interim Report"/>
          <xsd:enumeration value="Internal"/>
          <xsd:enumeration value="Offer"/>
          <xsd:enumeration value="OSE Filing"/>
          <xsd:enumeration value="Pitch"/>
          <xsd:enumeration value="Presentation"/>
          <xsd:enumeration value="Press material"/>
          <xsd:enumeration value="Press release"/>
          <xsd:enumeration value="Project administration"/>
          <xsd:enumeration value="Reference"/>
          <xsd:enumeration value="Research"/>
          <xsd:enumeration value="Strategy documents"/>
          <xsd:enumeration value="Summary"/>
          <xsd:enumeration value="Time Schedule"/>
          <xsd:enumeration value="Q&amp;A"/>
        </xsd:restriction>
      </xsd:simpleType>
    </xsd:element>
    <xsd:element name="CustomStatus" ma:index="9" nillable="true" ma:displayName="Status" ma:format="Dropdown" ma:internalName="CustomStatus">
      <xsd:simpleType>
        <xsd:restriction base="dms:Choice">
          <xsd:enumeration value="Draft"/>
          <xsd:enumeration value="In progress"/>
          <xsd:enumeration value="Finaliz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CustomStatus xmlns="http://schemas.microsoft.com/sharepoint/v3/fields">Finalized</CustomStatus>
    <CustomDocumentCategory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3E4D12A-CEAE-4F89-A006-F879F7385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ABA11BA-A9D0-49B7-B145-0D739929613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AF72BE4-9B49-42FE-B6E4-AA268AD91F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B8B85E-581E-4C02-9ADF-B386F92057B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5C680AD-5723-4F34-B6F3-81D195D590CE}">
  <ds:schemaRefs>
    <ds:schemaRef ds:uri="http://schemas.microsoft.com/office/2006/metadata/properties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770</Words>
  <Characters>4087</Characters>
  <Application>Microsoft Office Word</Application>
  <DocSecurity>0</DocSecurity>
  <Lines>34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Nestlé</Company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SEElmgreML</dc:creator>
  <cp:lastModifiedBy>SELagermEv</cp:lastModifiedBy>
  <cp:revision>2</cp:revision>
  <cp:lastPrinted>2011-04-29T10:54:00Z</cp:lastPrinted>
  <dcterms:created xsi:type="dcterms:W3CDTF">2011-06-08T12:35:00Z</dcterms:created>
  <dcterms:modified xsi:type="dcterms:W3CDTF">2011-06-08T12:35:00Z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Activity plan NO</vt:lpwstr>
  </property>
</Properties>
</file>