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424B" w14:textId="246977B5" w:rsidR="00C45754" w:rsidRDefault="00D57B5C" w:rsidP="007F0B43">
      <w:pPr>
        <w:pStyle w:val="Quote"/>
        <w:rPr>
          <w:rFonts w:eastAsiaTheme="majorEastAsia" w:cstheme="majorBidi"/>
          <w:b/>
          <w:bCs/>
          <w:i w:val="0"/>
          <w:iCs w:val="0"/>
          <w:color w:val="000000"/>
          <w:sz w:val="40"/>
          <w:szCs w:val="32"/>
        </w:rPr>
      </w:pPr>
      <w:r>
        <w:rPr>
          <w:rFonts w:eastAsiaTheme="majorEastAsia" w:cstheme="majorBidi"/>
          <w:b/>
          <w:bCs/>
          <w:i w:val="0"/>
          <w:iCs w:val="0"/>
          <w:color w:val="000000"/>
          <w:sz w:val="40"/>
          <w:szCs w:val="32"/>
        </w:rPr>
        <w:t>Jump aboard Pip Hare’s round-the-world racing yacht at Southampton Boat Show</w:t>
      </w:r>
    </w:p>
    <w:p w14:paraId="11B6F93C" w14:textId="3ADE7BBE" w:rsidR="007F0B43" w:rsidRDefault="00C45754" w:rsidP="007F0B43">
      <w:pPr>
        <w:pStyle w:val="Quote"/>
      </w:pPr>
      <w:r>
        <w:t xml:space="preserve">Poole-based </w:t>
      </w:r>
      <w:r w:rsidR="00D57B5C">
        <w:t xml:space="preserve">solo ocean racer and </w:t>
      </w:r>
      <w:proofErr w:type="spellStart"/>
      <w:r w:rsidR="00D57B5C" w:rsidRPr="00D57B5C">
        <w:t>Vendée</w:t>
      </w:r>
      <w:proofErr w:type="spellEnd"/>
      <w:r w:rsidR="00D57B5C" w:rsidRPr="00D57B5C">
        <w:t xml:space="preserve"> Globe entrant </w:t>
      </w:r>
      <w:r w:rsidR="00D57B5C">
        <w:br/>
        <w:t>will welcome visitors on board her boat at the show</w:t>
      </w:r>
    </w:p>
    <w:p w14:paraId="28395779" w14:textId="77777777" w:rsidR="00AB296F" w:rsidRDefault="00AB296F" w:rsidP="00C45754"/>
    <w:p w14:paraId="5D9F84F6" w14:textId="77777777" w:rsidR="00D57B5C" w:rsidRDefault="00D57B5C" w:rsidP="00D57B5C">
      <w:pPr>
        <w:jc w:val="both"/>
      </w:pPr>
      <w:r>
        <w:t xml:space="preserve">Solo ocean racer and </w:t>
      </w:r>
      <w:proofErr w:type="spellStart"/>
      <w:r>
        <w:t>Vendée</w:t>
      </w:r>
      <w:proofErr w:type="spellEnd"/>
      <w:r>
        <w:t xml:space="preserve"> Globe entrant Pip Hare will be at Southampton Boat Show, held at Mayflower Park, Southampton from 13-22 September this year. Visitors are invited to head down to the marina and meet Pip on board her IMOCA 60 </w:t>
      </w:r>
      <w:proofErr w:type="spellStart"/>
      <w:r w:rsidRPr="00D57B5C">
        <w:rPr>
          <w:i/>
          <w:iCs/>
        </w:rPr>
        <w:t>Superbigou</w:t>
      </w:r>
      <w:proofErr w:type="spellEnd"/>
      <w:r>
        <w:t xml:space="preserve"> for a glimpse of what will be Pip’s home for more than two months, as she single-handedly battles with some of the toughest conditions on Earth.</w:t>
      </w:r>
    </w:p>
    <w:p w14:paraId="4BBCCA3A" w14:textId="136ED688" w:rsidR="00D57B5C" w:rsidRDefault="00D57B5C" w:rsidP="00D57B5C">
      <w:pPr>
        <w:jc w:val="both"/>
      </w:pPr>
      <w:r>
        <w:t xml:space="preserve">The </w:t>
      </w:r>
      <w:proofErr w:type="spellStart"/>
      <w:r>
        <w:t>Vendée</w:t>
      </w:r>
      <w:proofErr w:type="spellEnd"/>
      <w:r>
        <w:t xml:space="preserve"> is the premier event of the ocean racing calendar. </w:t>
      </w:r>
      <w:r w:rsidR="008765C6">
        <w:t>In a race l</w:t>
      </w:r>
      <w:r>
        <w:t xml:space="preserve">imited to 30 boats, the competitors will start from Les Sables </w:t>
      </w:r>
      <w:proofErr w:type="spellStart"/>
      <w:r>
        <w:t>d’Olonne</w:t>
      </w:r>
      <w:proofErr w:type="spellEnd"/>
      <w:r>
        <w:t xml:space="preserve"> on Sunday 8th November 2020, sailing south to Cape Horn and circling the notoriously treacherous Southern Ocean from </w:t>
      </w:r>
      <w:r w:rsidR="008765C6">
        <w:t>w</w:t>
      </w:r>
      <w:r>
        <w:t xml:space="preserve">est to </w:t>
      </w:r>
      <w:r w:rsidR="008765C6">
        <w:t>e</w:t>
      </w:r>
      <w:r>
        <w:t xml:space="preserve">ast before returning to the starting point in 2021. With no outside assistance allowed, the skippers are truly alone in their </w:t>
      </w:r>
      <w:proofErr w:type="spellStart"/>
      <w:r>
        <w:t>endeavours</w:t>
      </w:r>
      <w:proofErr w:type="spellEnd"/>
      <w:r>
        <w:t xml:space="preserve">, a point illustrated by the fact that in the eight events so far, fewer than 100 skippers have completed the race. By comparison, </w:t>
      </w:r>
      <w:r w:rsidR="008765C6">
        <w:t>more than</w:t>
      </w:r>
      <w:r>
        <w:t xml:space="preserve"> 5,000 people have reached the </w:t>
      </w:r>
      <w:r w:rsidR="008765C6">
        <w:t>summit</w:t>
      </w:r>
      <w:r>
        <w:t xml:space="preserve"> of Everest.</w:t>
      </w:r>
    </w:p>
    <w:p w14:paraId="24A6EC63" w14:textId="263608CD" w:rsidR="00D57B5C" w:rsidRDefault="00D57B5C" w:rsidP="00D57B5C">
      <w:pPr>
        <w:jc w:val="both"/>
      </w:pPr>
      <w:r>
        <w:t xml:space="preserve">Pip’s next major event after Southampton Boat Show is the Transat Jacques </w:t>
      </w:r>
      <w:proofErr w:type="spellStart"/>
      <w:r>
        <w:t>Vabre</w:t>
      </w:r>
      <w:proofErr w:type="spellEnd"/>
      <w:r>
        <w:t>, a 4,350-mile double-handed dash across the Atlantic from Le Havre to Salvador de Bahia, Brazil. Due to start on 27th October, Pip will announce her partner for the race at the show on Saturday 2</w:t>
      </w:r>
      <w:r w:rsidR="008765C6">
        <w:t>1</w:t>
      </w:r>
      <w:r>
        <w:t xml:space="preserve"> September.</w:t>
      </w:r>
    </w:p>
    <w:p w14:paraId="32C75939" w14:textId="77777777" w:rsidR="00D57B5C" w:rsidRDefault="00D57B5C" w:rsidP="00D57B5C">
      <w:pPr>
        <w:pStyle w:val="Crosshead"/>
        <w:jc w:val="both"/>
      </w:pPr>
      <w:r>
        <w:t xml:space="preserve">About </w:t>
      </w:r>
      <w:proofErr w:type="spellStart"/>
      <w:r w:rsidRPr="00D57B5C">
        <w:rPr>
          <w:i/>
          <w:iCs/>
        </w:rPr>
        <w:t>Superbigou</w:t>
      </w:r>
      <w:proofErr w:type="spellEnd"/>
    </w:p>
    <w:p w14:paraId="24B6AF95" w14:textId="1C5142FF" w:rsidR="00D57B5C" w:rsidRDefault="00D57B5C" w:rsidP="00D57B5C">
      <w:pPr>
        <w:jc w:val="both"/>
      </w:pPr>
      <w:r>
        <w:t xml:space="preserve">Built in a garden in Brittany by the Swiss skipper Bernard </w:t>
      </w:r>
      <w:proofErr w:type="spellStart"/>
      <w:r>
        <w:t>Stamm</w:t>
      </w:r>
      <w:proofErr w:type="spellEnd"/>
      <w:r>
        <w:t xml:space="preserve">, </w:t>
      </w:r>
      <w:proofErr w:type="spellStart"/>
      <w:r w:rsidRPr="00D57B5C">
        <w:rPr>
          <w:i/>
          <w:iCs/>
        </w:rPr>
        <w:t>Superbigou</w:t>
      </w:r>
      <w:proofErr w:type="spellEnd"/>
      <w:r>
        <w:t xml:space="preserve"> has competed twice before in the </w:t>
      </w:r>
      <w:proofErr w:type="spellStart"/>
      <w:r>
        <w:t>Vendée</w:t>
      </w:r>
      <w:proofErr w:type="spellEnd"/>
      <w:r>
        <w:t xml:space="preserve"> Globe. In the 2000-2001 edition of the race, </w:t>
      </w:r>
      <w:proofErr w:type="spellStart"/>
      <w:r>
        <w:t>Stamm</w:t>
      </w:r>
      <w:proofErr w:type="spellEnd"/>
      <w:r>
        <w:t xml:space="preserve"> was forced to retire with rudder problems, but in the 2016-2017 race </w:t>
      </w:r>
      <w:proofErr w:type="spellStart"/>
      <w:r w:rsidR="008765C6" w:rsidRPr="008765C6">
        <w:rPr>
          <w:i/>
          <w:iCs/>
        </w:rPr>
        <w:t>Superbigou</w:t>
      </w:r>
      <w:proofErr w:type="spellEnd"/>
      <w:r>
        <w:t xml:space="preserve"> crossed the line in Les Sables </w:t>
      </w:r>
      <w:proofErr w:type="spellStart"/>
      <w:r>
        <w:t>d’Olonne</w:t>
      </w:r>
      <w:proofErr w:type="spellEnd"/>
      <w:r>
        <w:t xml:space="preserve"> 12th out of 18 boats, sailed by Alain </w:t>
      </w:r>
      <w:proofErr w:type="spellStart"/>
      <w:r>
        <w:t>Roura</w:t>
      </w:r>
      <w:proofErr w:type="spellEnd"/>
      <w:r>
        <w:t xml:space="preserve">. Beyond the </w:t>
      </w:r>
      <w:proofErr w:type="spellStart"/>
      <w:r>
        <w:t>Vendée</w:t>
      </w:r>
      <w:proofErr w:type="spellEnd"/>
      <w:r>
        <w:t xml:space="preserve"> she set a Transatlantic record in 2001, won the 2002-2003 Around Alone and 2006-200</w:t>
      </w:r>
      <w:bookmarkStart w:id="0" w:name="_GoBack"/>
      <w:bookmarkEnd w:id="0"/>
      <w:r>
        <w:t xml:space="preserve">7 Velux 5 Oceans races (single-handed with stopovers), all with </w:t>
      </w:r>
      <w:proofErr w:type="spellStart"/>
      <w:r>
        <w:t>Stamm</w:t>
      </w:r>
      <w:proofErr w:type="spellEnd"/>
      <w:r>
        <w:t xml:space="preserve"> at the helm, and was a finisher in the 2010-2011 Barcelona World Race (double-handed, non-stop).</w:t>
      </w:r>
    </w:p>
    <w:p w14:paraId="2BBFA2C4" w14:textId="1AC9047C" w:rsidR="00AB296F" w:rsidRDefault="00D57B5C" w:rsidP="00AB296F">
      <w:pPr>
        <w:rPr>
          <w:b/>
        </w:rPr>
      </w:pPr>
      <w:r>
        <w:rPr>
          <w:noProof/>
        </w:rPr>
        <mc:AlternateContent>
          <mc:Choice Requires="wps">
            <w:drawing>
              <wp:anchor distT="0" distB="0" distL="114300" distR="114300" simplePos="0" relativeHeight="251659264" behindDoc="1" locked="0" layoutInCell="1" allowOverlap="1" wp14:anchorId="60E8DC9D" wp14:editId="6FB13E8A">
                <wp:simplePos x="0" y="0"/>
                <wp:positionH relativeFrom="margin">
                  <wp:posOffset>5938</wp:posOffset>
                </wp:positionH>
                <wp:positionV relativeFrom="margin">
                  <wp:posOffset>6852170</wp:posOffset>
                </wp:positionV>
                <wp:extent cx="1333500" cy="17049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1333500" cy="17049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66BDB" w14:textId="77777777" w:rsidR="003A75A6" w:rsidRDefault="003A75A6" w:rsidP="003A75A6">
                            <w:pPr>
                              <w:pStyle w:val="Notes"/>
                              <w:rPr>
                                <w:b w:val="0"/>
                              </w:rPr>
                            </w:pPr>
                            <w:r w:rsidRPr="00884AA4">
                              <w:rPr>
                                <w:b w:val="0"/>
                              </w:rPr>
                              <w:t>INFORMATION</w:t>
                            </w:r>
                          </w:p>
                          <w:p w14:paraId="307459FF" w14:textId="77777777" w:rsidR="003A75A6" w:rsidRPr="003C33B7" w:rsidRDefault="003A75A6" w:rsidP="003C33B7">
                            <w:pPr>
                              <w:pStyle w:val="TableDescription"/>
                            </w:pPr>
                            <w:r w:rsidRPr="003C33B7">
                              <w:t>Contact</w:t>
                            </w:r>
                          </w:p>
                          <w:p w14:paraId="7AAD5045" w14:textId="77777777" w:rsidR="003A75A6" w:rsidRPr="003C33B7" w:rsidRDefault="003A75A6" w:rsidP="003C33B7">
                            <w:pPr>
                              <w:pStyle w:val="TableDescription"/>
                            </w:pPr>
                            <w:r w:rsidRPr="003C33B7">
                              <w:t>David Pugh</w:t>
                            </w:r>
                          </w:p>
                          <w:p w14:paraId="65ED4F97" w14:textId="77777777" w:rsidR="003A75A6" w:rsidRPr="003C33B7" w:rsidRDefault="003A75A6" w:rsidP="003C33B7">
                            <w:pPr>
                              <w:pStyle w:val="TableDescription"/>
                            </w:pPr>
                            <w:r w:rsidRPr="003C33B7">
                              <w:t>Saltwater Stone</w:t>
                            </w:r>
                          </w:p>
                          <w:p w14:paraId="5C133CAE" w14:textId="77777777" w:rsidR="003A75A6" w:rsidRPr="003C33B7" w:rsidRDefault="003A75A6" w:rsidP="003C33B7">
                            <w:pPr>
                              <w:pStyle w:val="TableDescription"/>
                            </w:pPr>
                            <w:r w:rsidRPr="003C33B7">
                              <w:t>––</w:t>
                            </w:r>
                          </w:p>
                          <w:p w14:paraId="690BBD78" w14:textId="22C5F12F" w:rsidR="003A75A6" w:rsidRPr="003C33B7" w:rsidRDefault="008765C6" w:rsidP="003C33B7">
                            <w:pPr>
                              <w:pStyle w:val="TableDescription"/>
                            </w:pPr>
                            <w:hyperlink r:id="rId6" w:history="1">
                              <w:r w:rsidR="003A75A6" w:rsidRPr="003C33B7">
                                <w:rPr>
                                  <w:rStyle w:val="Hyperlink"/>
                                  <w:color w:val="auto"/>
                                  <w:u w:val="none"/>
                                </w:rPr>
                                <w:t>d.pugh@saltwater-stone.com</w:t>
                              </w:r>
                            </w:hyperlink>
                          </w:p>
                          <w:p w14:paraId="027091C5" w14:textId="77777777" w:rsidR="003A75A6" w:rsidRPr="003C33B7" w:rsidRDefault="003A75A6" w:rsidP="003C33B7">
                            <w:pPr>
                              <w:pStyle w:val="TableDescription"/>
                            </w:pPr>
                            <w:r w:rsidRPr="003C33B7">
                              <w:t>+44 1202 669 244</w:t>
                            </w:r>
                          </w:p>
                          <w:p w14:paraId="3394D8A2" w14:textId="77777777" w:rsidR="003A75A6" w:rsidRPr="003C33B7" w:rsidRDefault="003A75A6" w:rsidP="003C33B7">
                            <w:pPr>
                              <w:pStyle w:val="TableDescription"/>
                            </w:pPr>
                            <w:r w:rsidRPr="003C33B7">
                              <w:t>––</w:t>
                            </w:r>
                          </w:p>
                          <w:p w14:paraId="70477CD1" w14:textId="54040F50" w:rsidR="003A75A6" w:rsidRPr="003C33B7" w:rsidRDefault="008765C6" w:rsidP="003C33B7">
                            <w:pPr>
                              <w:pStyle w:val="TableDescription"/>
                            </w:pPr>
                            <w:hyperlink r:id="rId7" w:history="1">
                              <w:r w:rsidR="003A75A6" w:rsidRPr="003C33B7">
                                <w:rPr>
                                  <w:rStyle w:val="Hyperlink"/>
                                  <w:color w:val="auto"/>
                                  <w:u w:val="none"/>
                                </w:rPr>
                                <w:t>piphareoceanracing.com</w:t>
                              </w:r>
                            </w:hyperlink>
                          </w:p>
                          <w:p w14:paraId="018C5717" w14:textId="10891A0F" w:rsidR="003A75A6" w:rsidRPr="003C33B7" w:rsidRDefault="008765C6" w:rsidP="003C33B7">
                            <w:pPr>
                              <w:pStyle w:val="TableDescription"/>
                            </w:pPr>
                            <w:hyperlink r:id="rId8" w:history="1">
                              <w:r w:rsidR="003A75A6" w:rsidRPr="003C33B7">
                                <w:rPr>
                                  <w:rStyle w:val="Hyperlink"/>
                                  <w:color w:val="auto"/>
                                  <w:u w:val="none"/>
                                </w:rPr>
                                <w:t>saltwater-stone.com</w:t>
                              </w:r>
                            </w:hyperlink>
                          </w:p>
                          <w:p w14:paraId="7FF5B5E3" w14:textId="77777777" w:rsidR="003A75A6" w:rsidRPr="004C3ACD" w:rsidRDefault="003A75A6" w:rsidP="003C33B7">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8DC9D" id="_x0000_t202" coordsize="21600,21600" o:spt="202" path="m,l,21600r21600,l21600,xe">
                <v:stroke joinstyle="miter"/>
                <v:path gradientshapeok="t" o:connecttype="rect"/>
              </v:shapetype>
              <v:shape id="Text Box 74" o:spid="_x0000_s1026" type="#_x0000_t202" style="position:absolute;margin-left:.45pt;margin-top:539.55pt;width:105pt;height:13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" filled="f" stroked="f">
                <v:textbox inset="0,0,0,0">
                  <w:txbxContent>
                    <w:p w14:paraId="0A566BDB" w14:textId="77777777" w:rsidR="003A75A6" w:rsidRDefault="003A75A6" w:rsidP="003A75A6">
                      <w:pPr>
                        <w:pStyle w:val="Notes"/>
                        <w:rPr>
                          <w:b w:val="0"/>
                        </w:rPr>
                      </w:pPr>
                      <w:r w:rsidRPr="00884AA4">
                        <w:rPr>
                          <w:b w:val="0"/>
                        </w:rPr>
                        <w:t>INFORMATION</w:t>
                      </w:r>
                    </w:p>
                    <w:p w14:paraId="307459FF" w14:textId="77777777" w:rsidR="003A75A6" w:rsidRPr="003C33B7" w:rsidRDefault="003A75A6" w:rsidP="003C33B7">
                      <w:pPr>
                        <w:pStyle w:val="TableDescription"/>
                      </w:pPr>
                      <w:r w:rsidRPr="003C33B7">
                        <w:t>Contact</w:t>
                      </w:r>
                    </w:p>
                    <w:p w14:paraId="7AAD5045" w14:textId="77777777" w:rsidR="003A75A6" w:rsidRPr="003C33B7" w:rsidRDefault="003A75A6" w:rsidP="003C33B7">
                      <w:pPr>
                        <w:pStyle w:val="TableDescription"/>
                      </w:pPr>
                      <w:r w:rsidRPr="003C33B7">
                        <w:t>David Pugh</w:t>
                      </w:r>
                    </w:p>
                    <w:p w14:paraId="65ED4F97" w14:textId="77777777" w:rsidR="003A75A6" w:rsidRPr="003C33B7" w:rsidRDefault="003A75A6" w:rsidP="003C33B7">
                      <w:pPr>
                        <w:pStyle w:val="TableDescription"/>
                      </w:pPr>
                      <w:r w:rsidRPr="003C33B7">
                        <w:t>Saltwater Stone</w:t>
                      </w:r>
                    </w:p>
                    <w:p w14:paraId="5C133CAE" w14:textId="77777777" w:rsidR="003A75A6" w:rsidRPr="003C33B7" w:rsidRDefault="003A75A6" w:rsidP="003C33B7">
                      <w:pPr>
                        <w:pStyle w:val="TableDescription"/>
                      </w:pPr>
                      <w:r w:rsidRPr="003C33B7">
                        <w:t>––</w:t>
                      </w:r>
                    </w:p>
                    <w:p w14:paraId="690BBD78" w14:textId="22C5F12F" w:rsidR="003A75A6" w:rsidRPr="003C33B7" w:rsidRDefault="008765C6" w:rsidP="003C33B7">
                      <w:pPr>
                        <w:pStyle w:val="TableDescription"/>
                      </w:pPr>
                      <w:hyperlink r:id="rId9" w:history="1">
                        <w:r w:rsidR="003A75A6" w:rsidRPr="003C33B7">
                          <w:rPr>
                            <w:rStyle w:val="Hyperlink"/>
                            <w:color w:val="auto"/>
                            <w:u w:val="none"/>
                          </w:rPr>
                          <w:t>d.pugh@saltwater-stone.com</w:t>
                        </w:r>
                      </w:hyperlink>
                    </w:p>
                    <w:p w14:paraId="027091C5" w14:textId="77777777" w:rsidR="003A75A6" w:rsidRPr="003C33B7" w:rsidRDefault="003A75A6" w:rsidP="003C33B7">
                      <w:pPr>
                        <w:pStyle w:val="TableDescription"/>
                      </w:pPr>
                      <w:r w:rsidRPr="003C33B7">
                        <w:t>+44 1202 669 244</w:t>
                      </w:r>
                    </w:p>
                    <w:p w14:paraId="3394D8A2" w14:textId="77777777" w:rsidR="003A75A6" w:rsidRPr="003C33B7" w:rsidRDefault="003A75A6" w:rsidP="003C33B7">
                      <w:pPr>
                        <w:pStyle w:val="TableDescription"/>
                      </w:pPr>
                      <w:r w:rsidRPr="003C33B7">
                        <w:t>––</w:t>
                      </w:r>
                    </w:p>
                    <w:p w14:paraId="70477CD1" w14:textId="54040F50" w:rsidR="003A75A6" w:rsidRPr="003C33B7" w:rsidRDefault="008765C6" w:rsidP="003C33B7">
                      <w:pPr>
                        <w:pStyle w:val="TableDescription"/>
                      </w:pPr>
                      <w:hyperlink r:id="rId10" w:history="1">
                        <w:r w:rsidR="003A75A6" w:rsidRPr="003C33B7">
                          <w:rPr>
                            <w:rStyle w:val="Hyperlink"/>
                            <w:color w:val="auto"/>
                            <w:u w:val="none"/>
                          </w:rPr>
                          <w:t>piphareoceanracing.com</w:t>
                        </w:r>
                      </w:hyperlink>
                    </w:p>
                    <w:p w14:paraId="018C5717" w14:textId="10891A0F" w:rsidR="003A75A6" w:rsidRPr="003C33B7" w:rsidRDefault="008765C6" w:rsidP="003C33B7">
                      <w:pPr>
                        <w:pStyle w:val="TableDescription"/>
                      </w:pPr>
                      <w:hyperlink r:id="rId11" w:history="1">
                        <w:r w:rsidR="003A75A6" w:rsidRPr="003C33B7">
                          <w:rPr>
                            <w:rStyle w:val="Hyperlink"/>
                            <w:color w:val="auto"/>
                            <w:u w:val="none"/>
                          </w:rPr>
                          <w:t>saltwater-stone.com</w:t>
                        </w:r>
                      </w:hyperlink>
                    </w:p>
                    <w:p w14:paraId="7FF5B5E3" w14:textId="77777777" w:rsidR="003A75A6" w:rsidRPr="004C3ACD" w:rsidRDefault="003A75A6" w:rsidP="003C33B7">
                      <w:pPr>
                        <w:pStyle w:val="TableDescription"/>
                      </w:pPr>
                      <w:r>
                        <w:t>––</w:t>
                      </w:r>
                    </w:p>
                  </w:txbxContent>
                </v:textbox>
                <w10:wrap anchorx="margin" anchory="margin"/>
              </v:shape>
            </w:pict>
          </mc:Fallback>
        </mc:AlternateContent>
      </w:r>
    </w:p>
    <w:sectPr w:rsidR="00AB296F" w:rsidSect="00E25FAC">
      <w:headerReference w:type="default" r:id="rId12"/>
      <w:headerReference w:type="first" r:id="rId13"/>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C06F" w14:textId="77777777" w:rsidR="00D01B52" w:rsidRDefault="00D01B52" w:rsidP="00933020">
      <w:r>
        <w:separator/>
      </w:r>
    </w:p>
  </w:endnote>
  <w:endnote w:type="continuationSeparator" w:id="0">
    <w:p w14:paraId="59B4E90B" w14:textId="77777777" w:rsidR="00D01B52" w:rsidRDefault="00D01B52"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0C3B" w14:textId="77777777" w:rsidR="00D01B52" w:rsidRDefault="00D01B52" w:rsidP="00933020">
      <w:r>
        <w:separator/>
      </w:r>
    </w:p>
  </w:footnote>
  <w:footnote w:type="continuationSeparator" w:id="0">
    <w:p w14:paraId="2824D357" w14:textId="77777777" w:rsidR="00D01B52" w:rsidRDefault="00D01B52"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242A47"/>
    <w:rsid w:val="002F5E84"/>
    <w:rsid w:val="00354DBE"/>
    <w:rsid w:val="003A75A6"/>
    <w:rsid w:val="003B0E51"/>
    <w:rsid w:val="003C33B7"/>
    <w:rsid w:val="0041273B"/>
    <w:rsid w:val="005147CC"/>
    <w:rsid w:val="00564814"/>
    <w:rsid w:val="005F3643"/>
    <w:rsid w:val="00666863"/>
    <w:rsid w:val="00716B11"/>
    <w:rsid w:val="007E492C"/>
    <w:rsid w:val="007F0B43"/>
    <w:rsid w:val="008765C6"/>
    <w:rsid w:val="00884AA4"/>
    <w:rsid w:val="009126FF"/>
    <w:rsid w:val="00933020"/>
    <w:rsid w:val="009B0735"/>
    <w:rsid w:val="009D2407"/>
    <w:rsid w:val="009F2EC2"/>
    <w:rsid w:val="00A4515C"/>
    <w:rsid w:val="00A575CB"/>
    <w:rsid w:val="00A9065B"/>
    <w:rsid w:val="00AA0C23"/>
    <w:rsid w:val="00AB296F"/>
    <w:rsid w:val="00B21954"/>
    <w:rsid w:val="00B77E9A"/>
    <w:rsid w:val="00BB7385"/>
    <w:rsid w:val="00BD3016"/>
    <w:rsid w:val="00C446CE"/>
    <w:rsid w:val="00C45754"/>
    <w:rsid w:val="00C76A7F"/>
    <w:rsid w:val="00CD3018"/>
    <w:rsid w:val="00CD6723"/>
    <w:rsid w:val="00CE6A0C"/>
    <w:rsid w:val="00CF5D57"/>
    <w:rsid w:val="00D01B52"/>
    <w:rsid w:val="00D57B5C"/>
    <w:rsid w:val="00D666B3"/>
    <w:rsid w:val="00DF6104"/>
    <w:rsid w:val="00E22234"/>
    <w:rsid w:val="00E25FAC"/>
    <w:rsid w:val="00ED3A76"/>
    <w:rsid w:val="00EE7021"/>
    <w:rsid w:val="00F9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aliases w:val="Press Release Copy"/>
    <w:qFormat/>
    <w:rsid w:val="00C45754"/>
    <w:pPr>
      <w:spacing w:after="240"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3C33B7"/>
    <w:pPr>
      <w:spacing w:after="0"/>
    </w:pPr>
    <w:rPr>
      <w:rFonts w:ascii="Helvetica Neue" w:hAnsi="Helvetica Neue"/>
      <w:sz w:val="16"/>
      <w:szCs w:val="18"/>
      <w:lang w:val="en-GB"/>
    </w:rPr>
  </w:style>
  <w:style w:type="paragraph" w:customStyle="1" w:styleId="Notes">
    <w:name w:val="Notes"/>
    <w:basedOn w:val="Normal"/>
    <w:qFormat/>
    <w:rsid w:val="003A75A6"/>
    <w:pPr>
      <w:framePr w:hSpace="181" w:vSpace="181" w:wrap="around" w:vAnchor="text" w:hAnchor="text" w:y="1"/>
      <w:pBdr>
        <w:top w:val="single" w:sz="4" w:space="3" w:color="FB635C"/>
      </w:pBdr>
      <w:spacing w:after="0"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D3018"/>
    <w:rPr>
      <w:color w:val="0563C1" w:themeColor="hyperlink"/>
      <w:u w:val="single"/>
    </w:rPr>
  </w:style>
  <w:style w:type="character" w:styleId="UnresolvedMention">
    <w:name w:val="Unresolved Mention"/>
    <w:basedOn w:val="DefaultParagraphFont"/>
    <w:uiPriority w:val="99"/>
    <w:rsid w:val="00CD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water-stone.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piphareoceanracing.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ugh@saltwater-stone.com" TargetMode="External"/><Relationship Id="rId11" Type="http://schemas.openxmlformats.org/officeDocument/2006/relationships/hyperlink" Target="http://saltwater-sto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iphareoceanracing.com/" TargetMode="External"/><Relationship Id="rId4" Type="http://schemas.openxmlformats.org/officeDocument/2006/relationships/footnotes" Target="footnotes.xml"/><Relationship Id="rId9" Type="http://schemas.openxmlformats.org/officeDocument/2006/relationships/hyperlink" Target="mailto:d.pugh@saltwater-ston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11</cp:revision>
  <cp:lastPrinted>2019-08-21T09:47:00Z</cp:lastPrinted>
  <dcterms:created xsi:type="dcterms:W3CDTF">2019-08-15T08:25:00Z</dcterms:created>
  <dcterms:modified xsi:type="dcterms:W3CDTF">2019-09-11T09:17:00Z</dcterms:modified>
</cp:coreProperties>
</file>