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6D66" w:rsidRDefault="00096F76" w:rsidP="002264E0">
      <w:r>
        <w:rPr>
          <w:noProof/>
          <w:lang w:eastAsia="da-DK"/>
        </w:rPr>
        <w:drawing>
          <wp:anchor distT="0" distB="0" distL="114300" distR="114300" simplePos="0" relativeHeight="251660288" behindDoc="0" locked="0" layoutInCell="1" allowOverlap="1">
            <wp:simplePos x="0" y="0"/>
            <wp:positionH relativeFrom="column">
              <wp:posOffset>3443605</wp:posOffset>
            </wp:positionH>
            <wp:positionV relativeFrom="paragraph">
              <wp:posOffset>0</wp:posOffset>
            </wp:positionV>
            <wp:extent cx="3025775" cy="2017395"/>
            <wp:effectExtent l="0" t="0" r="3175" b="1905"/>
            <wp:wrapSquare wrapText="bothSides"/>
            <wp:docPr id="1" name="Billede 1" descr="C:\Users\Signe.GS1\Desktop\d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gne.GS1\Desktop\dnu.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5775" cy="20173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96F76" w:rsidRDefault="00096F76" w:rsidP="00474112">
      <w:pPr>
        <w:pStyle w:val="GS1BTitle"/>
      </w:pPr>
    </w:p>
    <w:p w:rsidR="00474112" w:rsidRDefault="000D1118" w:rsidP="00474112">
      <w:pPr>
        <w:pStyle w:val="GS1BTitle"/>
      </w:pPr>
      <w:r>
        <w:t>Sådan løser Det Nye Universitetshospital i Aarhus</w:t>
      </w:r>
      <w:r w:rsidR="008B69E6">
        <w:t xml:space="preserve"> logistiske udfordringer med EPCIS, GS1 identifikation og RFID</w:t>
      </w:r>
    </w:p>
    <w:p w:rsidR="005B2251" w:rsidRDefault="005B2251" w:rsidP="002264E0">
      <w:pPr>
        <w:rPr>
          <w:i/>
        </w:rPr>
      </w:pPr>
    </w:p>
    <w:p w:rsidR="00474112" w:rsidRPr="00474112" w:rsidRDefault="00474112" w:rsidP="002264E0">
      <w:pPr>
        <w:rPr>
          <w:i/>
        </w:rPr>
      </w:pPr>
      <w:r w:rsidRPr="00474112">
        <w:rPr>
          <w:i/>
        </w:rPr>
        <w:t>Når man skal bygge et nyt super-hospital, der skal sætte standarden for moderne behandling i mange år fremover, skal man have tungen lige i munden og fremtidsbrillerne på. På DNU i Aarhus er GS1 Standarder med til at danne overblik over hvor alting er, så der kan handles effektivt.</w:t>
      </w:r>
    </w:p>
    <w:p w:rsidR="00474112" w:rsidRDefault="00474112" w:rsidP="002264E0"/>
    <w:p w:rsidR="00474112" w:rsidRDefault="00AF13A2" w:rsidP="00474112">
      <w:pPr>
        <w:pStyle w:val="GS1BHeading2"/>
      </w:pPr>
      <w:r>
        <w:t>Velkendte logistiske udfordringer</w:t>
      </w:r>
    </w:p>
    <w:p w:rsidR="00474112" w:rsidRDefault="00474112" w:rsidP="00474112">
      <w:pPr>
        <w:pStyle w:val="GS1BBodyText2"/>
      </w:pPr>
      <w:r>
        <w:t xml:space="preserve">”En væsentlig målsætning for det nye hospital </w:t>
      </w:r>
      <w:r w:rsidR="00136622">
        <w:t>er</w:t>
      </w:r>
      <w:r>
        <w:t xml:space="preserve"> just-in-time levering af varer, hvilket bl.a. vil afføde den fordel</w:t>
      </w:r>
      <w:r w:rsidR="00136622">
        <w:t>,</w:t>
      </w:r>
      <w:r>
        <w:t xml:space="preserve"> at lagerbeholdninger rundtomkring på hospitalet kan reduceres”, fortæller Henrik Stilling,</w:t>
      </w:r>
      <w:r w:rsidR="00501E49">
        <w:t xml:space="preserve"> IT-arkitekt i Region Midtjylland</w:t>
      </w:r>
      <w:r>
        <w:t xml:space="preserve"> ”En anden hjørnesten for projektet var at opnå et højt niveau af </w:t>
      </w:r>
      <w:r w:rsidR="0090006E">
        <w:t>ansvarlighed og sporbarhed, som støtter op om høj kvalitet, effektivitet og patientsikkerhed”.</w:t>
      </w:r>
    </w:p>
    <w:p w:rsidR="0090006E" w:rsidRDefault="0090006E" w:rsidP="00474112">
      <w:pPr>
        <w:pStyle w:val="GS1BBodyText2"/>
      </w:pPr>
      <w:r>
        <w:t xml:space="preserve">Der var dog en </w:t>
      </w:r>
      <w:r w:rsidR="00136622">
        <w:t xml:space="preserve">ikke-teknologisk </w:t>
      </w:r>
      <w:r>
        <w:t>udfordring</w:t>
      </w:r>
      <w:r w:rsidR="00136622">
        <w:t>,</w:t>
      </w:r>
      <w:r>
        <w:t xml:space="preserve"> der skulle håndteres ift. just-in-time-levering:</w:t>
      </w:r>
      <w:bookmarkStart w:id="0" w:name="_GoBack"/>
      <w:bookmarkEnd w:id="0"/>
    </w:p>
    <w:p w:rsidR="0090006E" w:rsidRPr="00474112" w:rsidRDefault="0090006E" w:rsidP="00474112">
      <w:pPr>
        <w:pStyle w:val="GS1BBodyText2"/>
      </w:pPr>
      <w:r>
        <w:t>”</w:t>
      </w:r>
      <w:r w:rsidR="00766963">
        <w:t xml:space="preserve">Undersøgelser </w:t>
      </w:r>
      <w:r>
        <w:t>blandt medarbejderne viste, at der ikke var den store tillid til, at der rent faktisk ville være de nødvendige produkter til rådighed på det rigtige tidspunkt, hvis man reducerede lageret”, forklarer Henrik.</w:t>
      </w:r>
      <w:r w:rsidR="00136622">
        <w:t xml:space="preserve"> </w:t>
      </w:r>
      <w:r>
        <w:t xml:space="preserve">”Men ved at skabe gennemsigtighed, så medarbejderne </w:t>
      </w:r>
      <w:r w:rsidR="00136622">
        <w:t xml:space="preserve">i it-systemet </w:t>
      </w:r>
      <w:r>
        <w:t>har adgang til at se</w:t>
      </w:r>
      <w:r w:rsidR="00136622">
        <w:t>, hvor</w:t>
      </w:r>
      <w:r>
        <w:t xml:space="preserve"> produkterne </w:t>
      </w:r>
      <w:r w:rsidR="00501E49">
        <w:t xml:space="preserve">er </w:t>
      </w:r>
      <w:r w:rsidR="00136622">
        <w:t>på et givet tidspunkt</w:t>
      </w:r>
      <w:r>
        <w:t>, kunne vi berolige medarbejderne, så tilliden blev øget</w:t>
      </w:r>
      <w:r w:rsidR="00136622">
        <w:t xml:space="preserve"> og stemningen for projektet vendt</w:t>
      </w:r>
      <w:r>
        <w:t>”.</w:t>
      </w:r>
    </w:p>
    <w:p w:rsidR="00474112" w:rsidRDefault="0090006E" w:rsidP="002264E0">
      <w:r>
        <w:t xml:space="preserve">Udover </w:t>
      </w:r>
      <w:r w:rsidR="00136622">
        <w:t xml:space="preserve">udfordringen med at få nedbragt lagerbeholdning, identificerede man på </w:t>
      </w:r>
      <w:r>
        <w:t>DNU flere områder, som man ønskede at forbedre:</w:t>
      </w:r>
    </w:p>
    <w:p w:rsidR="0090006E" w:rsidRDefault="00E87AD7" w:rsidP="0090006E">
      <w:pPr>
        <w:pStyle w:val="Listeafsnit"/>
        <w:numPr>
          <w:ilvl w:val="0"/>
          <w:numId w:val="37"/>
        </w:numPr>
      </w:pPr>
      <w:r>
        <w:t xml:space="preserve">Hver </w:t>
      </w:r>
      <w:r w:rsidR="0090006E">
        <w:t>medarbejder brugte i gennemsnit mindst 12 minutter om dagen til at lede efter produkter eller kollegaer</w:t>
      </w:r>
      <w:r>
        <w:t>.</w:t>
      </w:r>
    </w:p>
    <w:p w:rsidR="0090006E" w:rsidRDefault="0090006E" w:rsidP="0090006E">
      <w:pPr>
        <w:pStyle w:val="Listeafsnit"/>
        <w:numPr>
          <w:ilvl w:val="0"/>
          <w:numId w:val="37"/>
        </w:numPr>
      </w:pPr>
      <w:r>
        <w:t>Processen med at bestille og få afhentet senge på afdelinger var alt for tidskrævende.</w:t>
      </w:r>
    </w:p>
    <w:p w:rsidR="0090006E" w:rsidRDefault="00127508" w:rsidP="0090006E">
      <w:pPr>
        <w:pStyle w:val="Listeafsnit"/>
        <w:numPr>
          <w:ilvl w:val="0"/>
          <w:numId w:val="37"/>
        </w:numPr>
      </w:pPr>
      <w:r>
        <w:t>Dårlig kapacitetsudnyttelse, fx a</w:t>
      </w:r>
      <w:r w:rsidR="00E87AD7">
        <w:t>f</w:t>
      </w:r>
      <w:r>
        <w:t xml:space="preserve"> portørernes transporter</w:t>
      </w:r>
      <w:r w:rsidR="00E87AD7">
        <w:t>,</w:t>
      </w:r>
      <w:r>
        <w:t xml:space="preserve"> pga. manglende </w:t>
      </w:r>
      <w:r w:rsidR="00766963">
        <w:t>overblik over hvor opgaver opstår</w:t>
      </w:r>
      <w:r>
        <w:t>.</w:t>
      </w:r>
    </w:p>
    <w:p w:rsidR="00127508" w:rsidRDefault="00127508" w:rsidP="0090006E">
      <w:pPr>
        <w:pStyle w:val="Listeafsnit"/>
        <w:numPr>
          <w:ilvl w:val="0"/>
          <w:numId w:val="37"/>
        </w:numPr>
      </w:pPr>
      <w:r>
        <w:t xml:space="preserve">Meget af det </w:t>
      </w:r>
      <w:proofErr w:type="spellStart"/>
      <w:r>
        <w:t>medicotekniske</w:t>
      </w:r>
      <w:proofErr w:type="spellEnd"/>
      <w:r>
        <w:t xml:space="preserve"> udstyr, </w:t>
      </w:r>
      <w:r w:rsidR="00E87AD7">
        <w:t>bl.a.</w:t>
      </w:r>
      <w:r>
        <w:t xml:space="preserve"> </w:t>
      </w:r>
      <w:r w:rsidR="00766963">
        <w:t>blodtryksmåler</w:t>
      </w:r>
      <w:r w:rsidR="0078542B">
        <w:t>e</w:t>
      </w:r>
      <w:r>
        <w:t>, blev ikke udnyttet tilstrækkeligt</w:t>
      </w:r>
      <w:r w:rsidR="00766963">
        <w:t xml:space="preserve"> fordi det kan være svært at finde</w:t>
      </w:r>
      <w:r>
        <w:t>.</w:t>
      </w:r>
    </w:p>
    <w:p w:rsidR="0090006E" w:rsidRDefault="0090006E" w:rsidP="002264E0"/>
    <w:p w:rsidR="00CB6CA9" w:rsidRDefault="00766963" w:rsidP="00CB6CA9">
      <w:pPr>
        <w:pStyle w:val="GS1BHeading2"/>
      </w:pPr>
      <w:r>
        <w:t xml:space="preserve">Midlet </w:t>
      </w:r>
      <w:r w:rsidR="00AF13A2">
        <w:t>er EPCIS – men hvad er det?</w:t>
      </w:r>
    </w:p>
    <w:p w:rsidR="00CB6CA9" w:rsidRDefault="00C33040" w:rsidP="00CB6CA9">
      <w:pPr>
        <w:pStyle w:val="GS1BBodyText2"/>
      </w:pPr>
      <w:r>
        <w:t>En</w:t>
      </w:r>
      <w:r w:rsidR="00CB6CA9">
        <w:t xml:space="preserve"> del af løsningen på disse udfordringer var at bygge </w:t>
      </w:r>
      <w:r w:rsidR="00956EF8">
        <w:t xml:space="preserve">it-infrastrukturen </w:t>
      </w:r>
      <w:r w:rsidR="00CB6CA9">
        <w:t>på GS1 standarden EPCIS</w:t>
      </w:r>
      <w:r w:rsidR="00956EF8">
        <w:t xml:space="preserve">. Den </w:t>
      </w:r>
      <w:r w:rsidR="00CB6CA9">
        <w:t>gør det muligt at dele</w:t>
      </w:r>
      <w:r w:rsidR="004E3CC9">
        <w:t xml:space="preserve"> ”hændelsesdata”</w:t>
      </w:r>
      <w:r w:rsidR="00380585">
        <w:t>,</w:t>
      </w:r>
      <w:r w:rsidR="00CB6CA9">
        <w:t xml:space="preserve"> </w:t>
      </w:r>
      <w:r w:rsidR="004E3CC9">
        <w:t xml:space="preserve">dvs. informationer om </w:t>
      </w:r>
      <w:r w:rsidR="00380585">
        <w:t xml:space="preserve">hvad der befinder sig </w:t>
      </w:r>
      <w:r w:rsidR="00CB6CA9">
        <w:t xml:space="preserve">hvor </w:t>
      </w:r>
      <w:r w:rsidR="00380585">
        <w:t xml:space="preserve">og </w:t>
      </w:r>
      <w:r w:rsidR="00CB6CA9">
        <w:t xml:space="preserve">på hvilket tidspunkt </w:t>
      </w:r>
      <w:r w:rsidR="00380585">
        <w:t>– og på den måde skabe</w:t>
      </w:r>
      <w:r w:rsidR="00B2536E">
        <w:t>s</w:t>
      </w:r>
      <w:r w:rsidR="00380585">
        <w:t xml:space="preserve"> </w:t>
      </w:r>
      <w:r w:rsidR="00CB6CA9">
        <w:t>i realtime overblik</w:t>
      </w:r>
      <w:r w:rsidR="00380585">
        <w:t>, som er grundlag for bedre styring af processer</w:t>
      </w:r>
      <w:r w:rsidR="00CB6CA9">
        <w:t>. For DNU betød dette:</w:t>
      </w:r>
    </w:p>
    <w:p w:rsidR="00CB6CA9" w:rsidRDefault="00CB6CA9" w:rsidP="00C33040">
      <w:pPr>
        <w:pStyle w:val="GS1BListBullet"/>
      </w:pPr>
      <w:r>
        <w:t>”Hvad”: Eksempelvis produkter og medarbejdere</w:t>
      </w:r>
    </w:p>
    <w:p w:rsidR="00CB6CA9" w:rsidRDefault="00CB6CA9" w:rsidP="00C33040">
      <w:pPr>
        <w:pStyle w:val="GS1BListBullet"/>
      </w:pPr>
      <w:r>
        <w:t xml:space="preserve">”Hvor”: Eksempelvis en operationsstue eller en </w:t>
      </w:r>
      <w:proofErr w:type="spellStart"/>
      <w:r>
        <w:t>lagerlokation</w:t>
      </w:r>
      <w:proofErr w:type="spellEnd"/>
      <w:r>
        <w:t xml:space="preserve"> </w:t>
      </w:r>
    </w:p>
    <w:p w:rsidR="00CB6CA9" w:rsidRPr="00CB6CA9" w:rsidRDefault="00CB6CA9" w:rsidP="00C33040">
      <w:pPr>
        <w:pStyle w:val="GS1BListBullet"/>
      </w:pPr>
      <w:r>
        <w:t xml:space="preserve">”Hvornår”: Eksempelvis hvornår </w:t>
      </w:r>
      <w:r w:rsidR="00501E49">
        <w:t xml:space="preserve">en seng er </w:t>
      </w:r>
      <w:r>
        <w:t>registreret som ankommet til en stue</w:t>
      </w:r>
    </w:p>
    <w:p w:rsidR="00CB6CA9" w:rsidRDefault="00B2536E" w:rsidP="002264E0">
      <w:r>
        <w:t xml:space="preserve">For at et EPCIS-system kan fungere, skal alle elementer være identificeret med </w:t>
      </w:r>
      <w:r w:rsidR="00CB6CA9">
        <w:t xml:space="preserve">GS1-numre: GTIN til bl.a. produkter, GLN til </w:t>
      </w:r>
      <w:proofErr w:type="spellStart"/>
      <w:r w:rsidR="00CB6CA9">
        <w:t>lokationer</w:t>
      </w:r>
      <w:proofErr w:type="spellEnd"/>
      <w:r w:rsidR="00CB6CA9">
        <w:t>, GRAI til fx og transportbure og GIAI til fx ultralydsscannere.</w:t>
      </w:r>
    </w:p>
    <w:p w:rsidR="00C33040" w:rsidRDefault="00524447" w:rsidP="002264E0">
      <w:r>
        <w:lastRenderedPageBreak/>
        <w:t>Når informationer om alle disse ting udveksles mellem hospitalets it-systemer via EPCIS, kan alle aktører bruge informationerne til at effektivisere deres processer.</w:t>
      </w:r>
    </w:p>
    <w:p w:rsidR="00C33040" w:rsidRDefault="00480DD1" w:rsidP="002264E0">
      <w:r>
        <w:t xml:space="preserve">Allerede nu er </w:t>
      </w:r>
      <w:r w:rsidR="00C33040">
        <w:t xml:space="preserve">hver </w:t>
      </w:r>
      <w:proofErr w:type="spellStart"/>
      <w:r w:rsidR="00C33040">
        <w:t>lokation</w:t>
      </w:r>
      <w:proofErr w:type="spellEnd"/>
      <w:r w:rsidR="00C33040">
        <w:t xml:space="preserve"> på DNU identificeret med et GLN. Det </w:t>
      </w:r>
      <w:r>
        <w:t xml:space="preserve">har bl.a. gjort det </w:t>
      </w:r>
      <w:r w:rsidR="00C33040">
        <w:t>muligt at give patienterne en app, på hvilken de kan se ruten til den afdeling, de skal finde.</w:t>
      </w:r>
    </w:p>
    <w:p w:rsidR="00474112" w:rsidRDefault="00474112" w:rsidP="002264E0"/>
    <w:p w:rsidR="00524447" w:rsidRDefault="00D77204" w:rsidP="00524447">
      <w:pPr>
        <w:pStyle w:val="GS1BHeading2"/>
      </w:pPr>
      <w:r>
        <w:t xml:space="preserve">Automatisk </w:t>
      </w:r>
      <w:proofErr w:type="spellStart"/>
      <w:r>
        <w:t>tracking</w:t>
      </w:r>
      <w:proofErr w:type="spellEnd"/>
      <w:r>
        <w:t xml:space="preserve"> af 20.000 objekter</w:t>
      </w:r>
    </w:p>
    <w:p w:rsidR="00524447" w:rsidRDefault="00FC5898" w:rsidP="00524447">
      <w:pPr>
        <w:pStyle w:val="GS1BBodyText2"/>
      </w:pPr>
      <w:r>
        <w:t xml:space="preserve">På hospitalet er der </w:t>
      </w:r>
      <w:r w:rsidR="00D77204">
        <w:t xml:space="preserve">i dag </w:t>
      </w:r>
      <w:r>
        <w:t xml:space="preserve">mere end 1.800 RFID-læsere, som er placeret i døråbninger på både eksisterende og nye bygninger. </w:t>
      </w:r>
      <w:r w:rsidR="00D77204">
        <w:t xml:space="preserve">Transportbure og udstyr er mærket med en RFID-tag, der indeholder </w:t>
      </w:r>
      <w:r w:rsidR="00501E49">
        <w:t>deres</w:t>
      </w:r>
      <w:r w:rsidR="00D77204">
        <w:t xml:space="preserve"> id-nummer. </w:t>
      </w:r>
      <w:r>
        <w:t xml:space="preserve">Dermed registreres </w:t>
      </w:r>
      <w:r w:rsidR="00D77204">
        <w:t xml:space="preserve">det løbende, </w:t>
      </w:r>
      <w:r>
        <w:t>hvordan bl.a. udstyr og transporter bevæger sig rundt på hospitalet</w:t>
      </w:r>
      <w:r w:rsidR="00D77204">
        <w:t>.</w:t>
      </w:r>
    </w:p>
    <w:p w:rsidR="00674040" w:rsidRDefault="00FC5898" w:rsidP="00524447">
      <w:pPr>
        <w:pStyle w:val="GS1BBodyText2"/>
      </w:pPr>
      <w:r>
        <w:t>”I første omgang er prioriteringen at kunne lokalisere trolle</w:t>
      </w:r>
      <w:r w:rsidR="00987C43">
        <w:t xml:space="preserve">ys, </w:t>
      </w:r>
      <w:proofErr w:type="spellStart"/>
      <w:r w:rsidR="00987C43">
        <w:t>medic</w:t>
      </w:r>
      <w:r>
        <w:t>oteknisk</w:t>
      </w:r>
      <w:proofErr w:type="spellEnd"/>
      <w:r w:rsidR="00987C43">
        <w:t xml:space="preserve"> udstyr</w:t>
      </w:r>
      <w:r w:rsidR="00D77204">
        <w:t>,</w:t>
      </w:r>
      <w:r w:rsidR="00987C43">
        <w:t xml:space="preserve"> senge og </w:t>
      </w:r>
      <w:r w:rsidR="00766963">
        <w:t xml:space="preserve">udvalgt </w:t>
      </w:r>
      <w:r w:rsidR="00987C43">
        <w:t>person</w:t>
      </w:r>
      <w:r>
        <w:t xml:space="preserve">ale – og </w:t>
      </w:r>
      <w:r w:rsidR="00D77204">
        <w:t xml:space="preserve">pt </w:t>
      </w:r>
      <w:r w:rsidR="00987C43">
        <w:t xml:space="preserve">er 20.000 </w:t>
      </w:r>
      <w:r w:rsidR="00766963">
        <w:t xml:space="preserve">emner </w:t>
      </w:r>
      <w:r>
        <w:t xml:space="preserve">tagget. Men der er planer om at nå 250.000 </w:t>
      </w:r>
      <w:r w:rsidR="00D77204">
        <w:t xml:space="preserve">taggede </w:t>
      </w:r>
      <w:r w:rsidR="00FD7D80">
        <w:t xml:space="preserve">enheder og personer </w:t>
      </w:r>
      <w:r>
        <w:t xml:space="preserve">inden for to år. Selvfølgelig med respekt for personalets </w:t>
      </w:r>
      <w:proofErr w:type="spellStart"/>
      <w:r>
        <w:t>privacy</w:t>
      </w:r>
      <w:proofErr w:type="spellEnd"/>
      <w:r>
        <w:t xml:space="preserve">. For eksempel kan man kun se </w:t>
      </w:r>
      <w:r w:rsidR="00D77204">
        <w:t xml:space="preserve">en persons </w:t>
      </w:r>
      <w:r>
        <w:t xml:space="preserve">nuværende </w:t>
      </w:r>
      <w:proofErr w:type="spellStart"/>
      <w:r>
        <w:t>lokation</w:t>
      </w:r>
      <w:proofErr w:type="spellEnd"/>
      <w:r>
        <w:t xml:space="preserve">, ikke </w:t>
      </w:r>
      <w:r w:rsidR="00FD7D80">
        <w:t>historik”,</w:t>
      </w:r>
      <w:r>
        <w:t xml:space="preserve"> forklarer Henrik.</w:t>
      </w:r>
    </w:p>
    <w:p w:rsidR="00674040" w:rsidRDefault="00C253FA" w:rsidP="00524447">
      <w:pPr>
        <w:pStyle w:val="GS1BBodyText2"/>
      </w:pPr>
      <w:r>
        <w:t xml:space="preserve">EPCIS-systemet er teknologiuafhængigt og kan integrere data fra andre kilder end RFID, fx </w:t>
      </w:r>
      <w:r w:rsidR="00815037">
        <w:t xml:space="preserve">Wi-Fi </w:t>
      </w:r>
      <w:r>
        <w:t>og Bluetooth.</w:t>
      </w:r>
    </w:p>
    <w:p w:rsidR="00FC5898" w:rsidRDefault="00FC5898" w:rsidP="00524447">
      <w:pPr>
        <w:pStyle w:val="GS1BBodyText2"/>
      </w:pPr>
    </w:p>
    <w:p w:rsidR="00C253FA" w:rsidRDefault="00F02039" w:rsidP="00F02039">
      <w:pPr>
        <w:pStyle w:val="GS1BHeading2"/>
      </w:pPr>
      <w:r>
        <w:t>Signifikante forbedringer i produktivitet og effektivitet</w:t>
      </w:r>
    </w:p>
    <w:p w:rsidR="00F02039" w:rsidRDefault="00F02039" w:rsidP="00524447">
      <w:pPr>
        <w:pStyle w:val="GS1BBodyText2"/>
      </w:pPr>
      <w:r>
        <w:t>DNU forventer at få en række fordele ud af EPCIS</w:t>
      </w:r>
      <w:r w:rsidR="007C6369">
        <w:t>. N</w:t>
      </w:r>
      <w:r>
        <w:t>ogle mærkes allerede</w:t>
      </w:r>
      <w:r w:rsidR="007C6369">
        <w:t>,</w:t>
      </w:r>
      <w:r>
        <w:t xml:space="preserve"> og andre vil blive tydeligere, når det nye hospital står færdigt:</w:t>
      </w:r>
    </w:p>
    <w:p w:rsidR="00F02039" w:rsidRDefault="002948F6" w:rsidP="00B91A01">
      <w:pPr>
        <w:pStyle w:val="GS1BListBullet"/>
      </w:pPr>
      <w:proofErr w:type="spellStart"/>
      <w:r w:rsidRPr="00FD7D80">
        <w:rPr>
          <w:b/>
        </w:rPr>
        <w:t>Quality</w:t>
      </w:r>
      <w:proofErr w:type="spellEnd"/>
      <w:r w:rsidRPr="00FD7D80">
        <w:rPr>
          <w:b/>
        </w:rPr>
        <w:t xml:space="preserve"> assurance:</w:t>
      </w:r>
      <w:r>
        <w:t xml:space="preserve"> Man kan bedre styre vedligeholdelsesprocedurer</w:t>
      </w:r>
      <w:r w:rsidR="00413C1D">
        <w:t>,</w:t>
      </w:r>
      <w:r>
        <w:t xml:space="preserve"> når man har præcise informationer om</w:t>
      </w:r>
      <w:r w:rsidR="00413C1D">
        <w:t>,</w:t>
      </w:r>
      <w:r>
        <w:t xml:space="preserve"> hvordan og hvornår udstyr er blevet brugt.</w:t>
      </w:r>
    </w:p>
    <w:p w:rsidR="002948F6" w:rsidRDefault="002948F6" w:rsidP="00B91A01">
      <w:pPr>
        <w:pStyle w:val="GS1BListBullet"/>
      </w:pPr>
      <w:r w:rsidRPr="00FD7D80">
        <w:rPr>
          <w:b/>
        </w:rPr>
        <w:t xml:space="preserve">Mindre spildtid: </w:t>
      </w:r>
      <w:r>
        <w:t>Op til 50% reduktion i den tid som medarbej</w:t>
      </w:r>
      <w:r w:rsidR="00413C1D">
        <w:t>d</w:t>
      </w:r>
      <w:r>
        <w:t>ere bruger på at lede efter pro</w:t>
      </w:r>
      <w:r w:rsidR="00413C1D">
        <w:t>d</w:t>
      </w:r>
      <w:r>
        <w:t>ukter og kollegaer. I gennemsnit vil dette udgøre 5-6 minutter pr dag pr medarbejder</w:t>
      </w:r>
      <w:r w:rsidR="00413C1D">
        <w:t>.</w:t>
      </w:r>
    </w:p>
    <w:p w:rsidR="002948F6" w:rsidRDefault="002948F6" w:rsidP="00B91A01">
      <w:pPr>
        <w:pStyle w:val="GS1BListBullet"/>
      </w:pPr>
      <w:r w:rsidRPr="00FD7D80">
        <w:rPr>
          <w:b/>
        </w:rPr>
        <w:t xml:space="preserve">Kapacitetsudnyttelse: </w:t>
      </w:r>
      <w:r>
        <w:t xml:space="preserve">Fordi man ved hvor udstyr er, kan afdelinger bedre deles om det. Det kan </w:t>
      </w:r>
      <w:r w:rsidR="00766963">
        <w:t xml:space="preserve">potentielt </w:t>
      </w:r>
      <w:r>
        <w:t>nedbringe antallet a</w:t>
      </w:r>
      <w:r w:rsidR="00413C1D">
        <w:t xml:space="preserve">f </w:t>
      </w:r>
      <w:r>
        <w:t>senge med 200 stk.</w:t>
      </w:r>
    </w:p>
    <w:p w:rsidR="002948F6" w:rsidRDefault="002948F6" w:rsidP="00B91A01">
      <w:pPr>
        <w:pStyle w:val="GS1BListBullet"/>
      </w:pPr>
      <w:r w:rsidRPr="00FD7D80">
        <w:rPr>
          <w:b/>
        </w:rPr>
        <w:t xml:space="preserve">Transporttid reduceres: </w:t>
      </w:r>
      <w:r>
        <w:t>Det nye system kan udregne den mest optimale transportrute, så bl.a. flaskehalse undgås.</w:t>
      </w:r>
    </w:p>
    <w:p w:rsidR="002948F6" w:rsidRDefault="007C6369" w:rsidP="00B91A01">
      <w:pPr>
        <w:pStyle w:val="GS1BListBullet"/>
      </w:pPr>
      <w:r w:rsidRPr="00FD7D80">
        <w:rPr>
          <w:b/>
        </w:rPr>
        <w:t>Store tidsbesparelser:</w:t>
      </w:r>
      <w:r>
        <w:t xml:space="preserve"> </w:t>
      </w:r>
      <w:r w:rsidR="002948F6">
        <w:t>Den nærmeste medarbejder får opgaven</w:t>
      </w:r>
      <w:r>
        <w:t>, og p</w:t>
      </w:r>
      <w:r w:rsidR="002948F6">
        <w:t>å denne måde kan spares ca. 10 minutter pr. opgave.</w:t>
      </w:r>
    </w:p>
    <w:p w:rsidR="002948F6" w:rsidRDefault="002948F6" w:rsidP="00524447">
      <w:pPr>
        <w:pStyle w:val="GS1BBodyText2"/>
      </w:pPr>
    </w:p>
    <w:p w:rsidR="001B7C23" w:rsidRDefault="001B7C23" w:rsidP="001B7C23">
      <w:pPr>
        <w:pStyle w:val="GS1BHeading2"/>
      </w:pPr>
      <w:r>
        <w:t>Hvad med fremtiden?</w:t>
      </w:r>
    </w:p>
    <w:p w:rsidR="001B7C23" w:rsidRDefault="001B7C23" w:rsidP="001B7C23">
      <w:pPr>
        <w:pStyle w:val="GS1BBodyText2"/>
      </w:pPr>
      <w:r>
        <w:t xml:space="preserve">Der ligger mange muligheder for i endnu større grad at gøre brug af de delte </w:t>
      </w:r>
      <w:r w:rsidR="004E3CC9">
        <w:t>hændelsesdata</w:t>
      </w:r>
      <w:r>
        <w:t xml:space="preserve">. For eksempel er det en ambition </w:t>
      </w:r>
      <w:r w:rsidR="004E3CC9">
        <w:t xml:space="preserve">for DNU </w:t>
      </w:r>
      <w:r>
        <w:t xml:space="preserve">at kunne dele </w:t>
      </w:r>
      <w:r w:rsidR="004E3CC9">
        <w:t xml:space="preserve">data </w:t>
      </w:r>
      <w:r>
        <w:t xml:space="preserve">med de øvrige hospitaler i Region Midtjylland, og dermed skabe et standardiseret </w:t>
      </w:r>
      <w:proofErr w:type="spellStart"/>
      <w:r>
        <w:t>informationsflow</w:t>
      </w:r>
      <w:proofErr w:type="spellEnd"/>
      <w:r>
        <w:t xml:space="preserve"> igennem hele regionens forsyningskæde.</w:t>
      </w:r>
    </w:p>
    <w:p w:rsidR="008768FD" w:rsidRDefault="001B7C23" w:rsidP="001B7C23">
      <w:pPr>
        <w:pStyle w:val="GS1BBodyText2"/>
      </w:pPr>
      <w:r>
        <w:t xml:space="preserve">”Ud over data der vedrører hændelser på hospitalet, vil vi også udveksle stamdata om bl.a. </w:t>
      </w:r>
      <w:proofErr w:type="spellStart"/>
      <w:r>
        <w:t>medicoteknisk</w:t>
      </w:r>
      <w:proofErr w:type="spellEnd"/>
      <w:r>
        <w:t xml:space="preserve"> udstyr med andre aktører. Det vil vi gøre gennem GS1’s GDSN standard (Global Data </w:t>
      </w:r>
      <w:proofErr w:type="spellStart"/>
      <w:r>
        <w:t>Synchronisation</w:t>
      </w:r>
      <w:proofErr w:type="spellEnd"/>
      <w:r>
        <w:t xml:space="preserve"> Network) – så er det tilgængeligt for alle relevante parter”, fortæller Henrik. </w:t>
      </w:r>
    </w:p>
    <w:p w:rsidR="005B2251" w:rsidRDefault="00DE3C11" w:rsidP="001B7C23">
      <w:pPr>
        <w:pStyle w:val="GS1BBodyText2"/>
      </w:pPr>
      <w:r>
        <w:rPr>
          <w:noProof/>
        </w:rPr>
        <mc:AlternateContent>
          <mc:Choice Requires="wps">
            <w:drawing>
              <wp:anchor distT="91440" distB="91440" distL="114300" distR="114300" simplePos="0" relativeHeight="251662336" behindDoc="0" locked="0" layoutInCell="1" allowOverlap="1">
                <wp:simplePos x="0" y="0"/>
                <wp:positionH relativeFrom="page">
                  <wp:posOffset>1778000</wp:posOffset>
                </wp:positionH>
                <wp:positionV relativeFrom="paragraph">
                  <wp:posOffset>327660</wp:posOffset>
                </wp:positionV>
                <wp:extent cx="3474720" cy="1403985"/>
                <wp:effectExtent l="0" t="0" r="0" b="0"/>
                <wp:wrapTopAndBottom/>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403985"/>
                        </a:xfrm>
                        <a:prstGeom prst="rect">
                          <a:avLst/>
                        </a:prstGeom>
                        <a:noFill/>
                        <a:ln w="9525">
                          <a:noFill/>
                          <a:miter lim="800000"/>
                          <a:headEnd/>
                          <a:tailEnd/>
                        </a:ln>
                      </wps:spPr>
                      <wps:txbx>
                        <w:txbxContent>
                          <w:p w:rsidR="005B2251" w:rsidRPr="005B2251" w:rsidRDefault="005B2251" w:rsidP="005B2251">
                            <w:pPr>
                              <w:pBdr>
                                <w:top w:val="single" w:sz="24" w:space="8" w:color="F26334" w:themeColor="accent1"/>
                                <w:bottom w:val="single" w:sz="24" w:space="8" w:color="F26334" w:themeColor="accent1"/>
                              </w:pBdr>
                              <w:spacing w:after="0"/>
                              <w:rPr>
                                <w:b/>
                                <w:iCs/>
                                <w:color w:val="F26334" w:themeColor="accent1"/>
                                <w:sz w:val="20"/>
                                <w:szCs w:val="20"/>
                              </w:rPr>
                            </w:pPr>
                            <w:r w:rsidRPr="005B2251">
                              <w:rPr>
                                <w:b/>
                                <w:iCs/>
                                <w:color w:val="F26334" w:themeColor="accent1"/>
                                <w:sz w:val="20"/>
                                <w:szCs w:val="20"/>
                              </w:rPr>
                              <w:t>Stor logistisk udfordring for DNU:</w:t>
                            </w:r>
                          </w:p>
                          <w:p w:rsidR="005B2251" w:rsidRPr="005B2251" w:rsidRDefault="005B2251" w:rsidP="005B2251">
                            <w:pPr>
                              <w:pBdr>
                                <w:top w:val="single" w:sz="24" w:space="8" w:color="F26334" w:themeColor="accent1"/>
                                <w:bottom w:val="single" w:sz="24" w:space="8" w:color="F26334" w:themeColor="accent1"/>
                              </w:pBdr>
                              <w:spacing w:after="0"/>
                              <w:rPr>
                                <w:i/>
                                <w:iCs/>
                                <w:color w:val="F26334" w:themeColor="accent1"/>
                                <w:sz w:val="20"/>
                                <w:szCs w:val="20"/>
                              </w:rPr>
                            </w:pPr>
                            <w:r w:rsidRPr="005B2251">
                              <w:rPr>
                                <w:i/>
                                <w:iCs/>
                                <w:color w:val="F26334" w:themeColor="accent1"/>
                                <w:sz w:val="20"/>
                                <w:szCs w:val="20"/>
                              </w:rPr>
                              <w:t>•</w:t>
                            </w:r>
                            <w:r w:rsidRPr="005B2251">
                              <w:rPr>
                                <w:i/>
                                <w:iCs/>
                                <w:color w:val="F26334" w:themeColor="accent1"/>
                                <w:sz w:val="20"/>
                                <w:szCs w:val="20"/>
                              </w:rPr>
                              <w:tab/>
                              <w:t>500.000 m(2)</w:t>
                            </w:r>
                          </w:p>
                          <w:p w:rsidR="005B2251" w:rsidRPr="005B2251" w:rsidRDefault="005B2251" w:rsidP="005B2251">
                            <w:pPr>
                              <w:pBdr>
                                <w:top w:val="single" w:sz="24" w:space="8" w:color="F26334" w:themeColor="accent1"/>
                                <w:bottom w:val="single" w:sz="24" w:space="8" w:color="F26334" w:themeColor="accent1"/>
                              </w:pBdr>
                              <w:spacing w:after="0"/>
                              <w:rPr>
                                <w:i/>
                                <w:iCs/>
                                <w:color w:val="F26334" w:themeColor="accent1"/>
                                <w:sz w:val="20"/>
                                <w:szCs w:val="20"/>
                              </w:rPr>
                            </w:pPr>
                            <w:r w:rsidRPr="005B2251">
                              <w:rPr>
                                <w:i/>
                                <w:iCs/>
                                <w:color w:val="F26334" w:themeColor="accent1"/>
                                <w:sz w:val="20"/>
                                <w:szCs w:val="20"/>
                              </w:rPr>
                              <w:t>•</w:t>
                            </w:r>
                            <w:r w:rsidRPr="005B2251">
                              <w:rPr>
                                <w:i/>
                                <w:iCs/>
                                <w:color w:val="F26334" w:themeColor="accent1"/>
                                <w:sz w:val="20"/>
                                <w:szCs w:val="20"/>
                              </w:rPr>
                              <w:tab/>
                              <w:t>10.000 medarbejdere</w:t>
                            </w:r>
                          </w:p>
                          <w:p w:rsidR="005B2251" w:rsidRPr="005B2251" w:rsidRDefault="005B2251" w:rsidP="005B2251">
                            <w:pPr>
                              <w:pBdr>
                                <w:top w:val="single" w:sz="24" w:space="8" w:color="F26334" w:themeColor="accent1"/>
                                <w:bottom w:val="single" w:sz="24" w:space="8" w:color="F26334" w:themeColor="accent1"/>
                              </w:pBdr>
                              <w:spacing w:after="0"/>
                              <w:rPr>
                                <w:i/>
                                <w:iCs/>
                                <w:color w:val="F26334" w:themeColor="accent1"/>
                                <w:sz w:val="20"/>
                                <w:szCs w:val="20"/>
                              </w:rPr>
                            </w:pPr>
                            <w:r w:rsidRPr="005B2251">
                              <w:rPr>
                                <w:i/>
                                <w:iCs/>
                                <w:color w:val="F26334" w:themeColor="accent1"/>
                                <w:sz w:val="20"/>
                                <w:szCs w:val="20"/>
                              </w:rPr>
                              <w:t>•</w:t>
                            </w:r>
                            <w:r w:rsidRPr="005B2251">
                              <w:rPr>
                                <w:i/>
                                <w:iCs/>
                                <w:color w:val="F26334" w:themeColor="accent1"/>
                                <w:sz w:val="20"/>
                                <w:szCs w:val="20"/>
                              </w:rPr>
                              <w:tab/>
                              <w:t>100.000 indlagte patienter</w:t>
                            </w:r>
                          </w:p>
                          <w:p w:rsidR="005B2251" w:rsidRPr="005B2251" w:rsidRDefault="005B2251" w:rsidP="005B2251">
                            <w:pPr>
                              <w:pBdr>
                                <w:top w:val="single" w:sz="24" w:space="8" w:color="F26334" w:themeColor="accent1"/>
                                <w:bottom w:val="single" w:sz="24" w:space="8" w:color="F26334" w:themeColor="accent1"/>
                              </w:pBdr>
                              <w:spacing w:after="0"/>
                              <w:rPr>
                                <w:i/>
                                <w:iCs/>
                                <w:color w:val="F26334" w:themeColor="accent1"/>
                                <w:sz w:val="20"/>
                                <w:szCs w:val="20"/>
                              </w:rPr>
                            </w:pPr>
                            <w:r w:rsidRPr="005B2251">
                              <w:rPr>
                                <w:i/>
                                <w:iCs/>
                                <w:color w:val="F26334" w:themeColor="accent1"/>
                                <w:sz w:val="20"/>
                                <w:szCs w:val="20"/>
                              </w:rPr>
                              <w:t>•</w:t>
                            </w:r>
                            <w:r w:rsidRPr="005B2251">
                              <w:rPr>
                                <w:i/>
                                <w:iCs/>
                                <w:color w:val="F26334" w:themeColor="accent1"/>
                                <w:sz w:val="20"/>
                                <w:szCs w:val="20"/>
                              </w:rPr>
                              <w:tab/>
                              <w:t>850.000 ambulante patienter</w:t>
                            </w:r>
                          </w:p>
                          <w:p w:rsidR="005B2251" w:rsidRPr="005B2251" w:rsidRDefault="005B2251" w:rsidP="005B2251">
                            <w:pPr>
                              <w:pBdr>
                                <w:top w:val="single" w:sz="24" w:space="8" w:color="F26334" w:themeColor="accent1"/>
                                <w:bottom w:val="single" w:sz="24" w:space="8" w:color="F26334" w:themeColor="accent1"/>
                              </w:pBdr>
                              <w:spacing w:after="0"/>
                              <w:rPr>
                                <w:i/>
                                <w:iCs/>
                                <w:color w:val="F26334" w:themeColor="accent1"/>
                                <w:sz w:val="20"/>
                                <w:szCs w:val="20"/>
                              </w:rPr>
                            </w:pPr>
                            <w:r w:rsidRPr="005B2251">
                              <w:rPr>
                                <w:i/>
                                <w:iCs/>
                                <w:color w:val="F26334" w:themeColor="accent1"/>
                                <w:sz w:val="20"/>
                                <w:szCs w:val="20"/>
                              </w:rPr>
                              <w:t>•</w:t>
                            </w:r>
                            <w:r w:rsidRPr="005B2251">
                              <w:rPr>
                                <w:i/>
                                <w:iCs/>
                                <w:color w:val="F26334" w:themeColor="accent1"/>
                                <w:sz w:val="20"/>
                                <w:szCs w:val="20"/>
                              </w:rPr>
                              <w:tab/>
                              <w:t>Op til 35.000 daglige transporter</w:t>
                            </w:r>
                          </w:p>
                        </w:txbxContent>
                      </wps:txbx>
                      <wps:bodyPr rot="0" vert="horz" wrap="square" lIns="91440" tIns="45720" rIns="91440" bIns="45720" anchor="t" anchorCtr="0">
                        <a:spAutoFit/>
                      </wps:bodyPr>
                    </wps:wsp>
                  </a:graphicData>
                </a:graphic>
                <wp14:sizeRelH relativeFrom="margin">
                  <wp14:pctWidth>58500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140pt;margin-top:25.8pt;width:273.6pt;height:110.55pt;z-index:251662336;visibility:visible;mso-wrap-style:square;mso-width-percent:585;mso-height-percent:200;mso-wrap-distance-left:9pt;mso-wrap-distance-top:7.2pt;mso-wrap-distance-right:9pt;mso-wrap-distance-bottom:7.2pt;mso-position-horizontal:absolute;mso-position-horizontal-relative:page;mso-position-vertical:absolute;mso-position-vertical-relative:text;mso-width-percent:585;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" filled="f" stroked="f">
                <v:textbox style="mso-fit-shape-to-text:t">
                  <w:txbxContent>
                    <w:p w:rsidR="005B2251" w:rsidRPr="005B2251" w:rsidRDefault="005B2251" w:rsidP="005B2251">
                      <w:pPr>
                        <w:pBdr>
                          <w:top w:val="single" w:sz="24" w:space="8" w:color="F26334" w:themeColor="accent1"/>
                          <w:bottom w:val="single" w:sz="24" w:space="8" w:color="F26334" w:themeColor="accent1"/>
                        </w:pBdr>
                        <w:spacing w:after="0"/>
                        <w:rPr>
                          <w:b/>
                          <w:iCs/>
                          <w:color w:val="F26334" w:themeColor="accent1"/>
                          <w:sz w:val="20"/>
                          <w:szCs w:val="20"/>
                        </w:rPr>
                      </w:pPr>
                      <w:r w:rsidRPr="005B2251">
                        <w:rPr>
                          <w:b/>
                          <w:iCs/>
                          <w:color w:val="F26334" w:themeColor="accent1"/>
                          <w:sz w:val="20"/>
                          <w:szCs w:val="20"/>
                        </w:rPr>
                        <w:t>Stor logistisk udfordring for DNU:</w:t>
                      </w:r>
                    </w:p>
                    <w:p w:rsidR="005B2251" w:rsidRPr="005B2251" w:rsidRDefault="005B2251" w:rsidP="005B2251">
                      <w:pPr>
                        <w:pBdr>
                          <w:top w:val="single" w:sz="24" w:space="8" w:color="F26334" w:themeColor="accent1"/>
                          <w:bottom w:val="single" w:sz="24" w:space="8" w:color="F26334" w:themeColor="accent1"/>
                        </w:pBdr>
                        <w:spacing w:after="0"/>
                        <w:rPr>
                          <w:i/>
                          <w:iCs/>
                          <w:color w:val="F26334" w:themeColor="accent1"/>
                          <w:sz w:val="20"/>
                          <w:szCs w:val="20"/>
                        </w:rPr>
                      </w:pPr>
                      <w:r w:rsidRPr="005B2251">
                        <w:rPr>
                          <w:i/>
                          <w:iCs/>
                          <w:color w:val="F26334" w:themeColor="accent1"/>
                          <w:sz w:val="20"/>
                          <w:szCs w:val="20"/>
                        </w:rPr>
                        <w:t>•</w:t>
                      </w:r>
                      <w:r w:rsidRPr="005B2251">
                        <w:rPr>
                          <w:i/>
                          <w:iCs/>
                          <w:color w:val="F26334" w:themeColor="accent1"/>
                          <w:sz w:val="20"/>
                          <w:szCs w:val="20"/>
                        </w:rPr>
                        <w:tab/>
                        <w:t>500.000 m(2)</w:t>
                      </w:r>
                    </w:p>
                    <w:p w:rsidR="005B2251" w:rsidRPr="005B2251" w:rsidRDefault="005B2251" w:rsidP="005B2251">
                      <w:pPr>
                        <w:pBdr>
                          <w:top w:val="single" w:sz="24" w:space="8" w:color="F26334" w:themeColor="accent1"/>
                          <w:bottom w:val="single" w:sz="24" w:space="8" w:color="F26334" w:themeColor="accent1"/>
                        </w:pBdr>
                        <w:spacing w:after="0"/>
                        <w:rPr>
                          <w:i/>
                          <w:iCs/>
                          <w:color w:val="F26334" w:themeColor="accent1"/>
                          <w:sz w:val="20"/>
                          <w:szCs w:val="20"/>
                        </w:rPr>
                      </w:pPr>
                      <w:r w:rsidRPr="005B2251">
                        <w:rPr>
                          <w:i/>
                          <w:iCs/>
                          <w:color w:val="F26334" w:themeColor="accent1"/>
                          <w:sz w:val="20"/>
                          <w:szCs w:val="20"/>
                        </w:rPr>
                        <w:t>•</w:t>
                      </w:r>
                      <w:r w:rsidRPr="005B2251">
                        <w:rPr>
                          <w:i/>
                          <w:iCs/>
                          <w:color w:val="F26334" w:themeColor="accent1"/>
                          <w:sz w:val="20"/>
                          <w:szCs w:val="20"/>
                        </w:rPr>
                        <w:tab/>
                        <w:t>10.000 medarbejdere</w:t>
                      </w:r>
                    </w:p>
                    <w:p w:rsidR="005B2251" w:rsidRPr="005B2251" w:rsidRDefault="005B2251" w:rsidP="005B2251">
                      <w:pPr>
                        <w:pBdr>
                          <w:top w:val="single" w:sz="24" w:space="8" w:color="F26334" w:themeColor="accent1"/>
                          <w:bottom w:val="single" w:sz="24" w:space="8" w:color="F26334" w:themeColor="accent1"/>
                        </w:pBdr>
                        <w:spacing w:after="0"/>
                        <w:rPr>
                          <w:i/>
                          <w:iCs/>
                          <w:color w:val="F26334" w:themeColor="accent1"/>
                          <w:sz w:val="20"/>
                          <w:szCs w:val="20"/>
                        </w:rPr>
                      </w:pPr>
                      <w:r w:rsidRPr="005B2251">
                        <w:rPr>
                          <w:i/>
                          <w:iCs/>
                          <w:color w:val="F26334" w:themeColor="accent1"/>
                          <w:sz w:val="20"/>
                          <w:szCs w:val="20"/>
                        </w:rPr>
                        <w:t>•</w:t>
                      </w:r>
                      <w:r w:rsidRPr="005B2251">
                        <w:rPr>
                          <w:i/>
                          <w:iCs/>
                          <w:color w:val="F26334" w:themeColor="accent1"/>
                          <w:sz w:val="20"/>
                          <w:szCs w:val="20"/>
                        </w:rPr>
                        <w:tab/>
                        <w:t>100.000 indlagte patienter</w:t>
                      </w:r>
                    </w:p>
                    <w:p w:rsidR="005B2251" w:rsidRPr="005B2251" w:rsidRDefault="005B2251" w:rsidP="005B2251">
                      <w:pPr>
                        <w:pBdr>
                          <w:top w:val="single" w:sz="24" w:space="8" w:color="F26334" w:themeColor="accent1"/>
                          <w:bottom w:val="single" w:sz="24" w:space="8" w:color="F26334" w:themeColor="accent1"/>
                        </w:pBdr>
                        <w:spacing w:after="0"/>
                        <w:rPr>
                          <w:i/>
                          <w:iCs/>
                          <w:color w:val="F26334" w:themeColor="accent1"/>
                          <w:sz w:val="20"/>
                          <w:szCs w:val="20"/>
                        </w:rPr>
                      </w:pPr>
                      <w:r w:rsidRPr="005B2251">
                        <w:rPr>
                          <w:i/>
                          <w:iCs/>
                          <w:color w:val="F26334" w:themeColor="accent1"/>
                          <w:sz w:val="20"/>
                          <w:szCs w:val="20"/>
                        </w:rPr>
                        <w:t>•</w:t>
                      </w:r>
                      <w:r w:rsidRPr="005B2251">
                        <w:rPr>
                          <w:i/>
                          <w:iCs/>
                          <w:color w:val="F26334" w:themeColor="accent1"/>
                          <w:sz w:val="20"/>
                          <w:szCs w:val="20"/>
                        </w:rPr>
                        <w:tab/>
                        <w:t>850.000 ambulante patienter</w:t>
                      </w:r>
                    </w:p>
                    <w:p w:rsidR="005B2251" w:rsidRPr="005B2251" w:rsidRDefault="005B2251" w:rsidP="005B2251">
                      <w:pPr>
                        <w:pBdr>
                          <w:top w:val="single" w:sz="24" w:space="8" w:color="F26334" w:themeColor="accent1"/>
                          <w:bottom w:val="single" w:sz="24" w:space="8" w:color="F26334" w:themeColor="accent1"/>
                        </w:pBdr>
                        <w:spacing w:after="0"/>
                        <w:rPr>
                          <w:i/>
                          <w:iCs/>
                          <w:color w:val="F26334" w:themeColor="accent1"/>
                          <w:sz w:val="20"/>
                          <w:szCs w:val="20"/>
                        </w:rPr>
                      </w:pPr>
                      <w:r w:rsidRPr="005B2251">
                        <w:rPr>
                          <w:i/>
                          <w:iCs/>
                          <w:color w:val="F26334" w:themeColor="accent1"/>
                          <w:sz w:val="20"/>
                          <w:szCs w:val="20"/>
                        </w:rPr>
                        <w:t>•</w:t>
                      </w:r>
                      <w:r w:rsidRPr="005B2251">
                        <w:rPr>
                          <w:i/>
                          <w:iCs/>
                          <w:color w:val="F26334" w:themeColor="accent1"/>
                          <w:sz w:val="20"/>
                          <w:szCs w:val="20"/>
                        </w:rPr>
                        <w:tab/>
                        <w:t>Op til 35.000 daglige transporter</w:t>
                      </w:r>
                    </w:p>
                  </w:txbxContent>
                </v:textbox>
                <w10:wrap type="topAndBottom" anchorx="page"/>
              </v:shape>
            </w:pict>
          </mc:Fallback>
        </mc:AlternateContent>
      </w:r>
      <w:r>
        <w:rPr>
          <w:noProof/>
          <w:lang w:eastAsia="da-DK"/>
        </w:rPr>
        <w:drawing>
          <wp:anchor distT="0" distB="0" distL="114300" distR="114300" simplePos="0" relativeHeight="251663360" behindDoc="1" locked="0" layoutInCell="1" allowOverlap="1">
            <wp:simplePos x="0" y="0"/>
            <wp:positionH relativeFrom="column">
              <wp:posOffset>-4445</wp:posOffset>
            </wp:positionH>
            <wp:positionV relativeFrom="paragraph">
              <wp:posOffset>364490</wp:posOffset>
            </wp:positionV>
            <wp:extent cx="1213485" cy="1213485"/>
            <wp:effectExtent l="0" t="0" r="5715" b="5715"/>
            <wp:wrapTight wrapText="bothSides">
              <wp:wrapPolygon edited="0">
                <wp:start x="0" y="0"/>
                <wp:lineTo x="0" y="21363"/>
                <wp:lineTo x="21363" y="21363"/>
                <wp:lineTo x="21363" y="0"/>
                <wp:lineTo x="0" y="0"/>
              </wp:wrapPolygon>
            </wp:wrapTight>
            <wp:docPr id="5" name="Billede 5" descr="S:\Kommunikation og marketing\Grafik\Sektor-ikoner - alle originaler\Healthcare\GS1_Industry_Icon_healthcare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ommunikation og marketing\Grafik\Sektor-ikoner - alle originaler\Healthcare\GS1_Industry_Icon_healthcare_RG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3485" cy="12134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2251" w:rsidRDefault="005B2251" w:rsidP="001B7C23">
      <w:pPr>
        <w:pStyle w:val="GS1BBodyText2"/>
      </w:pPr>
    </w:p>
    <w:p w:rsidR="001B7C23" w:rsidRPr="001B7C23" w:rsidRDefault="001B7C23" w:rsidP="001B7C23">
      <w:pPr>
        <w:pStyle w:val="GS1BBodyText2"/>
      </w:pPr>
    </w:p>
    <w:sectPr w:rsidR="001B7C23" w:rsidRPr="001B7C23" w:rsidSect="00962E01">
      <w:footerReference w:type="even" r:id="rId10"/>
      <w:footerReference w:type="default" r:id="rId11"/>
      <w:headerReference w:type="first" r:id="rId12"/>
      <w:pgSz w:w="11900" w:h="16840" w:code="9"/>
      <w:pgMar w:top="851" w:right="851" w:bottom="851" w:left="851" w:header="2552" w:footer="56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641E" w:rsidRDefault="0085641E" w:rsidP="00443F98">
      <w:r>
        <w:separator/>
      </w:r>
    </w:p>
  </w:endnote>
  <w:endnote w:type="continuationSeparator" w:id="0">
    <w:p w:rsidR="0085641E" w:rsidRDefault="0085641E" w:rsidP="00443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panose1 w:val="02020600040205080304"/>
    <w:charset w:val="80"/>
    <w:family w:val="roman"/>
    <w:pitch w:val="variable"/>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F0C" w:rsidRDefault="00C55F0C" w:rsidP="003946A3">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rsidR="00C55F0C" w:rsidRDefault="00C55F0C" w:rsidP="00D800FE">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Gitter"/>
      <w:tblW w:w="5000" w:type="pct"/>
      <w:tblBorders>
        <w:top w:val="single" w:sz="4" w:space="0" w:color="B1B3B3"/>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8"/>
      <w:gridCol w:w="3390"/>
      <w:gridCol w:w="3390"/>
    </w:tblGrid>
    <w:tr w:rsidR="00C55F0C" w:rsidTr="00962E01">
      <w:trPr>
        <w:trHeight w:hRule="exact" w:val="1128"/>
      </w:trPr>
      <w:tc>
        <w:tcPr>
          <w:tcW w:w="1676" w:type="pct"/>
          <w:tcMar>
            <w:left w:w="0" w:type="dxa"/>
            <w:right w:w="0" w:type="dxa"/>
          </w:tcMar>
          <w:vAlign w:val="bottom"/>
        </w:tcPr>
        <w:p w:rsidR="00C55F0C" w:rsidRDefault="00440DE6" w:rsidP="00340DAE">
          <w:pPr>
            <w:pStyle w:val="Sidefod"/>
            <w:spacing w:after="0"/>
            <w:ind w:right="357"/>
          </w:pPr>
          <w:r>
            <w:rPr>
              <w:noProof/>
              <w:lang w:eastAsia="da-DK"/>
            </w:rPr>
            <w:drawing>
              <wp:inline distT="0" distB="0" distL="0" distR="0" wp14:anchorId="6988F274" wp14:editId="45CA32F2">
                <wp:extent cx="1097671" cy="572400"/>
                <wp:effectExtent l="0" t="0" r="7620" b="0"/>
                <wp:docPr id="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GSGL0011_D08_PPT_Logo_Utopia.png"/>
                        <pic:cNvPicPr/>
                      </pic:nvPicPr>
                      <pic:blipFill>
                        <a:blip r:embed="rId1">
                          <a:extLst>
                            <a:ext uri="{28A0092B-C50C-407E-A947-70E740481C1C}">
                              <a14:useLocalDpi xmlns:a14="http://schemas.microsoft.com/office/drawing/2010/main" val="0"/>
                            </a:ext>
                          </a:extLst>
                        </a:blip>
                        <a:stretch>
                          <a:fillRect/>
                        </a:stretch>
                      </pic:blipFill>
                      <pic:spPr>
                        <a:xfrm>
                          <a:off x="0" y="0"/>
                          <a:ext cx="1097671" cy="572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c>
        <w:tcPr>
          <w:tcW w:w="1662" w:type="pct"/>
          <w:tcMar>
            <w:left w:w="0" w:type="dxa"/>
            <w:right w:w="0" w:type="dxa"/>
          </w:tcMar>
          <w:vAlign w:val="bottom"/>
        </w:tcPr>
        <w:p w:rsidR="00C55F0C" w:rsidRDefault="00C55F0C" w:rsidP="00FA60AB">
          <w:pPr>
            <w:pStyle w:val="Sidefod"/>
            <w:spacing w:after="0"/>
            <w:ind w:right="357"/>
            <w:jc w:val="center"/>
          </w:pPr>
        </w:p>
      </w:tc>
      <w:tc>
        <w:tcPr>
          <w:tcW w:w="1662" w:type="pct"/>
          <w:tcMar>
            <w:left w:w="0" w:type="dxa"/>
            <w:right w:w="0" w:type="dxa"/>
          </w:tcMar>
          <w:vAlign w:val="bottom"/>
        </w:tcPr>
        <w:p w:rsidR="00C55F0C" w:rsidRPr="00FA60AB" w:rsidRDefault="00C55F0C" w:rsidP="00327B4F">
          <w:pPr>
            <w:pStyle w:val="Sidefod"/>
            <w:spacing w:after="0"/>
            <w:jc w:val="right"/>
            <w:rPr>
              <w:sz w:val="14"/>
              <w:szCs w:val="14"/>
            </w:rPr>
          </w:pPr>
          <w:r w:rsidRPr="00FA60AB">
            <w:rPr>
              <w:sz w:val="14"/>
              <w:szCs w:val="14"/>
            </w:rPr>
            <w:fldChar w:fldCharType="begin"/>
          </w:r>
          <w:r w:rsidRPr="00FA60AB">
            <w:rPr>
              <w:sz w:val="14"/>
              <w:szCs w:val="14"/>
            </w:rPr>
            <w:instrText xml:space="preserve"> PAGE   \* MERGEFORMAT </w:instrText>
          </w:r>
          <w:r w:rsidRPr="00FA60AB">
            <w:rPr>
              <w:sz w:val="14"/>
              <w:szCs w:val="14"/>
            </w:rPr>
            <w:fldChar w:fldCharType="separate"/>
          </w:r>
          <w:r w:rsidR="00096F76">
            <w:rPr>
              <w:noProof/>
              <w:sz w:val="14"/>
              <w:szCs w:val="14"/>
            </w:rPr>
            <w:t>2</w:t>
          </w:r>
          <w:r w:rsidRPr="00FA60AB">
            <w:rPr>
              <w:sz w:val="14"/>
              <w:szCs w:val="14"/>
            </w:rPr>
            <w:fldChar w:fldCharType="end"/>
          </w:r>
        </w:p>
      </w:tc>
    </w:tr>
  </w:tbl>
  <w:p w:rsidR="00C55F0C" w:rsidRPr="00802708" w:rsidRDefault="00C55F0C" w:rsidP="00D800FE">
    <w:pPr>
      <w:pStyle w:val="Sidefod"/>
      <w:ind w:right="360"/>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641E" w:rsidRDefault="0085641E" w:rsidP="00443F98">
      <w:r>
        <w:separator/>
      </w:r>
    </w:p>
  </w:footnote>
  <w:footnote w:type="continuationSeparator" w:id="0">
    <w:p w:rsidR="0085641E" w:rsidRDefault="0085641E" w:rsidP="00443F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F0C" w:rsidRDefault="00450076">
    <w:pPr>
      <w:pStyle w:val="Sidehoved"/>
    </w:pPr>
    <w:r>
      <w:rPr>
        <w:noProof/>
        <w:lang w:eastAsia="da-DK"/>
      </w:rPr>
      <w:drawing>
        <wp:anchor distT="0" distB="0" distL="114300" distR="114300" simplePos="0" relativeHeight="251667456" behindDoc="1" locked="1" layoutInCell="1" allowOverlap="1" wp14:anchorId="7911407B" wp14:editId="25E3B555">
          <wp:simplePos x="0" y="0"/>
          <wp:positionH relativeFrom="margin">
            <wp:posOffset>4504055</wp:posOffset>
          </wp:positionH>
          <wp:positionV relativeFrom="page">
            <wp:posOffset>816610</wp:posOffset>
          </wp:positionV>
          <wp:extent cx="1967230" cy="106045"/>
          <wp:effectExtent l="0" t="0" r="0" b="8255"/>
          <wp:wrapTight wrapText="bothSides">
            <wp:wrapPolygon edited="0">
              <wp:start x="0" y="0"/>
              <wp:lineTo x="0" y="19401"/>
              <wp:lineTo x="1464" y="19401"/>
              <wp:lineTo x="21335" y="19401"/>
              <wp:lineTo x="21335" y="0"/>
              <wp:lineTo x="1903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S1_Tagline_Only_Large_RBG_2014-12-17.png"/>
                  <pic:cNvPicPr/>
                </pic:nvPicPr>
                <pic:blipFill>
                  <a:blip r:embed="rId1">
                    <a:extLst>
                      <a:ext uri="{28A0092B-C50C-407E-A947-70E740481C1C}">
                        <a14:useLocalDpi xmlns:a14="http://schemas.microsoft.com/office/drawing/2010/main" val="0"/>
                      </a:ext>
                    </a:extLst>
                  </a:blip>
                  <a:stretch>
                    <a:fillRect/>
                  </a:stretch>
                </pic:blipFill>
                <pic:spPr>
                  <a:xfrm>
                    <a:off x="0" y="0"/>
                    <a:ext cx="1967230" cy="106045"/>
                  </a:xfrm>
                  <a:prstGeom prst="rect">
                    <a:avLst/>
                  </a:prstGeom>
                </pic:spPr>
              </pic:pic>
            </a:graphicData>
          </a:graphic>
          <wp14:sizeRelH relativeFrom="margin">
            <wp14:pctWidth>0</wp14:pctWidth>
          </wp14:sizeRelH>
          <wp14:sizeRelV relativeFrom="margin">
            <wp14:pctHeight>0</wp14:pctHeight>
          </wp14:sizeRelV>
        </wp:anchor>
      </w:drawing>
    </w:r>
    <w:r w:rsidR="00C55F0C">
      <w:rPr>
        <w:noProof/>
        <w:lang w:eastAsia="da-DK"/>
      </w:rPr>
      <w:drawing>
        <wp:anchor distT="0" distB="0" distL="114300" distR="114300" simplePos="0" relativeHeight="251665408" behindDoc="0" locked="0" layoutInCell="1" allowOverlap="1" wp14:anchorId="2BB04117" wp14:editId="23BDE693">
          <wp:simplePos x="0" y="0"/>
          <wp:positionH relativeFrom="margin">
            <wp:align>left</wp:align>
          </wp:positionH>
          <wp:positionV relativeFrom="page">
            <wp:posOffset>1589405</wp:posOffset>
          </wp:positionV>
          <wp:extent cx="6474600" cy="73080"/>
          <wp:effectExtent l="0" t="0" r="2540" b="317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sic_Orange_Bar.png"/>
                  <pic:cNvPicPr/>
                </pic:nvPicPr>
                <pic:blipFill>
                  <a:blip r:embed="rId2">
                    <a:extLst>
                      <a:ext uri="{28A0092B-C50C-407E-A947-70E740481C1C}">
                        <a14:useLocalDpi xmlns:a14="http://schemas.microsoft.com/office/drawing/2010/main" val="0"/>
                      </a:ext>
                    </a:extLst>
                  </a:blip>
                  <a:stretch>
                    <a:fillRect/>
                  </a:stretch>
                </pic:blipFill>
                <pic:spPr>
                  <a:xfrm>
                    <a:off x="0" y="0"/>
                    <a:ext cx="6474600" cy="73080"/>
                  </a:xfrm>
                  <a:prstGeom prst="rect">
                    <a:avLst/>
                  </a:prstGeom>
                </pic:spPr>
              </pic:pic>
            </a:graphicData>
          </a:graphic>
          <wp14:sizeRelH relativeFrom="margin">
            <wp14:pctWidth>0</wp14:pctWidth>
          </wp14:sizeRelH>
          <wp14:sizeRelV relativeFrom="margin">
            <wp14:pctHeight>0</wp14:pctHeight>
          </wp14:sizeRelV>
        </wp:anchor>
      </w:drawing>
    </w:r>
    <w:r w:rsidR="00C55F0C">
      <w:rPr>
        <w:noProof/>
        <w:lang w:eastAsia="da-DK"/>
      </w:rPr>
      <w:drawing>
        <wp:anchor distT="0" distB="0" distL="114300" distR="114300" simplePos="0" relativeHeight="251662336" behindDoc="0" locked="1" layoutInCell="1" allowOverlap="1" wp14:anchorId="4743595D" wp14:editId="7DC814F4">
          <wp:simplePos x="0" y="0"/>
          <wp:positionH relativeFrom="margin">
            <wp:align>left</wp:align>
          </wp:positionH>
          <wp:positionV relativeFrom="page">
            <wp:posOffset>403860</wp:posOffset>
          </wp:positionV>
          <wp:extent cx="1626870" cy="848360"/>
          <wp:effectExtent l="0" t="0" r="0" b="889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GSGL0011_D08_PPT_Logo_Utopia.png"/>
                  <pic:cNvPicPr/>
                </pic:nvPicPr>
                <pic:blipFill>
                  <a:blip r:embed="rId3">
                    <a:extLst>
                      <a:ext uri="{28A0092B-C50C-407E-A947-70E740481C1C}">
                        <a14:useLocalDpi xmlns:a14="http://schemas.microsoft.com/office/drawing/2010/main" val="0"/>
                      </a:ext>
                    </a:extLst>
                  </a:blip>
                  <a:stretch>
                    <a:fillRect/>
                  </a:stretch>
                </pic:blipFill>
                <pic:spPr>
                  <a:xfrm>
                    <a:off x="0" y="0"/>
                    <a:ext cx="1626870" cy="84836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07E4E9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2B3E3F5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1CF422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90691CA"/>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AC2286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E14BCF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512843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152626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43CD67E"/>
    <w:lvl w:ilvl="0">
      <w:start w:val="1"/>
      <w:numFmt w:val="decimal"/>
      <w:pStyle w:val="Opstilling-talellerbogst"/>
      <w:lvlText w:val="%1."/>
      <w:lvlJc w:val="left"/>
      <w:pPr>
        <w:tabs>
          <w:tab w:val="num" w:pos="360"/>
        </w:tabs>
        <w:ind w:left="360" w:hanging="360"/>
      </w:pPr>
    </w:lvl>
  </w:abstractNum>
  <w:abstractNum w:abstractNumId="9" w15:restartNumberingAfterBreak="0">
    <w:nsid w:val="FFFFFF89"/>
    <w:multiLevelType w:val="singleLevel"/>
    <w:tmpl w:val="EA0A310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AE5952"/>
    <w:multiLevelType w:val="multilevel"/>
    <w:tmpl w:val="CCCC57BC"/>
    <w:lvl w:ilvl="0">
      <w:start w:val="1"/>
      <w:numFmt w:val="bullet"/>
      <w:lvlText w:val=""/>
      <w:lvlJc w:val="left"/>
      <w:pPr>
        <w:ind w:left="1080" w:hanging="360"/>
      </w:pPr>
      <w:rPr>
        <w:rFonts w:ascii="Verdana" w:hAnsi="Verdana" w:hint="default"/>
        <w:b w:val="0"/>
        <w:bCs w:val="0"/>
        <w:i w:val="0"/>
        <w:iCs w:val="0"/>
        <w:color w:val="F26334" w:themeColor="accent1"/>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8064079"/>
    <w:multiLevelType w:val="multilevel"/>
    <w:tmpl w:val="27F8CDB8"/>
    <w:lvl w:ilvl="0">
      <w:start w:val="1"/>
      <w:numFmt w:val="bullet"/>
      <w:lvlText w:val="■"/>
      <w:lvlJc w:val="left"/>
      <w:pPr>
        <w:ind w:left="360" w:hanging="360"/>
      </w:pPr>
      <w:rPr>
        <w:rFonts w:ascii="Verdana" w:hAnsi="Verdana" w:hint="default"/>
        <w:color w:val="F2633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8A06B7A"/>
    <w:multiLevelType w:val="hybridMultilevel"/>
    <w:tmpl w:val="E9282AD2"/>
    <w:lvl w:ilvl="0" w:tplc="3BE05D2E">
      <w:start w:val="1"/>
      <w:numFmt w:val="bullet"/>
      <w:pStyle w:val="GS1BListBullet2"/>
      <w:lvlText w:val="-"/>
      <w:lvlJc w:val="left"/>
      <w:pPr>
        <w:ind w:left="720" w:hanging="360"/>
      </w:pPr>
      <w:rPr>
        <w:rFonts w:ascii="Verdana" w:hAnsi="Verdana"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198B1D36"/>
    <w:multiLevelType w:val="hybridMultilevel"/>
    <w:tmpl w:val="CCCC57BC"/>
    <w:lvl w:ilvl="0" w:tplc="4A389AD4">
      <w:start w:val="1"/>
      <w:numFmt w:val="bullet"/>
      <w:lvlText w:val=""/>
      <w:lvlJc w:val="left"/>
      <w:pPr>
        <w:ind w:left="108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9122B8"/>
    <w:multiLevelType w:val="hybridMultilevel"/>
    <w:tmpl w:val="43E28F6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21487009"/>
    <w:multiLevelType w:val="hybridMultilevel"/>
    <w:tmpl w:val="E5F0D83A"/>
    <w:lvl w:ilvl="0" w:tplc="606EB69C">
      <w:start w:val="1"/>
      <w:numFmt w:val="bullet"/>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D64660"/>
    <w:multiLevelType w:val="hybridMultilevel"/>
    <w:tmpl w:val="4CFCE38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3BBB25CC"/>
    <w:multiLevelType w:val="hybridMultilevel"/>
    <w:tmpl w:val="E11A2E74"/>
    <w:lvl w:ilvl="0" w:tplc="96BA0B9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7B24AC"/>
    <w:multiLevelType w:val="hybridMultilevel"/>
    <w:tmpl w:val="098219AA"/>
    <w:lvl w:ilvl="0" w:tplc="CAE6507E">
      <w:start w:val="1"/>
      <w:numFmt w:val="bullet"/>
      <w:lvlText w:val="■"/>
      <w:lvlJc w:val="left"/>
      <w:pPr>
        <w:ind w:left="720" w:hanging="360"/>
      </w:pPr>
      <w:rPr>
        <w:rFonts w:ascii="Verdana" w:hAnsi="Verdana" w:hint="default"/>
        <w:color w:val="F26334"/>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9C2104"/>
    <w:multiLevelType w:val="hybridMultilevel"/>
    <w:tmpl w:val="0C38FD22"/>
    <w:lvl w:ilvl="0" w:tplc="BCB4C84C">
      <w:start w:val="1"/>
      <w:numFmt w:val="bullet"/>
      <w:lvlText w:val="■"/>
      <w:lvlJc w:val="left"/>
      <w:pPr>
        <w:ind w:left="360" w:hanging="360"/>
      </w:pPr>
      <w:rPr>
        <w:rFonts w:ascii="Verdana" w:hAnsi="Verdana" w:hint="default"/>
        <w:color w:val="F2633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777401"/>
    <w:multiLevelType w:val="hybridMultilevel"/>
    <w:tmpl w:val="4FD069EA"/>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21" w15:restartNumberingAfterBreak="0">
    <w:nsid w:val="49B9783B"/>
    <w:multiLevelType w:val="hybridMultilevel"/>
    <w:tmpl w:val="26922DB0"/>
    <w:lvl w:ilvl="0" w:tplc="2DBAC3D4">
      <w:start w:val="1"/>
      <w:numFmt w:val="bullet"/>
      <w:pStyle w:val="Opstilling-punkttegn2"/>
      <w:lvlText w:val="-"/>
      <w:lvlJc w:val="left"/>
      <w:pPr>
        <w:ind w:left="360" w:hanging="360"/>
      </w:pPr>
      <w:rPr>
        <w:rFonts w:ascii="Verdana" w:hAnsi="Verdana"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963FBF"/>
    <w:multiLevelType w:val="multilevel"/>
    <w:tmpl w:val="098219AA"/>
    <w:lvl w:ilvl="0">
      <w:start w:val="1"/>
      <w:numFmt w:val="bullet"/>
      <w:lvlText w:val="■"/>
      <w:lvlJc w:val="left"/>
      <w:pPr>
        <w:ind w:left="720" w:hanging="360"/>
      </w:pPr>
      <w:rPr>
        <w:rFonts w:ascii="Verdana" w:hAnsi="Verdana" w:hint="default"/>
        <w:color w:val="F26334"/>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DB14BB9"/>
    <w:multiLevelType w:val="multilevel"/>
    <w:tmpl w:val="6902CC40"/>
    <w:lvl w:ilvl="0">
      <w:start w:val="1"/>
      <w:numFmt w:val="bullet"/>
      <w:lvlText w:val="■"/>
      <w:lvlJc w:val="left"/>
      <w:pPr>
        <w:ind w:left="360" w:hanging="360"/>
      </w:pPr>
      <w:rPr>
        <w:rFonts w:ascii="Verdana" w:hAnsi="Verdana" w:hint="default"/>
        <w:color w:val="F26334"/>
        <w:sz w:val="16"/>
        <w:szCs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E4F7BE3"/>
    <w:multiLevelType w:val="hybridMultilevel"/>
    <w:tmpl w:val="F4E47078"/>
    <w:lvl w:ilvl="0" w:tplc="807815EE">
      <w:start w:val="1"/>
      <w:numFmt w:val="bullet"/>
      <w:pStyle w:val="GS1BListBullet3"/>
      <w:lvlText w:val=""/>
      <w:lvlJc w:val="left"/>
      <w:pPr>
        <w:ind w:left="108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5" w15:restartNumberingAfterBreak="0">
    <w:nsid w:val="50A2107E"/>
    <w:multiLevelType w:val="hybridMultilevel"/>
    <w:tmpl w:val="98DE2AE2"/>
    <w:lvl w:ilvl="0" w:tplc="5F1C07F0">
      <w:start w:val="1"/>
      <w:numFmt w:val="bullet"/>
      <w:lvlText w:val="■"/>
      <w:lvlJc w:val="left"/>
      <w:pPr>
        <w:ind w:left="360" w:hanging="360"/>
      </w:pPr>
      <w:rPr>
        <w:rFonts w:ascii="Verdana" w:hAnsi="Verdana" w:hint="default"/>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46375E"/>
    <w:multiLevelType w:val="hybridMultilevel"/>
    <w:tmpl w:val="95600AE8"/>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27" w15:restartNumberingAfterBreak="0">
    <w:nsid w:val="55B83407"/>
    <w:multiLevelType w:val="hybridMultilevel"/>
    <w:tmpl w:val="8F202104"/>
    <w:lvl w:ilvl="0" w:tplc="F880D92C">
      <w:start w:val="1"/>
      <w:numFmt w:val="bullet"/>
      <w:pStyle w:val="Opstilling-punkttegn"/>
      <w:lvlText w:val="■"/>
      <w:lvlJc w:val="left"/>
      <w:pPr>
        <w:ind w:left="360" w:hanging="360"/>
      </w:pPr>
      <w:rPr>
        <w:rFonts w:ascii="Verdana" w:hAnsi="Verdana" w:hint="default"/>
        <w:b w:val="0"/>
        <w:bCs w:val="0"/>
        <w:i w:val="0"/>
        <w:iCs w:val="0"/>
        <w:color w:val="F26334"/>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9851E2F"/>
    <w:multiLevelType w:val="hybridMultilevel"/>
    <w:tmpl w:val="494EC57C"/>
    <w:lvl w:ilvl="0" w:tplc="04090001">
      <w:start w:val="1"/>
      <w:numFmt w:val="bullet"/>
      <w:lvlText w:val=""/>
      <w:lvlJc w:val="left"/>
      <w:pPr>
        <w:ind w:left="1488" w:hanging="360"/>
      </w:pPr>
      <w:rPr>
        <w:rFonts w:ascii="Symbol" w:hAnsi="Symbol" w:hint="default"/>
      </w:rPr>
    </w:lvl>
    <w:lvl w:ilvl="1" w:tplc="04090003">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29" w15:restartNumberingAfterBreak="0">
    <w:nsid w:val="5BA8142D"/>
    <w:multiLevelType w:val="hybridMultilevel"/>
    <w:tmpl w:val="19344F4E"/>
    <w:lvl w:ilvl="0" w:tplc="FBF6A3D4">
      <w:start w:val="1"/>
      <w:numFmt w:val="bullet"/>
      <w:lvlText w:val="■"/>
      <w:lvlJc w:val="left"/>
      <w:pPr>
        <w:tabs>
          <w:tab w:val="num" w:pos="360"/>
        </w:tabs>
        <w:ind w:left="360" w:hanging="360"/>
      </w:pPr>
      <w:rPr>
        <w:rFonts w:ascii="Verdana" w:hAnsi="Verdana" w:cs="Times New Roman" w:hint="default"/>
        <w:b w:val="0"/>
        <w:bCs w:val="0"/>
        <w:i w:val="0"/>
        <w:iCs w:val="0"/>
        <w:color w:val="F26334"/>
        <w:sz w:val="18"/>
        <w:szCs w:val="18"/>
      </w:rPr>
    </w:lvl>
    <w:lvl w:ilvl="1" w:tplc="F5EAC538">
      <w:start w:val="1"/>
      <w:numFmt w:val="bullet"/>
      <w:pStyle w:val="Brdtekst-frstelinjeindrykning1"/>
      <w:lvlText w:val="-"/>
      <w:lvlJc w:val="left"/>
      <w:pPr>
        <w:ind w:left="576" w:hanging="360"/>
      </w:pPr>
      <w:rPr>
        <w:rFonts w:ascii="Courier New" w:hAnsi="Courier New" w:hint="default"/>
      </w:rPr>
    </w:lvl>
    <w:lvl w:ilvl="2" w:tplc="04090005" w:tentative="1">
      <w:start w:val="1"/>
      <w:numFmt w:val="bullet"/>
      <w:lvlText w:val=""/>
      <w:lvlJc w:val="left"/>
      <w:pPr>
        <w:ind w:left="1296" w:hanging="360"/>
      </w:pPr>
      <w:rPr>
        <w:rFonts w:ascii="Wingdings" w:hAnsi="Wingdings" w:hint="default"/>
      </w:rPr>
    </w:lvl>
    <w:lvl w:ilvl="3" w:tplc="04090001" w:tentative="1">
      <w:start w:val="1"/>
      <w:numFmt w:val="bullet"/>
      <w:lvlText w:val=""/>
      <w:lvlJc w:val="left"/>
      <w:pPr>
        <w:ind w:left="2016" w:hanging="360"/>
      </w:pPr>
      <w:rPr>
        <w:rFonts w:ascii="Symbol" w:hAnsi="Symbol" w:hint="default"/>
      </w:rPr>
    </w:lvl>
    <w:lvl w:ilvl="4" w:tplc="04090003" w:tentative="1">
      <w:start w:val="1"/>
      <w:numFmt w:val="bullet"/>
      <w:lvlText w:val="o"/>
      <w:lvlJc w:val="left"/>
      <w:pPr>
        <w:ind w:left="2736" w:hanging="360"/>
      </w:pPr>
      <w:rPr>
        <w:rFonts w:ascii="Courier New" w:hAnsi="Courier New" w:hint="default"/>
      </w:rPr>
    </w:lvl>
    <w:lvl w:ilvl="5" w:tplc="04090005" w:tentative="1">
      <w:start w:val="1"/>
      <w:numFmt w:val="bullet"/>
      <w:lvlText w:val=""/>
      <w:lvlJc w:val="left"/>
      <w:pPr>
        <w:ind w:left="3456" w:hanging="360"/>
      </w:pPr>
      <w:rPr>
        <w:rFonts w:ascii="Wingdings" w:hAnsi="Wingdings" w:hint="default"/>
      </w:rPr>
    </w:lvl>
    <w:lvl w:ilvl="6" w:tplc="04090001" w:tentative="1">
      <w:start w:val="1"/>
      <w:numFmt w:val="bullet"/>
      <w:lvlText w:val=""/>
      <w:lvlJc w:val="left"/>
      <w:pPr>
        <w:ind w:left="4176" w:hanging="360"/>
      </w:pPr>
      <w:rPr>
        <w:rFonts w:ascii="Symbol" w:hAnsi="Symbol" w:hint="default"/>
      </w:rPr>
    </w:lvl>
    <w:lvl w:ilvl="7" w:tplc="04090003" w:tentative="1">
      <w:start w:val="1"/>
      <w:numFmt w:val="bullet"/>
      <w:lvlText w:val="o"/>
      <w:lvlJc w:val="left"/>
      <w:pPr>
        <w:ind w:left="4896" w:hanging="360"/>
      </w:pPr>
      <w:rPr>
        <w:rFonts w:ascii="Courier New" w:hAnsi="Courier New" w:hint="default"/>
      </w:rPr>
    </w:lvl>
    <w:lvl w:ilvl="8" w:tplc="04090005" w:tentative="1">
      <w:start w:val="1"/>
      <w:numFmt w:val="bullet"/>
      <w:lvlText w:val=""/>
      <w:lvlJc w:val="left"/>
      <w:pPr>
        <w:ind w:left="5616" w:hanging="360"/>
      </w:pPr>
      <w:rPr>
        <w:rFonts w:ascii="Wingdings" w:hAnsi="Wingdings" w:hint="default"/>
      </w:rPr>
    </w:lvl>
  </w:abstractNum>
  <w:abstractNum w:abstractNumId="30" w15:restartNumberingAfterBreak="0">
    <w:nsid w:val="5CB0291C"/>
    <w:multiLevelType w:val="multilevel"/>
    <w:tmpl w:val="4648B3E8"/>
    <w:lvl w:ilvl="0">
      <w:start w:val="1"/>
      <w:numFmt w:val="bullet"/>
      <w:lvlText w:val="■"/>
      <w:lvlJc w:val="left"/>
      <w:pPr>
        <w:ind w:left="360" w:hanging="360"/>
      </w:pPr>
      <w:rPr>
        <w:rFonts w:ascii="Verdana" w:hAnsi="Verdana" w:hint="default"/>
        <w:b w:val="0"/>
        <w:bCs w:val="0"/>
        <w:i w:val="0"/>
        <w:iCs w:val="0"/>
        <w:color w:val="F26334"/>
        <w:sz w:val="16"/>
        <w:szCs w:val="16"/>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61BF29DF"/>
    <w:multiLevelType w:val="hybridMultilevel"/>
    <w:tmpl w:val="A1862F04"/>
    <w:lvl w:ilvl="0" w:tplc="DC7AEA0E">
      <w:start w:val="1"/>
      <w:numFmt w:val="bullet"/>
      <w:pStyle w:val="GS1BListBullet"/>
      <w:lvlText w:val=""/>
      <w:lvlJc w:val="left"/>
      <w:pPr>
        <w:ind w:left="360" w:hanging="360"/>
      </w:pPr>
      <w:rPr>
        <w:rFonts w:ascii="Symbol" w:hAnsi="Symbol" w:hint="default"/>
        <w:b w:val="0"/>
        <w:bCs w:val="0"/>
        <w:i w:val="0"/>
        <w:iCs w:val="0"/>
        <w:color w:val="F26334" w:themeColor="accent1"/>
        <w:sz w:val="18"/>
        <w:szCs w:val="18"/>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639A4E9B"/>
    <w:multiLevelType w:val="hybridMultilevel"/>
    <w:tmpl w:val="C0F06BF2"/>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3" w15:restartNumberingAfterBreak="0">
    <w:nsid w:val="6BC24646"/>
    <w:multiLevelType w:val="hybridMultilevel"/>
    <w:tmpl w:val="A3E62528"/>
    <w:lvl w:ilvl="0" w:tplc="DB9CB240">
      <w:start w:val="1"/>
      <w:numFmt w:val="bullet"/>
      <w:lvlText w:val=""/>
      <w:lvlJc w:val="left"/>
      <w:pPr>
        <w:tabs>
          <w:tab w:val="num" w:pos="1224"/>
        </w:tabs>
        <w:ind w:left="1224" w:hanging="360"/>
      </w:pPr>
      <w:rPr>
        <w:rFonts w:ascii="Symbol" w:hAnsi="Symbol" w:cs="Times New Roman" w:hint="default"/>
        <w:b w:val="0"/>
        <w:bCs w:val="0"/>
        <w:i w:val="0"/>
        <w:iCs w:val="0"/>
        <w:color w:val="F26334" w:themeColor="accent1"/>
        <w:sz w:val="18"/>
        <w:szCs w:val="18"/>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C2417C"/>
    <w:multiLevelType w:val="hybridMultilevel"/>
    <w:tmpl w:val="79567EF6"/>
    <w:lvl w:ilvl="0" w:tplc="1CB8FEB8">
      <w:start w:val="1"/>
      <w:numFmt w:val="bullet"/>
      <w:pStyle w:val="Opstilling-punkttegn3"/>
      <w:lvlText w:val=""/>
      <w:lvlJc w:val="left"/>
      <w:pPr>
        <w:ind w:left="360" w:hanging="360"/>
      </w:pPr>
      <w:rPr>
        <w:rFonts w:ascii="Symbol" w:hAnsi="Symbol" w:hint="default"/>
        <w:b w:val="0"/>
        <w:bCs w:val="0"/>
        <w:i w:val="0"/>
        <w:iCs w:val="0"/>
        <w:color w:val="F26334" w:themeColor="accent1"/>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F01204E"/>
    <w:multiLevelType w:val="hybridMultilevel"/>
    <w:tmpl w:val="425899E6"/>
    <w:lvl w:ilvl="0" w:tplc="0409000F">
      <w:start w:val="1"/>
      <w:numFmt w:val="decimal"/>
      <w:lvlText w:val="%1."/>
      <w:lvlJc w:val="left"/>
      <w:pPr>
        <w:ind w:left="768" w:hanging="360"/>
      </w:pPr>
    </w:lvl>
    <w:lvl w:ilvl="1" w:tplc="04090019">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num w:numId="1">
    <w:abstractNumId w:val="35"/>
  </w:num>
  <w:num w:numId="2">
    <w:abstractNumId w:val="20"/>
  </w:num>
  <w:num w:numId="3">
    <w:abstractNumId w:val="26"/>
  </w:num>
  <w:num w:numId="4">
    <w:abstractNumId w:val="28"/>
  </w:num>
  <w:num w:numId="5">
    <w:abstractNumId w:val="32"/>
  </w:num>
  <w:num w:numId="6">
    <w:abstractNumId w:val="17"/>
  </w:num>
  <w:num w:numId="7">
    <w:abstractNumId w:val="33"/>
  </w:num>
  <w:num w:numId="8">
    <w:abstractNumId w:val="29"/>
  </w:num>
  <w:num w:numId="9">
    <w:abstractNumId w:val="33"/>
    <w:lvlOverride w:ilvl="0">
      <w:startOverride w:val="1"/>
    </w:lvlOverride>
  </w:num>
  <w:num w:numId="10">
    <w:abstractNumId w:val="9"/>
  </w:num>
  <w:num w:numId="11">
    <w:abstractNumId w:val="7"/>
  </w:num>
  <w:num w:numId="12">
    <w:abstractNumId w:val="6"/>
  </w:num>
  <w:num w:numId="13">
    <w:abstractNumId w:val="5"/>
  </w:num>
  <w:num w:numId="14">
    <w:abstractNumId w:val="4"/>
  </w:num>
  <w:num w:numId="15">
    <w:abstractNumId w:val="8"/>
  </w:num>
  <w:num w:numId="16">
    <w:abstractNumId w:val="3"/>
  </w:num>
  <w:num w:numId="17">
    <w:abstractNumId w:val="2"/>
  </w:num>
  <w:num w:numId="18">
    <w:abstractNumId w:val="1"/>
  </w:num>
  <w:num w:numId="19">
    <w:abstractNumId w:val="0"/>
  </w:num>
  <w:num w:numId="20">
    <w:abstractNumId w:val="19"/>
  </w:num>
  <w:num w:numId="21">
    <w:abstractNumId w:val="18"/>
  </w:num>
  <w:num w:numId="22">
    <w:abstractNumId w:val="22"/>
  </w:num>
  <w:num w:numId="23">
    <w:abstractNumId w:val="25"/>
  </w:num>
  <w:num w:numId="24">
    <w:abstractNumId w:val="11"/>
  </w:num>
  <w:num w:numId="25">
    <w:abstractNumId w:val="15"/>
  </w:num>
  <w:num w:numId="26">
    <w:abstractNumId w:val="23"/>
  </w:num>
  <w:num w:numId="27">
    <w:abstractNumId w:val="21"/>
  </w:num>
  <w:num w:numId="28">
    <w:abstractNumId w:val="30"/>
  </w:num>
  <w:num w:numId="29">
    <w:abstractNumId w:val="27"/>
  </w:num>
  <w:num w:numId="30">
    <w:abstractNumId w:val="13"/>
  </w:num>
  <w:num w:numId="31">
    <w:abstractNumId w:val="10"/>
  </w:num>
  <w:num w:numId="32">
    <w:abstractNumId w:val="34"/>
  </w:num>
  <w:num w:numId="33">
    <w:abstractNumId w:val="31"/>
  </w:num>
  <w:num w:numId="34">
    <w:abstractNumId w:val="12"/>
  </w:num>
  <w:num w:numId="35">
    <w:abstractNumId w:val="24"/>
  </w:num>
  <w:num w:numId="36">
    <w:abstractNumId w:val="16"/>
  </w:num>
  <w:num w:numId="37">
    <w:abstractNumId w:val="14"/>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112"/>
    <w:rsid w:val="00000752"/>
    <w:rsid w:val="00043C00"/>
    <w:rsid w:val="00046B32"/>
    <w:rsid w:val="00054108"/>
    <w:rsid w:val="00064A11"/>
    <w:rsid w:val="00085054"/>
    <w:rsid w:val="00087A49"/>
    <w:rsid w:val="00096F76"/>
    <w:rsid w:val="000A16B4"/>
    <w:rsid w:val="000D1118"/>
    <w:rsid w:val="000D70CB"/>
    <w:rsid w:val="00127508"/>
    <w:rsid w:val="00136622"/>
    <w:rsid w:val="00155C3F"/>
    <w:rsid w:val="001564A5"/>
    <w:rsid w:val="00164F2D"/>
    <w:rsid w:val="00185DCB"/>
    <w:rsid w:val="001913B7"/>
    <w:rsid w:val="00191F4C"/>
    <w:rsid w:val="001954C8"/>
    <w:rsid w:val="001A270D"/>
    <w:rsid w:val="001B7C23"/>
    <w:rsid w:val="001C6F0E"/>
    <w:rsid w:val="001D2D07"/>
    <w:rsid w:val="001D301C"/>
    <w:rsid w:val="001E0A4D"/>
    <w:rsid w:val="001E3881"/>
    <w:rsid w:val="00204F8E"/>
    <w:rsid w:val="00214AD4"/>
    <w:rsid w:val="002226A5"/>
    <w:rsid w:val="002264E0"/>
    <w:rsid w:val="002419DC"/>
    <w:rsid w:val="00241B1E"/>
    <w:rsid w:val="00244363"/>
    <w:rsid w:val="00250FEE"/>
    <w:rsid w:val="002948F6"/>
    <w:rsid w:val="002C20E9"/>
    <w:rsid w:val="002D0EE1"/>
    <w:rsid w:val="002F2BD5"/>
    <w:rsid w:val="00303DD0"/>
    <w:rsid w:val="00303E67"/>
    <w:rsid w:val="00327B4F"/>
    <w:rsid w:val="00340DAE"/>
    <w:rsid w:val="0034397F"/>
    <w:rsid w:val="003568FA"/>
    <w:rsid w:val="00380585"/>
    <w:rsid w:val="003946A3"/>
    <w:rsid w:val="003C4337"/>
    <w:rsid w:val="003E49E7"/>
    <w:rsid w:val="003F2946"/>
    <w:rsid w:val="00405215"/>
    <w:rsid w:val="00405D65"/>
    <w:rsid w:val="00412109"/>
    <w:rsid w:val="00413C1D"/>
    <w:rsid w:val="004151A1"/>
    <w:rsid w:val="0043374E"/>
    <w:rsid w:val="00435B7A"/>
    <w:rsid w:val="00436191"/>
    <w:rsid w:val="00437E46"/>
    <w:rsid w:val="00440DE6"/>
    <w:rsid w:val="00443F98"/>
    <w:rsid w:val="00450076"/>
    <w:rsid w:val="004561C7"/>
    <w:rsid w:val="00474112"/>
    <w:rsid w:val="00480A06"/>
    <w:rsid w:val="00480DD1"/>
    <w:rsid w:val="004A4A34"/>
    <w:rsid w:val="004B241B"/>
    <w:rsid w:val="004C7170"/>
    <w:rsid w:val="004C7BA7"/>
    <w:rsid w:val="004D47AB"/>
    <w:rsid w:val="004D6B62"/>
    <w:rsid w:val="004E0D9A"/>
    <w:rsid w:val="004E3CC9"/>
    <w:rsid w:val="004E55A9"/>
    <w:rsid w:val="004F7007"/>
    <w:rsid w:val="00501E49"/>
    <w:rsid w:val="00524447"/>
    <w:rsid w:val="00540C22"/>
    <w:rsid w:val="00541E05"/>
    <w:rsid w:val="00565F52"/>
    <w:rsid w:val="005B2251"/>
    <w:rsid w:val="005D07D0"/>
    <w:rsid w:val="005D3575"/>
    <w:rsid w:val="005E47A2"/>
    <w:rsid w:val="00607F03"/>
    <w:rsid w:val="00624614"/>
    <w:rsid w:val="0063102E"/>
    <w:rsid w:val="00647A95"/>
    <w:rsid w:val="00653162"/>
    <w:rsid w:val="00654E75"/>
    <w:rsid w:val="00674040"/>
    <w:rsid w:val="0067453F"/>
    <w:rsid w:val="00683538"/>
    <w:rsid w:val="0068765A"/>
    <w:rsid w:val="006B6CAA"/>
    <w:rsid w:val="006C7A38"/>
    <w:rsid w:val="006D0C97"/>
    <w:rsid w:val="006F1CA4"/>
    <w:rsid w:val="00703F72"/>
    <w:rsid w:val="00706030"/>
    <w:rsid w:val="00706DD0"/>
    <w:rsid w:val="0072489B"/>
    <w:rsid w:val="007330A9"/>
    <w:rsid w:val="00766963"/>
    <w:rsid w:val="00770723"/>
    <w:rsid w:val="0078115D"/>
    <w:rsid w:val="0078542B"/>
    <w:rsid w:val="00787B7D"/>
    <w:rsid w:val="00794639"/>
    <w:rsid w:val="007C6369"/>
    <w:rsid w:val="007C7280"/>
    <w:rsid w:val="007D7199"/>
    <w:rsid w:val="007D7A0A"/>
    <w:rsid w:val="007E0810"/>
    <w:rsid w:val="00800516"/>
    <w:rsid w:val="00802708"/>
    <w:rsid w:val="00815037"/>
    <w:rsid w:val="00833A72"/>
    <w:rsid w:val="0085641E"/>
    <w:rsid w:val="008768FD"/>
    <w:rsid w:val="008B69E6"/>
    <w:rsid w:val="008C7277"/>
    <w:rsid w:val="008D278D"/>
    <w:rsid w:val="008E0C7E"/>
    <w:rsid w:val="0090006E"/>
    <w:rsid w:val="00925B94"/>
    <w:rsid w:val="00941C96"/>
    <w:rsid w:val="00952DB9"/>
    <w:rsid w:val="00956EF8"/>
    <w:rsid w:val="00962E01"/>
    <w:rsid w:val="00984DA1"/>
    <w:rsid w:val="00987C43"/>
    <w:rsid w:val="009903B3"/>
    <w:rsid w:val="00993594"/>
    <w:rsid w:val="009C34E9"/>
    <w:rsid w:val="009D5557"/>
    <w:rsid w:val="009E1628"/>
    <w:rsid w:val="009E172C"/>
    <w:rsid w:val="009E436C"/>
    <w:rsid w:val="00A00412"/>
    <w:rsid w:val="00A27BC2"/>
    <w:rsid w:val="00A563EC"/>
    <w:rsid w:val="00A85890"/>
    <w:rsid w:val="00A92E10"/>
    <w:rsid w:val="00AB45BF"/>
    <w:rsid w:val="00AB4DA4"/>
    <w:rsid w:val="00AB56E4"/>
    <w:rsid w:val="00AD3875"/>
    <w:rsid w:val="00AD7D2C"/>
    <w:rsid w:val="00AE74F6"/>
    <w:rsid w:val="00AF13A2"/>
    <w:rsid w:val="00AF5D25"/>
    <w:rsid w:val="00AF6D66"/>
    <w:rsid w:val="00B12D14"/>
    <w:rsid w:val="00B149BF"/>
    <w:rsid w:val="00B16268"/>
    <w:rsid w:val="00B2536E"/>
    <w:rsid w:val="00B3345F"/>
    <w:rsid w:val="00B33D5D"/>
    <w:rsid w:val="00B5270A"/>
    <w:rsid w:val="00B665FA"/>
    <w:rsid w:val="00B91A01"/>
    <w:rsid w:val="00B93AD7"/>
    <w:rsid w:val="00B9609A"/>
    <w:rsid w:val="00BC5DBB"/>
    <w:rsid w:val="00BD1B46"/>
    <w:rsid w:val="00BE6F46"/>
    <w:rsid w:val="00BF2849"/>
    <w:rsid w:val="00BF5CE9"/>
    <w:rsid w:val="00C223D4"/>
    <w:rsid w:val="00C22D0E"/>
    <w:rsid w:val="00C253FA"/>
    <w:rsid w:val="00C33040"/>
    <w:rsid w:val="00C3662A"/>
    <w:rsid w:val="00C3759A"/>
    <w:rsid w:val="00C4350E"/>
    <w:rsid w:val="00C55F0C"/>
    <w:rsid w:val="00CA2FE3"/>
    <w:rsid w:val="00CB6CA9"/>
    <w:rsid w:val="00CE07F8"/>
    <w:rsid w:val="00D03085"/>
    <w:rsid w:val="00D17E42"/>
    <w:rsid w:val="00D20CB3"/>
    <w:rsid w:val="00D25D47"/>
    <w:rsid w:val="00D5420E"/>
    <w:rsid w:val="00D77204"/>
    <w:rsid w:val="00D774F0"/>
    <w:rsid w:val="00D800FE"/>
    <w:rsid w:val="00D949DB"/>
    <w:rsid w:val="00D97651"/>
    <w:rsid w:val="00DB4DD4"/>
    <w:rsid w:val="00DE3C11"/>
    <w:rsid w:val="00DE5770"/>
    <w:rsid w:val="00DE7B89"/>
    <w:rsid w:val="00DF71DC"/>
    <w:rsid w:val="00E1150B"/>
    <w:rsid w:val="00E22E35"/>
    <w:rsid w:val="00E3594A"/>
    <w:rsid w:val="00E40394"/>
    <w:rsid w:val="00E450F5"/>
    <w:rsid w:val="00E54009"/>
    <w:rsid w:val="00E57A2B"/>
    <w:rsid w:val="00E61BC4"/>
    <w:rsid w:val="00E63A11"/>
    <w:rsid w:val="00E776ED"/>
    <w:rsid w:val="00E87AD7"/>
    <w:rsid w:val="00EA6A32"/>
    <w:rsid w:val="00EF4D3C"/>
    <w:rsid w:val="00F02039"/>
    <w:rsid w:val="00F22A52"/>
    <w:rsid w:val="00F40ECC"/>
    <w:rsid w:val="00F4470A"/>
    <w:rsid w:val="00F86059"/>
    <w:rsid w:val="00F957EF"/>
    <w:rsid w:val="00FA60AB"/>
    <w:rsid w:val="00FB1456"/>
    <w:rsid w:val="00FC5898"/>
    <w:rsid w:val="00FD0823"/>
    <w:rsid w:val="00FD7D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5:docId w15:val="{1898C7FB-F4AF-4F85-9424-95DD94F35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EastAsia" w:hAnsi="Verdana" w:cstheme="majorBidi"/>
        <w:sz w:val="18"/>
        <w:szCs w:val="1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C7BA7"/>
    <w:pPr>
      <w:spacing w:after="120"/>
    </w:pPr>
    <w:rPr>
      <w:lang w:val="da-DK"/>
    </w:rPr>
  </w:style>
  <w:style w:type="paragraph" w:styleId="Overskrift1">
    <w:name w:val="heading 1"/>
    <w:basedOn w:val="Normal"/>
    <w:next w:val="Normal"/>
    <w:link w:val="Overskrift1Tegn"/>
    <w:uiPriority w:val="9"/>
    <w:qFormat/>
    <w:rsid w:val="006D0C97"/>
    <w:pPr>
      <w:spacing w:before="240"/>
      <w:outlineLvl w:val="0"/>
    </w:pPr>
    <w:rPr>
      <w:b/>
      <w:color w:val="F26334" w:themeColor="accent1"/>
      <w:sz w:val="22"/>
    </w:rPr>
  </w:style>
  <w:style w:type="paragraph" w:styleId="Overskrift2">
    <w:name w:val="heading 2"/>
    <w:basedOn w:val="Normal"/>
    <w:next w:val="Normal"/>
    <w:link w:val="Overskrift2Tegn"/>
    <w:uiPriority w:val="9"/>
    <w:unhideWhenUsed/>
    <w:qFormat/>
    <w:rsid w:val="009E1628"/>
    <w:pPr>
      <w:spacing w:before="240"/>
      <w:outlineLvl w:val="1"/>
    </w:pPr>
    <w:rPr>
      <w:b/>
      <w:color w:val="002C6C" w:themeColor="text2"/>
    </w:rPr>
  </w:style>
  <w:style w:type="paragraph" w:styleId="Overskrift3">
    <w:name w:val="heading 3"/>
    <w:basedOn w:val="Normal"/>
    <w:next w:val="Normal"/>
    <w:link w:val="Overskrift3Tegn"/>
    <w:uiPriority w:val="9"/>
    <w:unhideWhenUsed/>
    <w:qFormat/>
    <w:rsid w:val="00204F8E"/>
    <w:pPr>
      <w:spacing w:before="240"/>
      <w:outlineLvl w:val="2"/>
    </w:pPr>
    <w:rPr>
      <w:b/>
      <w:color w:val="002C6C" w:themeColor="text2"/>
    </w:rPr>
  </w:style>
  <w:style w:type="paragraph" w:styleId="Overskrift4">
    <w:name w:val="heading 4"/>
    <w:basedOn w:val="Normal"/>
    <w:next w:val="Normal"/>
    <w:link w:val="Overskrift4Tegn"/>
    <w:uiPriority w:val="9"/>
    <w:unhideWhenUsed/>
    <w:qFormat/>
    <w:rsid w:val="006C7A38"/>
    <w:pPr>
      <w:keepNext/>
      <w:keepLines/>
      <w:spacing w:before="200" w:after="0"/>
      <w:outlineLvl w:val="3"/>
    </w:pPr>
    <w:rPr>
      <w:rFonts w:asciiTheme="majorHAnsi" w:eastAsiaTheme="majorEastAsia" w:hAnsiTheme="majorHAnsi"/>
      <w:b/>
      <w:bCs/>
      <w:i/>
      <w:iCs/>
      <w:color w:val="F26334" w:themeColor="accent1"/>
    </w:rPr>
  </w:style>
  <w:style w:type="paragraph" w:styleId="Overskrift5">
    <w:name w:val="heading 5"/>
    <w:basedOn w:val="Normal"/>
    <w:next w:val="Normal"/>
    <w:link w:val="Overskrift5Tegn"/>
    <w:uiPriority w:val="9"/>
    <w:unhideWhenUsed/>
    <w:qFormat/>
    <w:rsid w:val="00480A06"/>
    <w:pPr>
      <w:keepNext/>
      <w:keepLines/>
      <w:spacing w:before="240"/>
      <w:ind w:left="720"/>
      <w:outlineLvl w:val="4"/>
    </w:pPr>
    <w:rPr>
      <w:rFonts w:eastAsiaTheme="majorEastAsia"/>
      <w:b/>
      <w:color w:val="F26334" w:themeColor="accent1"/>
    </w:rPr>
  </w:style>
  <w:style w:type="paragraph" w:styleId="Overskrift6">
    <w:name w:val="heading 6"/>
    <w:basedOn w:val="Normal"/>
    <w:next w:val="Normal"/>
    <w:link w:val="Overskrift6Tegn"/>
    <w:uiPriority w:val="9"/>
    <w:unhideWhenUsed/>
    <w:qFormat/>
    <w:rsid w:val="001A270D"/>
    <w:pPr>
      <w:keepNext/>
      <w:keepLines/>
      <w:spacing w:before="200" w:after="0"/>
      <w:outlineLvl w:val="5"/>
    </w:pPr>
    <w:rPr>
      <w:rFonts w:eastAsiaTheme="majorEastAsia"/>
      <w:i/>
      <w:iCs/>
      <w:color w:val="892809" w:themeColor="accent1" w:themeShade="7F"/>
    </w:rPr>
  </w:style>
  <w:style w:type="paragraph" w:styleId="Overskrift7">
    <w:name w:val="heading 7"/>
    <w:basedOn w:val="Normal"/>
    <w:next w:val="Normal"/>
    <w:link w:val="Overskrift7Tegn"/>
    <w:uiPriority w:val="9"/>
    <w:unhideWhenUsed/>
    <w:qFormat/>
    <w:rsid w:val="001A270D"/>
    <w:pPr>
      <w:keepNext/>
      <w:keepLines/>
      <w:spacing w:before="200" w:after="0"/>
      <w:outlineLvl w:val="6"/>
    </w:pPr>
    <w:rPr>
      <w:rFonts w:asciiTheme="majorHAnsi" w:eastAsiaTheme="majorEastAsia" w:hAnsiTheme="majorHAnsi"/>
      <w:i/>
      <w:iCs/>
      <w:color w:val="737373" w:themeColor="text1" w:themeTint="B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607F03"/>
    <w:pPr>
      <w:ind w:left="720"/>
      <w:contextualSpacing/>
    </w:pPr>
  </w:style>
  <w:style w:type="paragraph" w:styleId="Sidehoved">
    <w:name w:val="header"/>
    <w:basedOn w:val="Normal"/>
    <w:link w:val="SidehovedTegn"/>
    <w:uiPriority w:val="99"/>
    <w:unhideWhenUsed/>
    <w:rsid w:val="004C7BA7"/>
    <w:pPr>
      <w:tabs>
        <w:tab w:val="center" w:pos="4320"/>
        <w:tab w:val="right" w:pos="8640"/>
      </w:tabs>
    </w:pPr>
  </w:style>
  <w:style w:type="character" w:customStyle="1" w:styleId="SidehovedTegn">
    <w:name w:val="Sidehoved Tegn"/>
    <w:basedOn w:val="Standardskrifttypeiafsnit"/>
    <w:link w:val="Sidehoved"/>
    <w:uiPriority w:val="99"/>
    <w:rsid w:val="004C7BA7"/>
  </w:style>
  <w:style w:type="paragraph" w:styleId="Sidefod">
    <w:name w:val="footer"/>
    <w:basedOn w:val="Normal"/>
    <w:link w:val="SidefodTegn"/>
    <w:uiPriority w:val="99"/>
    <w:unhideWhenUsed/>
    <w:rsid w:val="004C7BA7"/>
    <w:pPr>
      <w:tabs>
        <w:tab w:val="center" w:pos="4320"/>
        <w:tab w:val="right" w:pos="8640"/>
      </w:tabs>
    </w:pPr>
  </w:style>
  <w:style w:type="character" w:customStyle="1" w:styleId="SidefodTegn">
    <w:name w:val="Sidefod Tegn"/>
    <w:basedOn w:val="Standardskrifttypeiafsnit"/>
    <w:link w:val="Sidefod"/>
    <w:uiPriority w:val="99"/>
    <w:rsid w:val="004C7BA7"/>
  </w:style>
  <w:style w:type="paragraph" w:styleId="Markeringsbobletekst">
    <w:name w:val="Balloon Text"/>
    <w:basedOn w:val="Normal"/>
    <w:link w:val="MarkeringsbobletekstTegn"/>
    <w:uiPriority w:val="99"/>
    <w:semiHidden/>
    <w:unhideWhenUsed/>
    <w:rsid w:val="004C7BA7"/>
    <w:rPr>
      <w:rFonts w:ascii="Lucida Grande" w:hAnsi="Lucida Grande" w:cs="Lucida Grande"/>
    </w:rPr>
  </w:style>
  <w:style w:type="character" w:customStyle="1" w:styleId="MarkeringsbobletekstTegn">
    <w:name w:val="Markeringsbobletekst Tegn"/>
    <w:basedOn w:val="Standardskrifttypeiafsnit"/>
    <w:link w:val="Markeringsbobletekst"/>
    <w:uiPriority w:val="99"/>
    <w:semiHidden/>
    <w:rsid w:val="004C7BA7"/>
    <w:rPr>
      <w:rFonts w:ascii="Lucida Grande" w:hAnsi="Lucida Grande" w:cs="Lucida Grande"/>
    </w:rPr>
  </w:style>
  <w:style w:type="character" w:customStyle="1" w:styleId="Overskrift1Tegn">
    <w:name w:val="Overskrift 1 Tegn"/>
    <w:basedOn w:val="Standardskrifttypeiafsnit"/>
    <w:link w:val="Overskrift1"/>
    <w:uiPriority w:val="9"/>
    <w:rsid w:val="006D0C97"/>
    <w:rPr>
      <w:rFonts w:ascii="Verdana" w:hAnsi="Verdana"/>
      <w:b/>
      <w:color w:val="F26334" w:themeColor="accent1"/>
      <w:sz w:val="22"/>
      <w:szCs w:val="18"/>
    </w:rPr>
  </w:style>
  <w:style w:type="character" w:customStyle="1" w:styleId="Overskrift2Tegn">
    <w:name w:val="Overskrift 2 Tegn"/>
    <w:basedOn w:val="Standardskrifttypeiafsnit"/>
    <w:link w:val="Overskrift2"/>
    <w:uiPriority w:val="9"/>
    <w:rsid w:val="009E1628"/>
    <w:rPr>
      <w:b/>
      <w:color w:val="002C6C" w:themeColor="text2"/>
    </w:rPr>
  </w:style>
  <w:style w:type="character" w:customStyle="1" w:styleId="Overskrift3Tegn">
    <w:name w:val="Overskrift 3 Tegn"/>
    <w:basedOn w:val="Standardskrifttypeiafsnit"/>
    <w:link w:val="Overskrift3"/>
    <w:uiPriority w:val="9"/>
    <w:rsid w:val="00204F8E"/>
    <w:rPr>
      <w:b/>
      <w:color w:val="002C6C" w:themeColor="text2"/>
    </w:rPr>
  </w:style>
  <w:style w:type="paragraph" w:styleId="Undertitel">
    <w:name w:val="Subtitle"/>
    <w:basedOn w:val="Normal"/>
    <w:next w:val="Normal"/>
    <w:link w:val="UndertitelTegn"/>
    <w:uiPriority w:val="11"/>
    <w:qFormat/>
    <w:rsid w:val="00046B32"/>
    <w:pPr>
      <w:numPr>
        <w:ilvl w:val="1"/>
      </w:numPr>
      <w:spacing w:after="240"/>
    </w:pPr>
    <w:rPr>
      <w:rFonts w:eastAsiaTheme="majorEastAsia"/>
      <w:color w:val="F26334" w:themeColor="accent1"/>
      <w:sz w:val="28"/>
      <w:szCs w:val="28"/>
    </w:rPr>
  </w:style>
  <w:style w:type="paragraph" w:styleId="Brdtekst">
    <w:name w:val="Body Text"/>
    <w:basedOn w:val="Brdtekst2"/>
    <w:link w:val="BrdtekstTegn"/>
    <w:uiPriority w:val="99"/>
    <w:unhideWhenUsed/>
    <w:rsid w:val="00214AD4"/>
    <w:pPr>
      <w:spacing w:after="240"/>
    </w:pPr>
    <w:rPr>
      <w:sz w:val="22"/>
      <w:szCs w:val="22"/>
    </w:rPr>
  </w:style>
  <w:style w:type="character" w:customStyle="1" w:styleId="BrdtekstTegn">
    <w:name w:val="Brødtekst Tegn"/>
    <w:basedOn w:val="Standardskrifttypeiafsnit"/>
    <w:link w:val="Brdtekst"/>
    <w:uiPriority w:val="99"/>
    <w:rsid w:val="00214AD4"/>
    <w:rPr>
      <w:sz w:val="22"/>
      <w:szCs w:val="22"/>
    </w:rPr>
  </w:style>
  <w:style w:type="paragraph" w:styleId="Brdtekst2">
    <w:name w:val="Body Text 2"/>
    <w:basedOn w:val="Normal"/>
    <w:link w:val="Brdtekst2Tegn"/>
    <w:uiPriority w:val="99"/>
    <w:unhideWhenUsed/>
    <w:rsid w:val="00214AD4"/>
  </w:style>
  <w:style w:type="character" w:customStyle="1" w:styleId="Brdtekst2Tegn">
    <w:name w:val="Brødtekst 2 Tegn"/>
    <w:basedOn w:val="Standardskrifttypeiafsnit"/>
    <w:link w:val="Brdtekst2"/>
    <w:uiPriority w:val="99"/>
    <w:rsid w:val="00214AD4"/>
  </w:style>
  <w:style w:type="paragraph" w:styleId="Brdtekst-frstelinjeindrykning1">
    <w:name w:val="Body Text First Indent"/>
    <w:basedOn w:val="Normal"/>
    <w:link w:val="Brdtekst-frstelinjeindrykning1Tegn"/>
    <w:uiPriority w:val="99"/>
    <w:unhideWhenUsed/>
    <w:rsid w:val="006D0C97"/>
    <w:pPr>
      <w:numPr>
        <w:ilvl w:val="1"/>
        <w:numId w:val="8"/>
      </w:numPr>
      <w:ind w:left="1080"/>
    </w:pPr>
    <w:rPr>
      <w:sz w:val="16"/>
      <w:szCs w:val="16"/>
    </w:rPr>
  </w:style>
  <w:style w:type="character" w:customStyle="1" w:styleId="Brdtekst-frstelinjeindrykning1Tegn">
    <w:name w:val="Brødtekst - førstelinjeindrykning 1 Tegn"/>
    <w:basedOn w:val="BrdtekstTegn"/>
    <w:link w:val="Brdtekst-frstelinjeindrykning1"/>
    <w:uiPriority w:val="99"/>
    <w:rsid w:val="00043C00"/>
    <w:rPr>
      <w:rFonts w:ascii="Verdana" w:hAnsi="Verdana"/>
      <w:sz w:val="16"/>
      <w:szCs w:val="16"/>
    </w:rPr>
  </w:style>
  <w:style w:type="character" w:styleId="Sidetal">
    <w:name w:val="page number"/>
    <w:basedOn w:val="Standardskrifttypeiafsnit"/>
    <w:uiPriority w:val="99"/>
    <w:semiHidden/>
    <w:unhideWhenUsed/>
    <w:rsid w:val="00D800FE"/>
  </w:style>
  <w:style w:type="paragraph" w:styleId="Titel">
    <w:name w:val="Title"/>
    <w:next w:val="Normal"/>
    <w:link w:val="TitelTegn"/>
    <w:uiPriority w:val="10"/>
    <w:qFormat/>
    <w:rsid w:val="003946A3"/>
    <w:pPr>
      <w:spacing w:after="240"/>
    </w:pPr>
    <w:rPr>
      <w:color w:val="002C6C" w:themeColor="text2"/>
      <w:sz w:val="36"/>
      <w:szCs w:val="36"/>
    </w:rPr>
  </w:style>
  <w:style w:type="character" w:customStyle="1" w:styleId="TitelTegn">
    <w:name w:val="Titel Tegn"/>
    <w:basedOn w:val="Standardskrifttypeiafsnit"/>
    <w:link w:val="Titel"/>
    <w:uiPriority w:val="10"/>
    <w:rsid w:val="003946A3"/>
    <w:rPr>
      <w:rFonts w:ascii="Verdana" w:hAnsi="Verdana"/>
      <w:color w:val="002C6C" w:themeColor="text2"/>
      <w:sz w:val="36"/>
      <w:szCs w:val="36"/>
    </w:rPr>
  </w:style>
  <w:style w:type="paragraph" w:styleId="Opstilling-punkttegn">
    <w:name w:val="List Bullet"/>
    <w:basedOn w:val="Normal"/>
    <w:uiPriority w:val="99"/>
    <w:unhideWhenUsed/>
    <w:rsid w:val="00A00412"/>
    <w:pPr>
      <w:numPr>
        <w:numId w:val="29"/>
      </w:numPr>
    </w:pPr>
  </w:style>
  <w:style w:type="paragraph" w:styleId="Liste">
    <w:name w:val="List"/>
    <w:basedOn w:val="Normal"/>
    <w:uiPriority w:val="99"/>
    <w:unhideWhenUsed/>
    <w:rsid w:val="006D0C97"/>
    <w:pPr>
      <w:ind w:left="360" w:hanging="360"/>
      <w:contextualSpacing/>
    </w:pPr>
  </w:style>
  <w:style w:type="paragraph" w:styleId="Opstilling-talellerbogst">
    <w:name w:val="List Number"/>
    <w:basedOn w:val="Normal"/>
    <w:uiPriority w:val="99"/>
    <w:unhideWhenUsed/>
    <w:rsid w:val="006D0C97"/>
    <w:pPr>
      <w:numPr>
        <w:numId w:val="15"/>
      </w:numPr>
      <w:contextualSpacing/>
    </w:pPr>
  </w:style>
  <w:style w:type="paragraph" w:styleId="Opstilling-punkttegn2">
    <w:name w:val="List Bullet 2"/>
    <w:basedOn w:val="Normal"/>
    <w:uiPriority w:val="99"/>
    <w:unhideWhenUsed/>
    <w:rsid w:val="009E1628"/>
    <w:pPr>
      <w:numPr>
        <w:numId w:val="27"/>
      </w:numPr>
      <w:ind w:left="720"/>
    </w:pPr>
  </w:style>
  <w:style w:type="character" w:customStyle="1" w:styleId="UndertitelTegn">
    <w:name w:val="Undertitel Tegn"/>
    <w:basedOn w:val="Standardskrifttypeiafsnit"/>
    <w:link w:val="Undertitel"/>
    <w:uiPriority w:val="11"/>
    <w:rsid w:val="00046B32"/>
    <w:rPr>
      <w:rFonts w:eastAsiaTheme="majorEastAsia"/>
      <w:color w:val="F26334" w:themeColor="accent1"/>
      <w:sz w:val="28"/>
      <w:szCs w:val="28"/>
    </w:rPr>
  </w:style>
  <w:style w:type="character" w:customStyle="1" w:styleId="Overskrift4Tegn">
    <w:name w:val="Overskrift 4 Tegn"/>
    <w:basedOn w:val="Standardskrifttypeiafsnit"/>
    <w:link w:val="Overskrift4"/>
    <w:uiPriority w:val="9"/>
    <w:rsid w:val="006C7A38"/>
    <w:rPr>
      <w:rFonts w:asciiTheme="majorHAnsi" w:eastAsiaTheme="majorEastAsia" w:hAnsiTheme="majorHAnsi" w:cstheme="majorBidi"/>
      <w:b/>
      <w:bCs/>
      <w:i/>
      <w:iCs/>
      <w:color w:val="F26334" w:themeColor="accent1"/>
      <w:sz w:val="18"/>
      <w:szCs w:val="18"/>
    </w:rPr>
  </w:style>
  <w:style w:type="paragraph" w:styleId="Overskrift">
    <w:name w:val="TOC Heading"/>
    <w:basedOn w:val="Overskrift1"/>
    <w:next w:val="Normal"/>
    <w:uiPriority w:val="39"/>
    <w:unhideWhenUsed/>
    <w:qFormat/>
    <w:rsid w:val="003568FA"/>
    <w:pPr>
      <w:keepNext/>
      <w:keepLines/>
      <w:spacing w:before="480" w:after="0"/>
      <w:outlineLvl w:val="9"/>
    </w:pPr>
    <w:rPr>
      <w:rFonts w:asciiTheme="majorHAnsi" w:eastAsiaTheme="majorEastAsia" w:hAnsiTheme="majorHAnsi"/>
      <w:bCs/>
      <w:color w:val="C4390C" w:themeColor="accent1" w:themeShade="B5"/>
      <w:sz w:val="32"/>
      <w:szCs w:val="32"/>
    </w:rPr>
  </w:style>
  <w:style w:type="paragraph" w:styleId="Indeks1">
    <w:name w:val="index 1"/>
    <w:basedOn w:val="Normal"/>
    <w:next w:val="Normal"/>
    <w:autoRedefine/>
    <w:uiPriority w:val="99"/>
    <w:unhideWhenUsed/>
    <w:rsid w:val="00DE7B89"/>
    <w:pPr>
      <w:spacing w:after="0"/>
      <w:ind w:left="180" w:hanging="180"/>
    </w:pPr>
  </w:style>
  <w:style w:type="paragraph" w:styleId="Indeks2">
    <w:name w:val="index 2"/>
    <w:basedOn w:val="Normal"/>
    <w:next w:val="Normal"/>
    <w:autoRedefine/>
    <w:uiPriority w:val="99"/>
    <w:unhideWhenUsed/>
    <w:rsid w:val="00DE7B89"/>
    <w:pPr>
      <w:spacing w:after="0"/>
      <w:ind w:left="360" w:hanging="180"/>
    </w:pPr>
  </w:style>
  <w:style w:type="paragraph" w:styleId="Indeks3">
    <w:name w:val="index 3"/>
    <w:basedOn w:val="Normal"/>
    <w:next w:val="Normal"/>
    <w:autoRedefine/>
    <w:uiPriority w:val="99"/>
    <w:unhideWhenUsed/>
    <w:rsid w:val="00DE7B89"/>
    <w:pPr>
      <w:spacing w:after="0"/>
      <w:ind w:left="540" w:hanging="180"/>
    </w:pPr>
  </w:style>
  <w:style w:type="paragraph" w:styleId="Indeks4">
    <w:name w:val="index 4"/>
    <w:basedOn w:val="Normal"/>
    <w:next w:val="Normal"/>
    <w:autoRedefine/>
    <w:uiPriority w:val="99"/>
    <w:unhideWhenUsed/>
    <w:rsid w:val="00DE7B89"/>
    <w:pPr>
      <w:spacing w:after="0"/>
      <w:ind w:left="720" w:hanging="180"/>
    </w:pPr>
  </w:style>
  <w:style w:type="character" w:customStyle="1" w:styleId="Overskrift5Tegn">
    <w:name w:val="Overskrift 5 Tegn"/>
    <w:basedOn w:val="Standardskrifttypeiafsnit"/>
    <w:link w:val="Overskrift5"/>
    <w:uiPriority w:val="9"/>
    <w:rsid w:val="00480A06"/>
    <w:rPr>
      <w:rFonts w:eastAsiaTheme="majorEastAsia"/>
      <w:b/>
      <w:color w:val="F26334" w:themeColor="accent1"/>
    </w:rPr>
  </w:style>
  <w:style w:type="character" w:customStyle="1" w:styleId="Overskrift6Tegn">
    <w:name w:val="Overskrift 6 Tegn"/>
    <w:basedOn w:val="Standardskrifttypeiafsnit"/>
    <w:link w:val="Overskrift6"/>
    <w:uiPriority w:val="9"/>
    <w:rsid w:val="001A270D"/>
    <w:rPr>
      <w:rFonts w:eastAsiaTheme="majorEastAsia"/>
      <w:i/>
      <w:iCs/>
      <w:color w:val="892809" w:themeColor="accent1" w:themeShade="7F"/>
    </w:rPr>
  </w:style>
  <w:style w:type="character" w:customStyle="1" w:styleId="Overskrift7Tegn">
    <w:name w:val="Overskrift 7 Tegn"/>
    <w:basedOn w:val="Standardskrifttypeiafsnit"/>
    <w:link w:val="Overskrift7"/>
    <w:uiPriority w:val="9"/>
    <w:rsid w:val="001A270D"/>
    <w:rPr>
      <w:rFonts w:asciiTheme="majorHAnsi" w:eastAsiaTheme="majorEastAsia" w:hAnsiTheme="majorHAnsi"/>
      <w:i/>
      <w:iCs/>
      <w:color w:val="737373" w:themeColor="text1" w:themeTint="BF"/>
    </w:rPr>
  </w:style>
  <w:style w:type="paragraph" w:styleId="Liste3">
    <w:name w:val="List 3"/>
    <w:basedOn w:val="Normal"/>
    <w:uiPriority w:val="99"/>
    <w:unhideWhenUsed/>
    <w:rsid w:val="009E1628"/>
    <w:pPr>
      <w:ind w:left="1080" w:hanging="360"/>
      <w:contextualSpacing/>
    </w:pPr>
  </w:style>
  <w:style w:type="paragraph" w:styleId="Opstilling-punkttegn3">
    <w:name w:val="List Bullet 3"/>
    <w:basedOn w:val="Liste2"/>
    <w:uiPriority w:val="99"/>
    <w:unhideWhenUsed/>
    <w:rsid w:val="0067453F"/>
    <w:pPr>
      <w:numPr>
        <w:numId w:val="32"/>
      </w:numPr>
      <w:ind w:left="1080"/>
    </w:pPr>
  </w:style>
  <w:style w:type="paragraph" w:styleId="Liste2">
    <w:name w:val="List 2"/>
    <w:basedOn w:val="Normal"/>
    <w:uiPriority w:val="99"/>
    <w:semiHidden/>
    <w:unhideWhenUsed/>
    <w:rsid w:val="00250FEE"/>
    <w:pPr>
      <w:ind w:left="720" w:hanging="360"/>
      <w:contextualSpacing/>
    </w:pPr>
  </w:style>
  <w:style w:type="paragraph" w:customStyle="1" w:styleId="BasicParagraph">
    <w:name w:val="[Basic Paragraph]"/>
    <w:basedOn w:val="Normal"/>
    <w:uiPriority w:val="99"/>
    <w:rsid w:val="004C7BA7"/>
    <w:pPr>
      <w:widowControl w:val="0"/>
      <w:autoSpaceDE w:val="0"/>
      <w:autoSpaceDN w:val="0"/>
      <w:adjustRightInd w:val="0"/>
      <w:spacing w:line="288" w:lineRule="auto"/>
      <w:textAlignment w:val="center"/>
    </w:pPr>
    <w:rPr>
      <w:rFonts w:ascii="MinionPro-Regular" w:hAnsi="MinionPro-Regular" w:cs="MinionPro-Regular"/>
      <w:color w:val="000000"/>
      <w:sz w:val="24"/>
      <w:szCs w:val="24"/>
      <w:lang w:eastAsia="ja-JP"/>
    </w:rPr>
  </w:style>
  <w:style w:type="paragraph" w:customStyle="1" w:styleId="CompanyName">
    <w:name w:val="Company Name"/>
    <w:basedOn w:val="Normal"/>
    <w:uiPriority w:val="2"/>
    <w:qFormat/>
    <w:rsid w:val="004C7BA7"/>
    <w:pPr>
      <w:spacing w:line="264" w:lineRule="auto"/>
    </w:pPr>
    <w:rPr>
      <w:rFonts w:asciiTheme="minorHAnsi" w:eastAsiaTheme="minorHAnsi" w:hAnsiTheme="minorHAnsi" w:cstheme="minorBidi"/>
      <w:b/>
      <w:color w:val="002C6C" w:themeColor="text2"/>
      <w:sz w:val="28"/>
      <w:szCs w:val="36"/>
      <w:lang w:eastAsia="ja-JP"/>
    </w:rPr>
  </w:style>
  <w:style w:type="paragraph" w:styleId="Ingenafstand">
    <w:name w:val="No Spacing"/>
    <w:link w:val="IngenafstandTegn"/>
    <w:uiPriority w:val="1"/>
    <w:qFormat/>
    <w:rsid w:val="004C7BA7"/>
  </w:style>
  <w:style w:type="paragraph" w:styleId="Dato">
    <w:name w:val="Date"/>
    <w:basedOn w:val="Ingenafstand"/>
    <w:next w:val="Normal"/>
    <w:link w:val="DatoTegn"/>
    <w:uiPriority w:val="99"/>
    <w:unhideWhenUsed/>
    <w:rsid w:val="004C7BA7"/>
    <w:pPr>
      <w:framePr w:wrap="around" w:hAnchor="page" w:xAlign="center" w:yAlign="top"/>
      <w:contextualSpacing/>
      <w:suppressOverlap/>
      <w:jc w:val="center"/>
    </w:pPr>
    <w:rPr>
      <w:rFonts w:asciiTheme="minorHAnsi" w:eastAsiaTheme="minorHAnsi" w:hAnsiTheme="minorHAnsi" w:cstheme="minorBidi"/>
      <w:b/>
      <w:color w:val="FFFFFF" w:themeColor="background1"/>
      <w:sz w:val="23"/>
      <w:szCs w:val="20"/>
      <w:lang w:eastAsia="ja-JP"/>
    </w:rPr>
  </w:style>
  <w:style w:type="character" w:customStyle="1" w:styleId="DatoTegn">
    <w:name w:val="Dato Tegn"/>
    <w:basedOn w:val="Standardskrifttypeiafsnit"/>
    <w:link w:val="Dato"/>
    <w:uiPriority w:val="99"/>
    <w:rsid w:val="004C7BA7"/>
    <w:rPr>
      <w:rFonts w:asciiTheme="minorHAnsi" w:eastAsiaTheme="minorHAnsi" w:hAnsiTheme="minorHAnsi" w:cstheme="minorBidi"/>
      <w:b/>
      <w:color w:val="FFFFFF" w:themeColor="background1"/>
      <w:sz w:val="23"/>
      <w:szCs w:val="20"/>
      <w:lang w:eastAsia="ja-JP"/>
    </w:rPr>
  </w:style>
  <w:style w:type="character" w:styleId="Pladsholdertekst">
    <w:name w:val="Placeholder Text"/>
    <w:basedOn w:val="Standardskrifttypeiafsnit"/>
    <w:uiPriority w:val="99"/>
    <w:semiHidden/>
    <w:rsid w:val="004C7BA7"/>
    <w:rPr>
      <w:color w:val="808080"/>
    </w:rPr>
  </w:style>
  <w:style w:type="paragraph" w:customStyle="1" w:styleId="GS1BHeading1">
    <w:name w:val="GS1_B_Heading 1"/>
    <w:basedOn w:val="Overskrift1"/>
    <w:next w:val="GS1BBodyText2"/>
    <w:qFormat/>
    <w:rsid w:val="005D07D0"/>
    <w:pPr>
      <w:keepNext/>
    </w:pPr>
  </w:style>
  <w:style w:type="paragraph" w:customStyle="1" w:styleId="GS1BTitle">
    <w:name w:val="GS1_B_Title"/>
    <w:basedOn w:val="Normal"/>
    <w:next w:val="GS1BBodyText2"/>
    <w:qFormat/>
    <w:rsid w:val="002C20E9"/>
    <w:rPr>
      <w:color w:val="002C6C"/>
      <w:sz w:val="36"/>
    </w:rPr>
  </w:style>
  <w:style w:type="paragraph" w:customStyle="1" w:styleId="GS1BBodyText2">
    <w:name w:val="GS1_B_Body Text 2"/>
    <w:basedOn w:val="Normal"/>
    <w:qFormat/>
    <w:rsid w:val="002C20E9"/>
  </w:style>
  <w:style w:type="paragraph" w:customStyle="1" w:styleId="GS1BSubtitle">
    <w:name w:val="GS1_B_Subtitle"/>
    <w:basedOn w:val="Normal"/>
    <w:qFormat/>
    <w:rsid w:val="004151A1"/>
    <w:pPr>
      <w:spacing w:after="240"/>
    </w:pPr>
    <w:rPr>
      <w:color w:val="F26334"/>
      <w:sz w:val="28"/>
    </w:rPr>
  </w:style>
  <w:style w:type="paragraph" w:customStyle="1" w:styleId="GS1BBodyText1">
    <w:name w:val="GS1_B_Body Text 1"/>
    <w:basedOn w:val="Brdtekst"/>
    <w:qFormat/>
    <w:rsid w:val="009C34E9"/>
  </w:style>
  <w:style w:type="paragraph" w:customStyle="1" w:styleId="GS1BHeading2">
    <w:name w:val="GS1_B_Heading 2"/>
    <w:basedOn w:val="Normal"/>
    <w:next w:val="GS1BBodyText2"/>
    <w:qFormat/>
    <w:rsid w:val="00AB4DA4"/>
    <w:pPr>
      <w:keepNext/>
      <w:spacing w:before="240"/>
    </w:pPr>
    <w:rPr>
      <w:b/>
      <w:color w:val="002C6C"/>
    </w:rPr>
  </w:style>
  <w:style w:type="paragraph" w:customStyle="1" w:styleId="GS1BListBullet">
    <w:name w:val="GS1_B_List Bullet"/>
    <w:basedOn w:val="Normal"/>
    <w:qFormat/>
    <w:rsid w:val="00565F52"/>
    <w:pPr>
      <w:numPr>
        <w:numId w:val="33"/>
      </w:numPr>
      <w:tabs>
        <w:tab w:val="left" w:pos="170"/>
      </w:tabs>
    </w:pPr>
  </w:style>
  <w:style w:type="paragraph" w:customStyle="1" w:styleId="GS1BHeading3">
    <w:name w:val="GS1_B_Heading 3"/>
    <w:basedOn w:val="Normal"/>
    <w:next w:val="GS1BBodyText2"/>
    <w:qFormat/>
    <w:rsid w:val="00833A72"/>
    <w:pPr>
      <w:keepNext/>
      <w:spacing w:before="240"/>
    </w:pPr>
    <w:rPr>
      <w:b/>
      <w:color w:val="F26334"/>
    </w:rPr>
  </w:style>
  <w:style w:type="paragraph" w:customStyle="1" w:styleId="GS1BHeading4">
    <w:name w:val="GS1_B_Heading 4"/>
    <w:basedOn w:val="Normal"/>
    <w:next w:val="GS1BBodyText4"/>
    <w:qFormat/>
    <w:rsid w:val="00435B7A"/>
    <w:pPr>
      <w:keepNext/>
      <w:tabs>
        <w:tab w:val="left" w:pos="720"/>
      </w:tabs>
      <w:spacing w:before="240"/>
      <w:ind w:left="1080" w:hanging="720"/>
    </w:pPr>
    <w:rPr>
      <w:b/>
      <w:color w:val="002C6C"/>
    </w:rPr>
  </w:style>
  <w:style w:type="paragraph" w:customStyle="1" w:styleId="GS1BListBullet2">
    <w:name w:val="GS1_B_List Bullet 2"/>
    <w:basedOn w:val="Normal"/>
    <w:qFormat/>
    <w:rsid w:val="00565F52"/>
    <w:pPr>
      <w:numPr>
        <w:numId w:val="34"/>
      </w:numPr>
      <w:tabs>
        <w:tab w:val="left" w:pos="170"/>
      </w:tabs>
      <w:ind w:left="527" w:hanging="170"/>
    </w:pPr>
  </w:style>
  <w:style w:type="paragraph" w:customStyle="1" w:styleId="GS1BHeading5">
    <w:name w:val="GS1_B_Heading 5"/>
    <w:basedOn w:val="Normal"/>
    <w:next w:val="GS1BBodyText5"/>
    <w:qFormat/>
    <w:rsid w:val="001E0A4D"/>
    <w:pPr>
      <w:keepNext/>
      <w:tabs>
        <w:tab w:val="left" w:pos="720"/>
      </w:tabs>
      <w:spacing w:before="240"/>
      <w:ind w:left="720"/>
    </w:pPr>
    <w:rPr>
      <w:b/>
      <w:color w:val="F26334"/>
    </w:rPr>
  </w:style>
  <w:style w:type="paragraph" w:customStyle="1" w:styleId="GS1BListBullet3">
    <w:name w:val="GS1_B_List Bullet 3"/>
    <w:basedOn w:val="Normal"/>
    <w:qFormat/>
    <w:rsid w:val="00565F52"/>
    <w:pPr>
      <w:numPr>
        <w:numId w:val="35"/>
      </w:numPr>
      <w:tabs>
        <w:tab w:val="left" w:pos="170"/>
      </w:tabs>
      <w:ind w:left="890" w:hanging="170"/>
    </w:pPr>
  </w:style>
  <w:style w:type="table" w:styleId="Tabel-Gitter">
    <w:name w:val="Table Grid"/>
    <w:basedOn w:val="Tabel-Normal"/>
    <w:uiPriority w:val="59"/>
    <w:rsid w:val="004D47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S1BBodyText4">
    <w:name w:val="GS1_B_Body Text 4"/>
    <w:basedOn w:val="Normal"/>
    <w:qFormat/>
    <w:rsid w:val="004E0D9A"/>
    <w:pPr>
      <w:ind w:left="357"/>
    </w:pPr>
  </w:style>
  <w:style w:type="paragraph" w:customStyle="1" w:styleId="GS1BBodyText5">
    <w:name w:val="GS1_B_Body Text 5"/>
    <w:basedOn w:val="Normal"/>
    <w:qFormat/>
    <w:rsid w:val="004E0D9A"/>
    <w:pPr>
      <w:ind w:left="720"/>
    </w:pPr>
  </w:style>
  <w:style w:type="paragraph" w:customStyle="1" w:styleId="GS1BBodyTextIntro">
    <w:name w:val="GS1_B_Body Text Intro"/>
    <w:basedOn w:val="Normal"/>
    <w:qFormat/>
    <w:rsid w:val="00191F4C"/>
    <w:pPr>
      <w:spacing w:after="240"/>
    </w:pPr>
    <w:rPr>
      <w:sz w:val="22"/>
      <w:szCs w:val="22"/>
    </w:rPr>
  </w:style>
  <w:style w:type="character" w:styleId="Kommentarhenvisning">
    <w:name w:val="annotation reference"/>
    <w:basedOn w:val="Standardskrifttypeiafsnit"/>
    <w:uiPriority w:val="99"/>
    <w:semiHidden/>
    <w:unhideWhenUsed/>
    <w:rsid w:val="00136622"/>
    <w:rPr>
      <w:sz w:val="16"/>
      <w:szCs w:val="16"/>
    </w:rPr>
  </w:style>
  <w:style w:type="paragraph" w:styleId="Kommentartekst">
    <w:name w:val="annotation text"/>
    <w:basedOn w:val="Normal"/>
    <w:link w:val="KommentartekstTegn"/>
    <w:uiPriority w:val="99"/>
    <w:semiHidden/>
    <w:unhideWhenUsed/>
    <w:rsid w:val="00136622"/>
    <w:rPr>
      <w:sz w:val="20"/>
      <w:szCs w:val="20"/>
    </w:rPr>
  </w:style>
  <w:style w:type="character" w:customStyle="1" w:styleId="KommentartekstTegn">
    <w:name w:val="Kommentartekst Tegn"/>
    <w:basedOn w:val="Standardskrifttypeiafsnit"/>
    <w:link w:val="Kommentartekst"/>
    <w:uiPriority w:val="99"/>
    <w:semiHidden/>
    <w:rsid w:val="00136622"/>
    <w:rPr>
      <w:sz w:val="20"/>
      <w:szCs w:val="20"/>
      <w:lang w:val="da-DK"/>
    </w:rPr>
  </w:style>
  <w:style w:type="paragraph" w:styleId="Kommentaremne">
    <w:name w:val="annotation subject"/>
    <w:basedOn w:val="Kommentartekst"/>
    <w:next w:val="Kommentartekst"/>
    <w:link w:val="KommentaremneTegn"/>
    <w:uiPriority w:val="99"/>
    <w:semiHidden/>
    <w:unhideWhenUsed/>
    <w:rsid w:val="00136622"/>
    <w:rPr>
      <w:b/>
      <w:bCs/>
    </w:rPr>
  </w:style>
  <w:style w:type="character" w:customStyle="1" w:styleId="KommentaremneTegn">
    <w:name w:val="Kommentaremne Tegn"/>
    <w:basedOn w:val="KommentartekstTegn"/>
    <w:link w:val="Kommentaremne"/>
    <w:uiPriority w:val="99"/>
    <w:semiHidden/>
    <w:rsid w:val="00136622"/>
    <w:rPr>
      <w:b/>
      <w:bCs/>
      <w:sz w:val="20"/>
      <w:szCs w:val="20"/>
      <w:lang w:val="da-DK"/>
    </w:rPr>
  </w:style>
  <w:style w:type="character" w:customStyle="1" w:styleId="IngenafstandTegn">
    <w:name w:val="Ingen afstand Tegn"/>
    <w:basedOn w:val="Standardskrifttypeiafsnit"/>
    <w:link w:val="Ingenafstand"/>
    <w:uiPriority w:val="1"/>
    <w:rsid w:val="00241B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S:\Skabeloner\Corporate\Corporate_notepapir_Skabelon.dotx" TargetMode="External"/></Relationships>
</file>

<file path=word/theme/theme1.xml><?xml version="1.0" encoding="utf-8"?>
<a:theme xmlns:a="http://schemas.openxmlformats.org/drawingml/2006/main" name="GS1 Global Brand">
  <a:themeElements>
    <a:clrScheme name="GS1 Global Brand">
      <a:dk1>
        <a:srgbClr val="454545"/>
      </a:dk1>
      <a:lt1>
        <a:sysClr val="window" lastClr="FFFFFF"/>
      </a:lt1>
      <a:dk2>
        <a:srgbClr val="002C6C"/>
      </a:dk2>
      <a:lt2>
        <a:srgbClr val="B1B3B3"/>
      </a:lt2>
      <a:accent1>
        <a:srgbClr val="F26334"/>
      </a:accent1>
      <a:accent2>
        <a:srgbClr val="00B6DE"/>
      </a:accent2>
      <a:accent3>
        <a:srgbClr val="7AC143"/>
      </a:accent3>
      <a:accent4>
        <a:srgbClr val="F05587"/>
      </a:accent4>
      <a:accent5>
        <a:srgbClr val="FBB034"/>
      </a:accent5>
      <a:accent6>
        <a:srgbClr val="BF83B9"/>
      </a:accent6>
      <a:hlink>
        <a:srgbClr val="008DBD"/>
      </a:hlink>
      <a:folHlink>
        <a:srgbClr val="008DBD"/>
      </a:folHlink>
    </a:clrScheme>
    <a:fontScheme name="GS1 Verdana">
      <a:majorFont>
        <a:latin typeface="Verdana"/>
        <a:ea typeface=""/>
        <a:cs typeface=""/>
        <a:font script="Jpan" typeface="ＭＳ Ｐゴシック"/>
        <a:font script="Hang" typeface="돋움"/>
        <a:font script="Hans" typeface="黑体"/>
        <a:font script="Hant" typeface="微軟正黑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ajorFont>
      <a:minorFont>
        <a:latin typeface="Verdana"/>
        <a:ea typeface=""/>
        <a:cs typeface=""/>
        <a:font script="Jpan" typeface="ＭＳ Ｐ明朝"/>
        <a:font script="Hang" typeface="바탕"/>
        <a:font script="Hans" typeface="宋体"/>
        <a:font script="Hant" typeface="新細明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74003C-587D-4555-AB76-08D1FEEAE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Corporate_notepapir_Skabelon</Template>
  <TotalTime>24</TotalTime>
  <Pages>2</Pages>
  <Words>755</Words>
  <Characters>4606</Characters>
  <Application>Microsoft Office Word</Application>
  <DocSecurity>0</DocSecurity>
  <Lines>38</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GS1</Company>
  <LinksUpToDate>false</LinksUpToDate>
  <CharactersWithSpaces>5351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GS1 Basic Template</dc:subject>
  <dc:creator>Signe Poulsen</dc:creator>
  <cp:lastModifiedBy>Signe Poulsen</cp:lastModifiedBy>
  <cp:revision>7</cp:revision>
  <dcterms:created xsi:type="dcterms:W3CDTF">2017-08-15T08:32:00Z</dcterms:created>
  <dcterms:modified xsi:type="dcterms:W3CDTF">2017-08-16T06:42:00Z</dcterms:modified>
</cp:coreProperties>
</file>