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7070"/>
  <w:body>
    <w:p w14:paraId="4521E5BB" w14:textId="35086485" w:rsidR="00524284" w:rsidRDefault="00025B3A" w:rsidP="00F134DA">
      <w:pPr>
        <w:spacing w:after="0" w:line="240" w:lineRule="auto"/>
        <w:rPr>
          <w:rFonts w:ascii="CorpoS" w:hAnsi="CorpoS" w:cs="Arial"/>
          <w:b/>
          <w:sz w:val="36"/>
          <w:szCs w:val="28"/>
        </w:rPr>
      </w:pPr>
      <w:bookmarkStart w:id="0" w:name="_GoBack"/>
      <w:bookmarkEnd w:id="0"/>
      <w:r>
        <w:rPr>
          <w:rFonts w:ascii="CorpoS" w:hAnsi="CorpoS" w:cs="Arial"/>
          <w:b/>
          <w:sz w:val="36"/>
          <w:szCs w:val="28"/>
        </w:rPr>
        <w:t xml:space="preserve">Neuer </w:t>
      </w:r>
      <w:r w:rsidR="00664EE8" w:rsidRPr="00086C23">
        <w:rPr>
          <w:rFonts w:ascii="CorpoS" w:hAnsi="CorpoS" w:cs="Arial"/>
          <w:b/>
          <w:sz w:val="36"/>
          <w:szCs w:val="28"/>
        </w:rPr>
        <w:t>Gesundheit</w:t>
      </w:r>
      <w:r w:rsidR="00FC780B">
        <w:rPr>
          <w:rFonts w:ascii="CorpoS" w:hAnsi="CorpoS" w:cs="Arial"/>
          <w:b/>
          <w:sz w:val="36"/>
          <w:szCs w:val="28"/>
        </w:rPr>
        <w:t>sfonds</w:t>
      </w:r>
      <w:r w:rsidR="00EF106A">
        <w:rPr>
          <w:rFonts w:ascii="CorpoS" w:hAnsi="CorpoS" w:cs="Arial"/>
          <w:b/>
          <w:sz w:val="36"/>
          <w:szCs w:val="28"/>
        </w:rPr>
        <w:t xml:space="preserve"> speziell</w:t>
      </w:r>
      <w:r w:rsidR="00FC780B">
        <w:rPr>
          <w:rFonts w:ascii="CorpoS" w:hAnsi="CorpoS" w:cs="Arial"/>
          <w:b/>
          <w:sz w:val="36"/>
          <w:szCs w:val="28"/>
        </w:rPr>
        <w:t xml:space="preserve"> für </w:t>
      </w:r>
      <w:r>
        <w:rPr>
          <w:rFonts w:ascii="CorpoS" w:hAnsi="CorpoS" w:cs="Arial"/>
          <w:b/>
          <w:sz w:val="36"/>
          <w:szCs w:val="28"/>
        </w:rPr>
        <w:t>Schwellenländer</w:t>
      </w:r>
    </w:p>
    <w:p w14:paraId="407701F0" w14:textId="77777777" w:rsidR="00524284" w:rsidRPr="00B00631" w:rsidRDefault="00524284" w:rsidP="00F134DA">
      <w:pPr>
        <w:spacing w:after="0" w:line="240" w:lineRule="auto"/>
        <w:rPr>
          <w:rFonts w:ascii="CorpoS" w:hAnsi="CorpoS" w:cs="Arial"/>
          <w:szCs w:val="22"/>
        </w:rPr>
      </w:pPr>
    </w:p>
    <w:p w14:paraId="2969E494" w14:textId="75407A46" w:rsidR="00DB3D81" w:rsidRDefault="008F1EE3" w:rsidP="00E538CF">
      <w:pPr>
        <w:autoSpaceDE w:val="0"/>
        <w:autoSpaceDN w:val="0"/>
        <w:adjustRightInd w:val="0"/>
        <w:spacing w:after="0" w:line="240" w:lineRule="auto"/>
        <w:rPr>
          <w:rFonts w:ascii="CorpoS" w:hAnsi="CorpoS"/>
          <w:szCs w:val="22"/>
        </w:rPr>
      </w:pPr>
      <w:r>
        <w:rPr>
          <w:rFonts w:ascii="CorpoS" w:hAnsi="CorpoS"/>
          <w:szCs w:val="22"/>
        </w:rPr>
        <w:t>Die apoAsset</w:t>
      </w:r>
      <w:r w:rsidR="00256544">
        <w:rPr>
          <w:rFonts w:ascii="CorpoS" w:hAnsi="CorpoS"/>
          <w:szCs w:val="22"/>
        </w:rPr>
        <w:t>, die Fondstochter der Deutschen Apotheker- und Ärztebank und der Deutschen Ärzteversicherung</w:t>
      </w:r>
      <w:r w:rsidR="00ED2C51">
        <w:rPr>
          <w:rFonts w:ascii="CorpoS" w:hAnsi="CorpoS"/>
          <w:szCs w:val="22"/>
        </w:rPr>
        <w:t>,</w:t>
      </w:r>
      <w:r w:rsidR="005B23C7">
        <w:rPr>
          <w:rFonts w:ascii="CorpoS" w:hAnsi="CorpoS"/>
          <w:szCs w:val="22"/>
        </w:rPr>
        <w:t xml:space="preserve"> </w:t>
      </w:r>
      <w:r>
        <w:rPr>
          <w:rFonts w:ascii="CorpoS" w:hAnsi="CorpoS"/>
          <w:szCs w:val="22"/>
        </w:rPr>
        <w:t xml:space="preserve">hat </w:t>
      </w:r>
      <w:r w:rsidR="00256544">
        <w:rPr>
          <w:rFonts w:ascii="CorpoS" w:hAnsi="CorpoS"/>
          <w:szCs w:val="22"/>
        </w:rPr>
        <w:t>ein</w:t>
      </w:r>
      <w:r>
        <w:rPr>
          <w:rFonts w:ascii="CorpoS" w:hAnsi="CorpoS"/>
          <w:szCs w:val="22"/>
        </w:rPr>
        <w:t xml:space="preserve">en </w:t>
      </w:r>
      <w:r w:rsidR="00086C23" w:rsidRPr="00336111">
        <w:rPr>
          <w:rFonts w:ascii="CorpoS" w:hAnsi="CorpoS"/>
          <w:szCs w:val="22"/>
        </w:rPr>
        <w:t>neue</w:t>
      </w:r>
      <w:r>
        <w:rPr>
          <w:rFonts w:ascii="CorpoS" w:hAnsi="CorpoS"/>
          <w:szCs w:val="22"/>
        </w:rPr>
        <w:t>n</w:t>
      </w:r>
      <w:r w:rsidR="00086C23" w:rsidRPr="00336111">
        <w:rPr>
          <w:rFonts w:ascii="CorpoS" w:hAnsi="CorpoS"/>
          <w:szCs w:val="22"/>
        </w:rPr>
        <w:t xml:space="preserve"> </w:t>
      </w:r>
      <w:r w:rsidR="00400971" w:rsidRPr="00336111">
        <w:rPr>
          <w:rFonts w:ascii="CorpoS" w:hAnsi="CorpoS"/>
          <w:szCs w:val="22"/>
        </w:rPr>
        <w:t>Aktienfonds</w:t>
      </w:r>
      <w:r w:rsidR="00E27AAD">
        <w:rPr>
          <w:rFonts w:ascii="CorpoS" w:hAnsi="CorpoS"/>
          <w:szCs w:val="22"/>
        </w:rPr>
        <w:t xml:space="preserve"> für institutionelle Anleger</w:t>
      </w:r>
      <w:r w:rsidR="00400971" w:rsidRPr="00336111">
        <w:rPr>
          <w:rFonts w:ascii="CorpoS" w:hAnsi="CorpoS"/>
          <w:szCs w:val="22"/>
        </w:rPr>
        <w:t xml:space="preserve"> </w:t>
      </w:r>
      <w:r>
        <w:rPr>
          <w:rFonts w:ascii="CorpoS" w:hAnsi="CorpoS"/>
          <w:szCs w:val="22"/>
        </w:rPr>
        <w:t>aufgelegt</w:t>
      </w:r>
      <w:r w:rsidR="00E27AAD">
        <w:rPr>
          <w:rFonts w:ascii="CorpoS" w:hAnsi="CorpoS"/>
          <w:szCs w:val="22"/>
        </w:rPr>
        <w:t>:</w:t>
      </w:r>
      <w:r>
        <w:rPr>
          <w:rFonts w:ascii="CorpoS" w:hAnsi="CorpoS"/>
          <w:szCs w:val="22"/>
        </w:rPr>
        <w:t xml:space="preserve"> </w:t>
      </w:r>
      <w:r w:rsidR="00E27AAD">
        <w:rPr>
          <w:rFonts w:ascii="CorpoS" w:hAnsi="CorpoS"/>
          <w:szCs w:val="22"/>
        </w:rPr>
        <w:t>Der</w:t>
      </w:r>
      <w:r w:rsidR="00E27AAD" w:rsidRPr="00336111">
        <w:rPr>
          <w:rFonts w:ascii="CorpoS" w:hAnsi="CorpoS"/>
          <w:szCs w:val="22"/>
        </w:rPr>
        <w:t xml:space="preserve"> apo Emerging Health</w:t>
      </w:r>
      <w:r w:rsidR="00E27AAD">
        <w:rPr>
          <w:rFonts w:ascii="CorpoS" w:hAnsi="CorpoS"/>
          <w:szCs w:val="22"/>
        </w:rPr>
        <w:t xml:space="preserve"> (ISIN </w:t>
      </w:r>
      <w:r w:rsidR="00E27AAD" w:rsidRPr="004D7E44">
        <w:rPr>
          <w:rFonts w:ascii="CorpoS" w:hAnsi="CorpoS"/>
          <w:szCs w:val="22"/>
        </w:rPr>
        <w:t>LU2038869009</w:t>
      </w:r>
      <w:r w:rsidR="00E27AAD" w:rsidRPr="00336111">
        <w:rPr>
          <w:rFonts w:ascii="CorpoS" w:hAnsi="CorpoS"/>
          <w:szCs w:val="22"/>
        </w:rPr>
        <w:t xml:space="preserve">) </w:t>
      </w:r>
      <w:r w:rsidR="00086C23" w:rsidRPr="00336111">
        <w:rPr>
          <w:rFonts w:ascii="CorpoS" w:hAnsi="CorpoS"/>
          <w:szCs w:val="22"/>
        </w:rPr>
        <w:t xml:space="preserve">ist </w:t>
      </w:r>
      <w:r w:rsidR="00871D55" w:rsidRPr="00336111">
        <w:rPr>
          <w:rFonts w:ascii="CorpoS" w:hAnsi="CorpoS"/>
          <w:szCs w:val="22"/>
        </w:rPr>
        <w:t>einer der ersten globale</w:t>
      </w:r>
      <w:r w:rsidR="00A315E3" w:rsidRPr="00336111">
        <w:rPr>
          <w:rFonts w:ascii="CorpoS" w:hAnsi="CorpoS"/>
          <w:szCs w:val="22"/>
        </w:rPr>
        <w:t>n</w:t>
      </w:r>
      <w:r w:rsidR="00871D55" w:rsidRPr="00336111">
        <w:rPr>
          <w:rFonts w:ascii="CorpoS" w:hAnsi="CorpoS"/>
          <w:szCs w:val="22"/>
        </w:rPr>
        <w:t xml:space="preserve"> Schwellenländer-Fonds </w:t>
      </w:r>
      <w:r w:rsidR="00625A42" w:rsidRPr="00336111">
        <w:rPr>
          <w:rFonts w:ascii="CorpoS" w:hAnsi="CorpoS"/>
          <w:szCs w:val="22"/>
        </w:rPr>
        <w:t xml:space="preserve">mit </w:t>
      </w:r>
      <w:r w:rsidR="004D7E44">
        <w:rPr>
          <w:rFonts w:ascii="CorpoS" w:hAnsi="CorpoS"/>
          <w:szCs w:val="22"/>
        </w:rPr>
        <w:t xml:space="preserve">dem </w:t>
      </w:r>
      <w:r w:rsidR="00625A42" w:rsidRPr="00336111">
        <w:rPr>
          <w:rFonts w:ascii="CorpoS" w:hAnsi="CorpoS"/>
          <w:szCs w:val="22"/>
        </w:rPr>
        <w:t>Schwerpunkt Gesundheit</w:t>
      </w:r>
      <w:r w:rsidR="007D244E">
        <w:rPr>
          <w:rFonts w:ascii="CorpoS" w:hAnsi="CorpoS"/>
          <w:szCs w:val="22"/>
        </w:rPr>
        <w:t xml:space="preserve">. Der Publikumsfonds </w:t>
      </w:r>
      <w:r w:rsidR="00203285">
        <w:rPr>
          <w:rFonts w:ascii="CorpoS" w:hAnsi="CorpoS"/>
          <w:szCs w:val="22"/>
        </w:rPr>
        <w:t xml:space="preserve">konzentriert sich auf </w:t>
      </w:r>
      <w:r w:rsidR="007403CF" w:rsidRPr="00336111">
        <w:rPr>
          <w:rFonts w:ascii="CorpoS" w:hAnsi="CorpoS"/>
          <w:szCs w:val="22"/>
        </w:rPr>
        <w:t>Gesundheits</w:t>
      </w:r>
      <w:r w:rsidR="00425F1B">
        <w:rPr>
          <w:rFonts w:ascii="CorpoS" w:hAnsi="CorpoS"/>
          <w:szCs w:val="22"/>
        </w:rPr>
        <w:t>u</w:t>
      </w:r>
      <w:r w:rsidR="007403CF" w:rsidRPr="00336111">
        <w:rPr>
          <w:rFonts w:ascii="CorpoS" w:hAnsi="CorpoS"/>
          <w:szCs w:val="22"/>
        </w:rPr>
        <w:t>nternehmen</w:t>
      </w:r>
      <w:r w:rsidR="00E27AAD">
        <w:rPr>
          <w:rFonts w:ascii="CorpoS" w:hAnsi="CorpoS"/>
          <w:szCs w:val="22"/>
        </w:rPr>
        <w:t xml:space="preserve"> in den Emerging Markets</w:t>
      </w:r>
      <w:r w:rsidR="006B2879">
        <w:rPr>
          <w:rFonts w:ascii="CorpoS" w:hAnsi="CorpoS"/>
          <w:szCs w:val="22"/>
        </w:rPr>
        <w:t xml:space="preserve"> </w:t>
      </w:r>
      <w:r w:rsidR="007403CF" w:rsidRPr="00336111">
        <w:rPr>
          <w:rFonts w:ascii="CorpoS" w:hAnsi="CorpoS"/>
          <w:szCs w:val="22"/>
        </w:rPr>
        <w:t>Asien</w:t>
      </w:r>
      <w:r w:rsidR="00E27AAD">
        <w:rPr>
          <w:rFonts w:ascii="CorpoS" w:hAnsi="CorpoS"/>
          <w:szCs w:val="22"/>
        </w:rPr>
        <w:t>s</w:t>
      </w:r>
      <w:r w:rsidR="007403CF" w:rsidRPr="00336111">
        <w:rPr>
          <w:rFonts w:ascii="CorpoS" w:hAnsi="CorpoS"/>
          <w:szCs w:val="22"/>
        </w:rPr>
        <w:t>, Afrika</w:t>
      </w:r>
      <w:r w:rsidR="00E27AAD">
        <w:rPr>
          <w:rFonts w:ascii="CorpoS" w:hAnsi="CorpoS"/>
          <w:szCs w:val="22"/>
        </w:rPr>
        <w:t>s</w:t>
      </w:r>
      <w:r w:rsidR="007403CF" w:rsidRPr="00336111">
        <w:rPr>
          <w:rFonts w:ascii="CorpoS" w:hAnsi="CorpoS"/>
          <w:szCs w:val="22"/>
        </w:rPr>
        <w:t xml:space="preserve">, </w:t>
      </w:r>
      <w:r w:rsidR="008F1FDB">
        <w:rPr>
          <w:rFonts w:ascii="CorpoS" w:hAnsi="CorpoS"/>
          <w:szCs w:val="22"/>
        </w:rPr>
        <w:t xml:space="preserve">dem </w:t>
      </w:r>
      <w:r w:rsidR="007403CF" w:rsidRPr="00336111">
        <w:rPr>
          <w:rFonts w:ascii="CorpoS" w:hAnsi="CorpoS"/>
          <w:szCs w:val="22"/>
        </w:rPr>
        <w:t xml:space="preserve">Nahen Osten, </w:t>
      </w:r>
      <w:r w:rsidR="00E4092F">
        <w:rPr>
          <w:rFonts w:ascii="CorpoS" w:hAnsi="CorpoS"/>
          <w:szCs w:val="22"/>
        </w:rPr>
        <w:t xml:space="preserve">in </w:t>
      </w:r>
      <w:r w:rsidR="007403CF" w:rsidRPr="00336111">
        <w:rPr>
          <w:rFonts w:ascii="CorpoS" w:hAnsi="CorpoS"/>
          <w:szCs w:val="22"/>
        </w:rPr>
        <w:t xml:space="preserve">Südamerika und </w:t>
      </w:r>
      <w:r w:rsidR="007D30E3">
        <w:rPr>
          <w:rFonts w:ascii="CorpoS" w:hAnsi="CorpoS"/>
          <w:szCs w:val="22"/>
        </w:rPr>
        <w:t>Oste</w:t>
      </w:r>
      <w:r w:rsidR="007403CF" w:rsidRPr="00336111">
        <w:rPr>
          <w:rFonts w:ascii="CorpoS" w:hAnsi="CorpoS"/>
          <w:szCs w:val="22"/>
        </w:rPr>
        <w:t>uropa.</w:t>
      </w:r>
    </w:p>
    <w:p w14:paraId="5E72C0C7" w14:textId="77777777" w:rsidR="00DB3D81" w:rsidRDefault="00DB3D81" w:rsidP="00E538CF">
      <w:pPr>
        <w:autoSpaceDE w:val="0"/>
        <w:autoSpaceDN w:val="0"/>
        <w:adjustRightInd w:val="0"/>
        <w:spacing w:after="0" w:line="240" w:lineRule="auto"/>
        <w:rPr>
          <w:rFonts w:ascii="CorpoS" w:hAnsi="CorpoS"/>
          <w:szCs w:val="22"/>
        </w:rPr>
      </w:pPr>
    </w:p>
    <w:p w14:paraId="735A8947" w14:textId="1513F293" w:rsidR="005B23C7" w:rsidRPr="006F0FFC" w:rsidRDefault="0073506C" w:rsidP="005B23C7">
      <w:pPr>
        <w:spacing w:after="0" w:line="240" w:lineRule="auto"/>
        <w:rPr>
          <w:rFonts w:ascii="CorpoS" w:hAnsi="CorpoS"/>
          <w:szCs w:val="22"/>
        </w:rPr>
      </w:pPr>
      <w:r w:rsidRPr="00336111">
        <w:rPr>
          <w:rFonts w:ascii="CorpoS" w:hAnsi="CorpoS"/>
          <w:szCs w:val="22"/>
        </w:rPr>
        <w:t xml:space="preserve">„In den </w:t>
      </w:r>
      <w:r w:rsidR="00BB0219" w:rsidRPr="00336111">
        <w:rPr>
          <w:rFonts w:ascii="CorpoS" w:hAnsi="CorpoS"/>
          <w:szCs w:val="22"/>
        </w:rPr>
        <w:t xml:space="preserve">aufstrebenden </w:t>
      </w:r>
      <w:r w:rsidRPr="00336111">
        <w:rPr>
          <w:rFonts w:ascii="CorpoS" w:hAnsi="CorpoS"/>
          <w:szCs w:val="22"/>
        </w:rPr>
        <w:t xml:space="preserve">Schwellenländern </w:t>
      </w:r>
      <w:r w:rsidR="00A72AD6" w:rsidRPr="00336111">
        <w:rPr>
          <w:rFonts w:ascii="CorpoS" w:hAnsi="CorpoS"/>
          <w:szCs w:val="22"/>
        </w:rPr>
        <w:t xml:space="preserve">entwickelt sich der globale Megatrend Gesundheit </w:t>
      </w:r>
      <w:r w:rsidR="002B39EC">
        <w:rPr>
          <w:rFonts w:ascii="CorpoS" w:hAnsi="CorpoS"/>
          <w:szCs w:val="22"/>
        </w:rPr>
        <w:t>besonders dynamisch</w:t>
      </w:r>
      <w:r w:rsidRPr="00336111">
        <w:rPr>
          <w:rFonts w:ascii="CorpoS" w:hAnsi="CorpoS"/>
          <w:szCs w:val="22"/>
        </w:rPr>
        <w:t xml:space="preserve">“, sagt </w:t>
      </w:r>
      <w:r w:rsidR="00025B3A" w:rsidRPr="00025B3A">
        <w:rPr>
          <w:rFonts w:ascii="CorpoS" w:hAnsi="CorpoS"/>
          <w:szCs w:val="22"/>
        </w:rPr>
        <w:t>Volker Mauß,</w:t>
      </w:r>
      <w:r w:rsidR="00025B3A">
        <w:rPr>
          <w:rFonts w:ascii="CorpoS" w:hAnsi="CorpoS"/>
          <w:szCs w:val="22"/>
        </w:rPr>
        <w:t xml:space="preserve"> Bereichsleiter Institutionelle Anleger der apoBank</w:t>
      </w:r>
      <w:r w:rsidRPr="00336111">
        <w:rPr>
          <w:rFonts w:ascii="CorpoS" w:hAnsi="CorpoS"/>
        </w:rPr>
        <w:t xml:space="preserve">. </w:t>
      </w:r>
      <w:r w:rsidR="00A72AD6" w:rsidRPr="00336111">
        <w:rPr>
          <w:rFonts w:ascii="CorpoS" w:hAnsi="CorpoS"/>
          <w:szCs w:val="22"/>
        </w:rPr>
        <w:t xml:space="preserve">„Zugleich ist </w:t>
      </w:r>
      <w:r w:rsidR="00E05BE8">
        <w:rPr>
          <w:rFonts w:ascii="CorpoS" w:hAnsi="CorpoS"/>
          <w:szCs w:val="22"/>
        </w:rPr>
        <w:t>der Gesundheitsmarkt</w:t>
      </w:r>
      <w:r w:rsidR="00A72AD6" w:rsidRPr="00336111">
        <w:rPr>
          <w:rFonts w:ascii="CorpoS" w:hAnsi="CorpoS"/>
          <w:szCs w:val="22"/>
        </w:rPr>
        <w:t xml:space="preserve"> weniger konjunkturab</w:t>
      </w:r>
      <w:r w:rsidR="007B49F1">
        <w:rPr>
          <w:rFonts w:ascii="CorpoS" w:hAnsi="CorpoS"/>
          <w:szCs w:val="22"/>
        </w:rPr>
        <w:t>hängig als viele</w:t>
      </w:r>
      <w:r w:rsidR="00A72AD6" w:rsidRPr="00336111">
        <w:rPr>
          <w:rFonts w:ascii="CorpoS" w:hAnsi="CorpoS"/>
          <w:szCs w:val="22"/>
        </w:rPr>
        <w:t xml:space="preserve"> andere Branchen. </w:t>
      </w:r>
      <w:r w:rsidR="00E538CF" w:rsidRPr="00336111">
        <w:rPr>
          <w:rFonts w:ascii="CorpoS" w:hAnsi="CorpoS"/>
          <w:szCs w:val="22"/>
        </w:rPr>
        <w:t xml:space="preserve">Damit bieten wir </w:t>
      </w:r>
      <w:r w:rsidR="00730FC3" w:rsidRPr="00336111">
        <w:rPr>
          <w:rFonts w:ascii="CorpoS" w:hAnsi="CorpoS"/>
          <w:szCs w:val="22"/>
        </w:rPr>
        <w:t xml:space="preserve">gerade institutionellen </w:t>
      </w:r>
      <w:r w:rsidR="00A72AD6" w:rsidRPr="00336111">
        <w:rPr>
          <w:rFonts w:ascii="CorpoS" w:hAnsi="CorpoS"/>
          <w:szCs w:val="22"/>
        </w:rPr>
        <w:t>Anleger</w:t>
      </w:r>
      <w:r w:rsidR="00730FC3" w:rsidRPr="00336111">
        <w:rPr>
          <w:rFonts w:ascii="CorpoS" w:hAnsi="CorpoS"/>
          <w:szCs w:val="22"/>
        </w:rPr>
        <w:t>n</w:t>
      </w:r>
      <w:r w:rsidR="00A72AD6" w:rsidRPr="00336111">
        <w:rPr>
          <w:rFonts w:ascii="CorpoS" w:hAnsi="CorpoS"/>
          <w:szCs w:val="22"/>
        </w:rPr>
        <w:t xml:space="preserve"> </w:t>
      </w:r>
      <w:r w:rsidR="00E538CF" w:rsidRPr="00336111">
        <w:rPr>
          <w:rFonts w:ascii="CorpoS" w:hAnsi="CorpoS"/>
          <w:szCs w:val="22"/>
        </w:rPr>
        <w:t xml:space="preserve">einen </w:t>
      </w:r>
      <w:r w:rsidR="00E538CF" w:rsidRPr="00336111">
        <w:rPr>
          <w:rFonts w:ascii="CorpoS" w:hAnsi="CorpoS"/>
        </w:rPr>
        <w:t>Schwellenländer-Fonds mit besonders günstig</w:t>
      </w:r>
      <w:r w:rsidR="004B072B">
        <w:rPr>
          <w:rFonts w:ascii="CorpoS" w:hAnsi="CorpoS"/>
        </w:rPr>
        <w:t>e</w:t>
      </w:r>
      <w:r w:rsidR="00EF106A">
        <w:rPr>
          <w:rFonts w:ascii="CorpoS" w:hAnsi="CorpoS"/>
        </w:rPr>
        <w:t>m</w:t>
      </w:r>
      <w:r w:rsidR="004B072B">
        <w:rPr>
          <w:rFonts w:ascii="CorpoS" w:hAnsi="CorpoS"/>
        </w:rPr>
        <w:t xml:space="preserve"> Chancen-Risiko-Verhältnis“</w:t>
      </w:r>
      <w:r w:rsidR="00EF106A">
        <w:rPr>
          <w:rFonts w:ascii="CorpoS" w:hAnsi="CorpoS"/>
        </w:rPr>
        <w:t>.</w:t>
      </w:r>
      <w:r w:rsidR="004B072B">
        <w:rPr>
          <w:rFonts w:ascii="CorpoS" w:hAnsi="CorpoS"/>
        </w:rPr>
        <w:t xml:space="preserve"> </w:t>
      </w:r>
      <w:r w:rsidR="005B23C7">
        <w:rPr>
          <w:rFonts w:ascii="CorpoS" w:hAnsi="CorpoS"/>
        </w:rPr>
        <w:t xml:space="preserve">apoAsset kooperiert dabei erstmals mit Bellevue Asset Management aus der Schweiz, </w:t>
      </w:r>
      <w:r w:rsidR="00025B3A">
        <w:rPr>
          <w:rFonts w:ascii="CorpoS" w:hAnsi="CorpoS"/>
        </w:rPr>
        <w:t xml:space="preserve">die ihre </w:t>
      </w:r>
      <w:r w:rsidR="00CE741C">
        <w:rPr>
          <w:rFonts w:ascii="CorpoS" w:hAnsi="CorpoS"/>
        </w:rPr>
        <w:t>Expertise für den asiatischen Gesundhei</w:t>
      </w:r>
      <w:r w:rsidR="00C67CB8">
        <w:rPr>
          <w:rFonts w:ascii="CorpoS" w:hAnsi="CorpoS"/>
        </w:rPr>
        <w:t>t</w:t>
      </w:r>
      <w:r w:rsidR="00CE741C">
        <w:rPr>
          <w:rFonts w:ascii="CorpoS" w:hAnsi="CorpoS"/>
        </w:rPr>
        <w:t>smarkt einbring</w:t>
      </w:r>
      <w:r w:rsidR="00EF106A">
        <w:rPr>
          <w:rFonts w:ascii="CorpoS" w:hAnsi="CorpoS"/>
        </w:rPr>
        <w:t>t</w:t>
      </w:r>
      <w:r w:rsidR="005B23C7">
        <w:rPr>
          <w:rFonts w:ascii="CorpoS" w:hAnsi="CorpoS"/>
        </w:rPr>
        <w:t>.</w:t>
      </w:r>
    </w:p>
    <w:p w14:paraId="735153B6" w14:textId="77777777" w:rsidR="00E538CF" w:rsidRPr="00336111" w:rsidRDefault="00E538CF" w:rsidP="00E538CF">
      <w:pPr>
        <w:autoSpaceDE w:val="0"/>
        <w:autoSpaceDN w:val="0"/>
        <w:adjustRightInd w:val="0"/>
        <w:spacing w:after="0" w:line="240" w:lineRule="auto"/>
        <w:rPr>
          <w:rFonts w:ascii="CorpoS" w:hAnsi="CorpoS"/>
        </w:rPr>
      </w:pPr>
    </w:p>
    <w:p w14:paraId="1205751D" w14:textId="4C849E80" w:rsidR="00E464D3" w:rsidRDefault="00BD1FAE" w:rsidP="00716BE2">
      <w:pPr>
        <w:spacing w:after="0" w:line="240" w:lineRule="auto"/>
        <w:rPr>
          <w:rFonts w:ascii="CorpoS" w:hAnsi="CorpoS"/>
          <w:b/>
          <w:szCs w:val="22"/>
        </w:rPr>
      </w:pPr>
      <w:r>
        <w:rPr>
          <w:rFonts w:ascii="CorpoS" w:hAnsi="CorpoS"/>
          <w:b/>
          <w:szCs w:val="22"/>
        </w:rPr>
        <w:t>Gesundheit wird d</w:t>
      </w:r>
      <w:r w:rsidR="00EC49F0">
        <w:rPr>
          <w:rFonts w:ascii="CorpoS" w:hAnsi="CorpoS"/>
          <w:b/>
          <w:szCs w:val="22"/>
        </w:rPr>
        <w:t>er</w:t>
      </w:r>
      <w:r w:rsidR="00BB3CFD">
        <w:rPr>
          <w:rFonts w:ascii="CorpoS" w:hAnsi="CorpoS"/>
          <w:b/>
          <w:szCs w:val="22"/>
        </w:rPr>
        <w:t xml:space="preserve"> dominierende</w:t>
      </w:r>
      <w:r w:rsidR="00E464D3">
        <w:rPr>
          <w:rFonts w:ascii="CorpoS" w:hAnsi="CorpoS"/>
          <w:b/>
          <w:szCs w:val="22"/>
        </w:rPr>
        <w:t xml:space="preserve"> Wirtschafts</w:t>
      </w:r>
      <w:r w:rsidR="00E464D3" w:rsidRPr="00E464D3">
        <w:rPr>
          <w:rFonts w:ascii="CorpoS" w:hAnsi="CorpoS"/>
          <w:b/>
          <w:szCs w:val="22"/>
        </w:rPr>
        <w:t xml:space="preserve">sektor </w:t>
      </w:r>
      <w:r w:rsidR="00BB3CFD">
        <w:rPr>
          <w:rFonts w:ascii="CorpoS" w:hAnsi="CorpoS"/>
          <w:b/>
          <w:szCs w:val="22"/>
        </w:rPr>
        <w:t xml:space="preserve">in </w:t>
      </w:r>
      <w:r w:rsidR="00E464D3" w:rsidRPr="00E464D3">
        <w:rPr>
          <w:rFonts w:ascii="CorpoS" w:hAnsi="CorpoS"/>
          <w:b/>
          <w:szCs w:val="22"/>
        </w:rPr>
        <w:t>Schwellenländern</w:t>
      </w:r>
    </w:p>
    <w:p w14:paraId="5C4B6309" w14:textId="574D04A9" w:rsidR="0064270B" w:rsidRDefault="00454EE4" w:rsidP="00716BE2">
      <w:pPr>
        <w:spacing w:after="0" w:line="240" w:lineRule="auto"/>
        <w:rPr>
          <w:rFonts w:ascii="CorpoS" w:hAnsi="CorpoS"/>
          <w:szCs w:val="22"/>
        </w:rPr>
      </w:pPr>
      <w:r w:rsidRPr="00716BE2">
        <w:rPr>
          <w:rFonts w:ascii="CorpoS" w:hAnsi="CorpoS"/>
          <w:szCs w:val="22"/>
        </w:rPr>
        <w:t xml:space="preserve">Bereits heute lebt </w:t>
      </w:r>
      <w:r w:rsidR="00997763">
        <w:rPr>
          <w:rFonts w:ascii="CorpoS" w:hAnsi="CorpoS"/>
          <w:szCs w:val="22"/>
        </w:rPr>
        <w:t xml:space="preserve">deutlich mehr als </w:t>
      </w:r>
      <w:r w:rsidRPr="00716BE2">
        <w:rPr>
          <w:rFonts w:ascii="CorpoS" w:hAnsi="CorpoS"/>
          <w:szCs w:val="22"/>
        </w:rPr>
        <w:t xml:space="preserve">die Hälfte der Weltbevölkerung in Schwellenländern, Tendenz stark steigend. Mit der wachsenden Mittelschicht steigt </w:t>
      </w:r>
      <w:r w:rsidR="00CF7D3A">
        <w:rPr>
          <w:rFonts w:ascii="CorpoS" w:hAnsi="CorpoS"/>
          <w:szCs w:val="22"/>
        </w:rPr>
        <w:t xml:space="preserve">auch </w:t>
      </w:r>
      <w:r w:rsidRPr="00716BE2">
        <w:rPr>
          <w:rFonts w:ascii="CorpoS" w:hAnsi="CorpoS"/>
          <w:szCs w:val="22"/>
        </w:rPr>
        <w:t xml:space="preserve">die Nachfrage nach moderner Medizin. </w:t>
      </w:r>
      <w:r>
        <w:rPr>
          <w:rFonts w:ascii="CorpoS" w:hAnsi="CorpoS"/>
          <w:szCs w:val="22"/>
        </w:rPr>
        <w:t xml:space="preserve">Schätzungen </w:t>
      </w:r>
      <w:r w:rsidR="0064270B">
        <w:rPr>
          <w:rFonts w:ascii="CorpoS" w:hAnsi="CorpoS"/>
          <w:szCs w:val="22"/>
        </w:rPr>
        <w:t xml:space="preserve">zufolge wird </w:t>
      </w:r>
      <w:r>
        <w:rPr>
          <w:rFonts w:ascii="CorpoS" w:hAnsi="CorpoS"/>
          <w:szCs w:val="22"/>
        </w:rPr>
        <w:t xml:space="preserve">die Gesundheitsbranche </w:t>
      </w:r>
      <w:r w:rsidR="00A347B4">
        <w:rPr>
          <w:rFonts w:ascii="CorpoS" w:hAnsi="CorpoS"/>
          <w:szCs w:val="22"/>
        </w:rPr>
        <w:t xml:space="preserve">im Jahr </w:t>
      </w:r>
      <w:r>
        <w:rPr>
          <w:rFonts w:ascii="CorpoS" w:hAnsi="CorpoS"/>
          <w:szCs w:val="22"/>
        </w:rPr>
        <w:t xml:space="preserve">2040 etwa </w:t>
      </w:r>
      <w:r w:rsidR="00A347B4">
        <w:rPr>
          <w:rFonts w:ascii="CorpoS" w:hAnsi="CorpoS"/>
          <w:szCs w:val="22"/>
        </w:rPr>
        <w:t>25</w:t>
      </w:r>
      <w:r w:rsidR="00EF106A">
        <w:rPr>
          <w:rFonts w:ascii="CorpoS" w:hAnsi="CorpoS"/>
          <w:szCs w:val="22"/>
        </w:rPr>
        <w:t xml:space="preserve"> </w:t>
      </w:r>
      <w:r w:rsidR="00A347B4">
        <w:rPr>
          <w:rFonts w:ascii="CorpoS" w:hAnsi="CorpoS"/>
          <w:szCs w:val="22"/>
        </w:rPr>
        <w:t xml:space="preserve">% der gesamten Wirtschaftsleistung </w:t>
      </w:r>
      <w:r>
        <w:rPr>
          <w:rFonts w:ascii="CorpoS" w:hAnsi="CorpoS"/>
          <w:szCs w:val="22"/>
        </w:rPr>
        <w:t xml:space="preserve">in Schwellenländern </w:t>
      </w:r>
      <w:r w:rsidR="00A347B4">
        <w:rPr>
          <w:rFonts w:ascii="CorpoS" w:hAnsi="CorpoS"/>
          <w:szCs w:val="22"/>
        </w:rPr>
        <w:t>ausmachen</w:t>
      </w:r>
      <w:r>
        <w:rPr>
          <w:rFonts w:ascii="CorpoS" w:hAnsi="CorpoS"/>
          <w:szCs w:val="22"/>
        </w:rPr>
        <w:t xml:space="preserve">. </w:t>
      </w:r>
      <w:r w:rsidR="00E27AAD">
        <w:rPr>
          <w:rFonts w:ascii="CorpoS" w:hAnsi="CorpoS"/>
          <w:szCs w:val="22"/>
        </w:rPr>
        <w:t xml:space="preserve">Allen voran entwickelt sich das einwohnerreiche </w:t>
      </w:r>
      <w:r w:rsidR="00E27AAD" w:rsidRPr="00716BE2">
        <w:rPr>
          <w:rFonts w:ascii="CorpoS" w:hAnsi="CorpoS"/>
          <w:szCs w:val="22"/>
        </w:rPr>
        <w:t xml:space="preserve">China </w:t>
      </w:r>
      <w:r w:rsidR="00E27AAD">
        <w:rPr>
          <w:rFonts w:ascii="CorpoS" w:hAnsi="CorpoS"/>
          <w:szCs w:val="22"/>
        </w:rPr>
        <w:t xml:space="preserve">gerade </w:t>
      </w:r>
      <w:r w:rsidR="00E27AAD" w:rsidRPr="00716BE2">
        <w:rPr>
          <w:rFonts w:ascii="CorpoS" w:hAnsi="CorpoS"/>
          <w:szCs w:val="22"/>
        </w:rPr>
        <w:t>zum größten Gesundheitsmarkt der Welt</w:t>
      </w:r>
      <w:r w:rsidR="00E27AAD">
        <w:rPr>
          <w:rFonts w:ascii="CorpoS" w:hAnsi="CorpoS"/>
          <w:szCs w:val="22"/>
        </w:rPr>
        <w:t>.</w:t>
      </w:r>
    </w:p>
    <w:p w14:paraId="0BEA2E1C" w14:textId="77777777" w:rsidR="0064270B" w:rsidRDefault="0064270B" w:rsidP="00716BE2">
      <w:pPr>
        <w:spacing w:after="0" w:line="240" w:lineRule="auto"/>
        <w:rPr>
          <w:rFonts w:ascii="CorpoS" w:hAnsi="CorpoS"/>
          <w:szCs w:val="22"/>
        </w:rPr>
      </w:pPr>
    </w:p>
    <w:p w14:paraId="258D6D55" w14:textId="59C92203" w:rsidR="000F6153" w:rsidRPr="000F6153" w:rsidRDefault="0064270B" w:rsidP="00716BE2">
      <w:pPr>
        <w:spacing w:after="0" w:line="240" w:lineRule="auto"/>
        <w:rPr>
          <w:rFonts w:ascii="CorpoS" w:hAnsi="CorpoS"/>
          <w:szCs w:val="22"/>
        </w:rPr>
      </w:pPr>
      <w:r>
        <w:rPr>
          <w:rFonts w:ascii="CorpoS" w:hAnsi="CorpoS"/>
          <w:szCs w:val="22"/>
        </w:rPr>
        <w:t>„An</w:t>
      </w:r>
      <w:r w:rsidR="00BA78D0">
        <w:rPr>
          <w:rFonts w:ascii="CorpoS" w:hAnsi="CorpoS"/>
          <w:szCs w:val="22"/>
        </w:rPr>
        <w:t xml:space="preserve"> diesem starken Wachstumspotenzial können Anleger mit dem </w:t>
      </w:r>
      <w:r>
        <w:rPr>
          <w:rFonts w:ascii="CorpoS" w:hAnsi="CorpoS"/>
          <w:szCs w:val="22"/>
        </w:rPr>
        <w:t>apo</w:t>
      </w:r>
      <w:r w:rsidR="00EF106A">
        <w:rPr>
          <w:rFonts w:ascii="CorpoS" w:hAnsi="CorpoS"/>
          <w:szCs w:val="22"/>
        </w:rPr>
        <w:t xml:space="preserve"> </w:t>
      </w:r>
      <w:r>
        <w:rPr>
          <w:rFonts w:ascii="CorpoS" w:hAnsi="CorpoS"/>
          <w:szCs w:val="22"/>
        </w:rPr>
        <w:t xml:space="preserve">Emerging Health partizipieren“, sagt Kai Brüning, der als Senior Portfolio Manager Healthcare </w:t>
      </w:r>
      <w:r w:rsidR="00941F7B">
        <w:rPr>
          <w:rFonts w:ascii="CorpoS" w:hAnsi="CorpoS"/>
          <w:szCs w:val="22"/>
        </w:rPr>
        <w:t xml:space="preserve">der apoAsset </w:t>
      </w:r>
      <w:r>
        <w:rPr>
          <w:rFonts w:ascii="CorpoS" w:hAnsi="CorpoS"/>
          <w:szCs w:val="22"/>
        </w:rPr>
        <w:t>den Fonds mitverantwortet.</w:t>
      </w:r>
      <w:r w:rsidR="00454EE4">
        <w:rPr>
          <w:rFonts w:ascii="CorpoS" w:hAnsi="CorpoS"/>
          <w:szCs w:val="22"/>
        </w:rPr>
        <w:t xml:space="preserve"> </w:t>
      </w:r>
      <w:r w:rsidR="005D0A7C">
        <w:rPr>
          <w:rFonts w:ascii="CorpoS" w:hAnsi="CorpoS"/>
          <w:szCs w:val="22"/>
        </w:rPr>
        <w:t xml:space="preserve">„Wir suchen die </w:t>
      </w:r>
      <w:r w:rsidR="00AD79A6">
        <w:rPr>
          <w:rFonts w:ascii="CorpoS" w:hAnsi="CorpoS"/>
          <w:szCs w:val="22"/>
        </w:rPr>
        <w:t>aussichtsreich</w:t>
      </w:r>
      <w:r w:rsidR="00203285">
        <w:rPr>
          <w:rFonts w:ascii="CorpoS" w:hAnsi="CorpoS"/>
          <w:szCs w:val="22"/>
        </w:rPr>
        <w:t>st</w:t>
      </w:r>
      <w:r w:rsidR="00AD79A6">
        <w:rPr>
          <w:rFonts w:ascii="CorpoS" w:hAnsi="CorpoS"/>
          <w:szCs w:val="22"/>
        </w:rPr>
        <w:t>e</w:t>
      </w:r>
      <w:r w:rsidR="005D0A7C">
        <w:rPr>
          <w:rFonts w:ascii="CorpoS" w:hAnsi="CorpoS"/>
          <w:szCs w:val="22"/>
        </w:rPr>
        <w:t>n</w:t>
      </w:r>
      <w:r w:rsidR="00AD79A6">
        <w:rPr>
          <w:rFonts w:ascii="CorpoS" w:hAnsi="CorpoS"/>
          <w:szCs w:val="22"/>
        </w:rPr>
        <w:t xml:space="preserve"> Unternehmen aus diesen Ländern, die </w:t>
      </w:r>
      <w:r w:rsidR="00280F88">
        <w:rPr>
          <w:rFonts w:ascii="CorpoS" w:hAnsi="CorpoS"/>
          <w:szCs w:val="22"/>
        </w:rPr>
        <w:t xml:space="preserve">vom Ausbau der </w:t>
      </w:r>
      <w:r w:rsidR="00716BE2" w:rsidRPr="00716BE2">
        <w:rPr>
          <w:rFonts w:ascii="CorpoS" w:hAnsi="CorpoS"/>
          <w:szCs w:val="22"/>
        </w:rPr>
        <w:t>Gesundheit</w:t>
      </w:r>
      <w:r w:rsidR="005D0A7C">
        <w:rPr>
          <w:rFonts w:ascii="CorpoS" w:hAnsi="CorpoS"/>
          <w:szCs w:val="22"/>
        </w:rPr>
        <w:t>s</w:t>
      </w:r>
      <w:r>
        <w:rPr>
          <w:rFonts w:ascii="CorpoS" w:hAnsi="CorpoS"/>
          <w:szCs w:val="22"/>
        </w:rPr>
        <w:t>i</w:t>
      </w:r>
      <w:r w:rsidR="005D0A7C">
        <w:rPr>
          <w:rFonts w:ascii="CorpoS" w:hAnsi="CorpoS"/>
          <w:szCs w:val="22"/>
        </w:rPr>
        <w:t>nfrastruktur und -</w:t>
      </w:r>
      <w:r>
        <w:rPr>
          <w:rFonts w:ascii="CorpoS" w:hAnsi="CorpoS"/>
          <w:szCs w:val="22"/>
        </w:rPr>
        <w:t>s</w:t>
      </w:r>
      <w:r w:rsidR="005D0A7C">
        <w:rPr>
          <w:rFonts w:ascii="CorpoS" w:hAnsi="CorpoS"/>
          <w:szCs w:val="22"/>
        </w:rPr>
        <w:t>ysteme besonders profitieren“</w:t>
      </w:r>
      <w:r w:rsidR="00AD79A6">
        <w:rPr>
          <w:rFonts w:ascii="CorpoS" w:hAnsi="CorpoS"/>
          <w:szCs w:val="22"/>
        </w:rPr>
        <w:t xml:space="preserve">. </w:t>
      </w:r>
      <w:r w:rsidR="005D0A7C">
        <w:rPr>
          <w:rFonts w:ascii="CorpoS" w:hAnsi="CorpoS"/>
          <w:szCs w:val="22"/>
        </w:rPr>
        <w:t xml:space="preserve">Dazu gehören </w:t>
      </w:r>
      <w:r w:rsidR="004B6E77">
        <w:rPr>
          <w:rFonts w:ascii="CorpoS" w:hAnsi="CorpoS"/>
          <w:szCs w:val="22"/>
        </w:rPr>
        <w:t xml:space="preserve">regionale </w:t>
      </w:r>
      <w:r w:rsidR="000F6153">
        <w:rPr>
          <w:rFonts w:ascii="CorpoS" w:hAnsi="CorpoS"/>
          <w:szCs w:val="22"/>
        </w:rPr>
        <w:t>Unternehmen aus allen Gesundheits</w:t>
      </w:r>
      <w:r>
        <w:rPr>
          <w:rFonts w:ascii="CorpoS" w:hAnsi="CorpoS"/>
          <w:szCs w:val="22"/>
        </w:rPr>
        <w:t>b</w:t>
      </w:r>
      <w:r w:rsidR="000F6153">
        <w:rPr>
          <w:rFonts w:ascii="CorpoS" w:hAnsi="CorpoS"/>
          <w:szCs w:val="22"/>
        </w:rPr>
        <w:t xml:space="preserve">ereichen, </w:t>
      </w:r>
      <w:r>
        <w:rPr>
          <w:rFonts w:ascii="CorpoS" w:hAnsi="CorpoS"/>
          <w:szCs w:val="22"/>
        </w:rPr>
        <w:t>von der</w:t>
      </w:r>
      <w:r w:rsidR="000F6153">
        <w:rPr>
          <w:rFonts w:ascii="CorpoS" w:hAnsi="CorpoS"/>
          <w:szCs w:val="22"/>
        </w:rPr>
        <w:t xml:space="preserve"> Biotechnologie</w:t>
      </w:r>
      <w:r>
        <w:rPr>
          <w:rFonts w:ascii="CorpoS" w:hAnsi="CorpoS"/>
          <w:szCs w:val="22"/>
        </w:rPr>
        <w:t xml:space="preserve"> über</w:t>
      </w:r>
      <w:r w:rsidR="000F6153">
        <w:rPr>
          <w:rFonts w:ascii="CorpoS" w:hAnsi="CorpoS"/>
          <w:szCs w:val="22"/>
        </w:rPr>
        <w:t xml:space="preserve"> Generika/Biosimilars</w:t>
      </w:r>
      <w:r>
        <w:rPr>
          <w:rFonts w:ascii="CorpoS" w:hAnsi="CorpoS"/>
          <w:szCs w:val="22"/>
        </w:rPr>
        <w:t xml:space="preserve"> und</w:t>
      </w:r>
      <w:r w:rsidR="000F6153">
        <w:rPr>
          <w:rFonts w:ascii="CorpoS" w:hAnsi="CorpoS"/>
          <w:szCs w:val="22"/>
        </w:rPr>
        <w:t xml:space="preserve"> Digital Health</w:t>
      </w:r>
      <w:r>
        <w:rPr>
          <w:rFonts w:ascii="CorpoS" w:hAnsi="CorpoS"/>
          <w:szCs w:val="22"/>
        </w:rPr>
        <w:t xml:space="preserve"> bis hin zu</w:t>
      </w:r>
      <w:r w:rsidR="000F6153">
        <w:rPr>
          <w:rFonts w:ascii="CorpoS" w:hAnsi="CorpoS"/>
          <w:szCs w:val="22"/>
        </w:rPr>
        <w:t xml:space="preserve"> Klinikketten, Laborkonzerne</w:t>
      </w:r>
      <w:r>
        <w:rPr>
          <w:rFonts w:ascii="CorpoS" w:hAnsi="CorpoS"/>
          <w:szCs w:val="22"/>
        </w:rPr>
        <w:t>n</w:t>
      </w:r>
      <w:r w:rsidR="004F7A85">
        <w:rPr>
          <w:rFonts w:ascii="CorpoS" w:hAnsi="CorpoS"/>
          <w:szCs w:val="22"/>
        </w:rPr>
        <w:t xml:space="preserve"> oder Medizin-Robotik. In Frage kommen etwa 25 Länder, </w:t>
      </w:r>
      <w:r>
        <w:rPr>
          <w:rFonts w:ascii="CorpoS" w:hAnsi="CorpoS"/>
          <w:szCs w:val="22"/>
        </w:rPr>
        <w:t>darunter</w:t>
      </w:r>
      <w:r w:rsidR="004F7A85">
        <w:rPr>
          <w:rFonts w:ascii="CorpoS" w:hAnsi="CorpoS"/>
          <w:szCs w:val="22"/>
        </w:rPr>
        <w:t xml:space="preserve"> </w:t>
      </w:r>
      <w:r w:rsidR="00170FED">
        <w:rPr>
          <w:rFonts w:ascii="CorpoS" w:hAnsi="CorpoS"/>
          <w:szCs w:val="22"/>
        </w:rPr>
        <w:t xml:space="preserve">China, Indien, Brasilien, Südafrika, Saudi-Arabien </w:t>
      </w:r>
      <w:r>
        <w:rPr>
          <w:rFonts w:ascii="CorpoS" w:hAnsi="CorpoS"/>
          <w:szCs w:val="22"/>
        </w:rPr>
        <w:t xml:space="preserve">und </w:t>
      </w:r>
      <w:r w:rsidR="00170FED">
        <w:rPr>
          <w:rFonts w:ascii="CorpoS" w:hAnsi="CorpoS"/>
          <w:szCs w:val="22"/>
        </w:rPr>
        <w:t>Israel.</w:t>
      </w:r>
    </w:p>
    <w:p w14:paraId="3DA81B0A" w14:textId="77777777" w:rsidR="00716BE2" w:rsidRDefault="00716BE2" w:rsidP="00890D9E">
      <w:pPr>
        <w:spacing w:after="0" w:line="240" w:lineRule="auto"/>
        <w:rPr>
          <w:rFonts w:ascii="CorpoS" w:hAnsi="CorpoS"/>
          <w:szCs w:val="22"/>
          <w:highlight w:val="yellow"/>
        </w:rPr>
      </w:pPr>
    </w:p>
    <w:p w14:paraId="75221B35" w14:textId="362BD9F3" w:rsidR="009239C4" w:rsidRDefault="004218A0" w:rsidP="002D4563">
      <w:pPr>
        <w:spacing w:after="0" w:line="240" w:lineRule="auto"/>
        <w:rPr>
          <w:rFonts w:ascii="CorpoS" w:hAnsi="CorpoS"/>
          <w:b/>
          <w:szCs w:val="22"/>
        </w:rPr>
      </w:pPr>
      <w:r w:rsidRPr="00DF0AC9">
        <w:rPr>
          <w:rFonts w:ascii="CorpoS" w:hAnsi="CorpoS"/>
          <w:b/>
          <w:szCs w:val="22"/>
        </w:rPr>
        <w:t>Erste Investoren</w:t>
      </w:r>
      <w:r w:rsidRPr="004218A0">
        <w:rPr>
          <w:rFonts w:ascii="CorpoS" w:hAnsi="CorpoS"/>
          <w:b/>
          <w:szCs w:val="22"/>
        </w:rPr>
        <w:t xml:space="preserve"> </w:t>
      </w:r>
      <w:r w:rsidR="00A65AB7">
        <w:rPr>
          <w:rFonts w:ascii="CorpoS" w:hAnsi="CorpoS"/>
          <w:b/>
          <w:szCs w:val="22"/>
        </w:rPr>
        <w:t>an Bord</w:t>
      </w:r>
    </w:p>
    <w:p w14:paraId="561F724E" w14:textId="09521B06" w:rsidR="004218A0" w:rsidRDefault="004218A0" w:rsidP="004218A0">
      <w:pPr>
        <w:spacing w:after="0" w:line="240" w:lineRule="auto"/>
        <w:rPr>
          <w:rFonts w:ascii="CorpoS" w:hAnsi="CorpoS"/>
          <w:szCs w:val="22"/>
        </w:rPr>
      </w:pPr>
      <w:r>
        <w:rPr>
          <w:rFonts w:ascii="CorpoS" w:hAnsi="CorpoS"/>
          <w:szCs w:val="22"/>
        </w:rPr>
        <w:t>Als erste Investoren hab</w:t>
      </w:r>
      <w:r w:rsidR="00040A0D">
        <w:rPr>
          <w:rFonts w:ascii="CorpoS" w:hAnsi="CorpoS"/>
          <w:szCs w:val="22"/>
        </w:rPr>
        <w:t xml:space="preserve">en </w:t>
      </w:r>
      <w:r>
        <w:rPr>
          <w:rFonts w:ascii="CorpoS" w:hAnsi="CorpoS"/>
          <w:szCs w:val="22"/>
        </w:rPr>
        <w:t xml:space="preserve">deutsche Versorgungswerke bereits </w:t>
      </w:r>
      <w:r w:rsidR="00855A8B" w:rsidRPr="003725B7">
        <w:rPr>
          <w:rFonts w:ascii="CorpoS" w:hAnsi="CorpoS"/>
          <w:szCs w:val="22"/>
        </w:rPr>
        <w:t xml:space="preserve">über </w:t>
      </w:r>
      <w:r w:rsidRPr="003725B7">
        <w:rPr>
          <w:rFonts w:ascii="CorpoS" w:hAnsi="CorpoS"/>
          <w:szCs w:val="22"/>
        </w:rPr>
        <w:t>30</w:t>
      </w:r>
      <w:r w:rsidR="008340B7" w:rsidRPr="003725B7">
        <w:rPr>
          <w:rFonts w:ascii="CorpoS" w:hAnsi="CorpoS"/>
          <w:szCs w:val="22"/>
        </w:rPr>
        <w:t xml:space="preserve"> </w:t>
      </w:r>
      <w:r w:rsidRPr="003725B7">
        <w:rPr>
          <w:rFonts w:ascii="CorpoS" w:hAnsi="CorpoS"/>
          <w:szCs w:val="22"/>
        </w:rPr>
        <w:t xml:space="preserve">Millionen Euro in den </w:t>
      </w:r>
      <w:r w:rsidR="0064270B">
        <w:rPr>
          <w:rFonts w:ascii="CorpoS" w:hAnsi="CorpoS"/>
          <w:szCs w:val="22"/>
        </w:rPr>
        <w:t>apo</w:t>
      </w:r>
      <w:r w:rsidR="00EF106A">
        <w:rPr>
          <w:rFonts w:ascii="CorpoS" w:hAnsi="CorpoS"/>
          <w:szCs w:val="22"/>
        </w:rPr>
        <w:t xml:space="preserve"> </w:t>
      </w:r>
      <w:r w:rsidR="0064270B">
        <w:rPr>
          <w:rFonts w:ascii="CorpoS" w:hAnsi="CorpoS"/>
          <w:szCs w:val="22"/>
        </w:rPr>
        <w:t>Emerging Health</w:t>
      </w:r>
      <w:r w:rsidR="0064270B" w:rsidRPr="003725B7">
        <w:rPr>
          <w:rFonts w:ascii="CorpoS" w:hAnsi="CorpoS"/>
          <w:szCs w:val="22"/>
        </w:rPr>
        <w:t xml:space="preserve"> </w:t>
      </w:r>
      <w:r w:rsidRPr="003725B7">
        <w:rPr>
          <w:rFonts w:ascii="CorpoS" w:hAnsi="CorpoS"/>
          <w:szCs w:val="22"/>
        </w:rPr>
        <w:t>investiert.</w:t>
      </w:r>
      <w:r w:rsidR="009C05FF" w:rsidRPr="003725B7">
        <w:rPr>
          <w:rFonts w:ascii="CorpoS" w:hAnsi="CorpoS"/>
          <w:szCs w:val="22"/>
        </w:rPr>
        <w:t xml:space="preserve"> </w:t>
      </w:r>
      <w:r w:rsidRPr="003725B7">
        <w:rPr>
          <w:rFonts w:ascii="CorpoS" w:hAnsi="CorpoS"/>
          <w:szCs w:val="22"/>
        </w:rPr>
        <w:t>Ab einer Anlagesumme von mindestens 10.000 Euro</w:t>
      </w:r>
      <w:r w:rsidR="00C13368" w:rsidRPr="003725B7">
        <w:rPr>
          <w:rFonts w:ascii="CorpoS" w:hAnsi="CorpoS"/>
          <w:szCs w:val="22"/>
        </w:rPr>
        <w:t xml:space="preserve"> steht der Fonds </w:t>
      </w:r>
      <w:r w:rsidRPr="003725B7">
        <w:rPr>
          <w:rFonts w:ascii="CorpoS" w:hAnsi="CorpoS"/>
          <w:szCs w:val="22"/>
        </w:rPr>
        <w:t xml:space="preserve">vielen weiteren Anlegern </w:t>
      </w:r>
      <w:r w:rsidR="007C36C2" w:rsidRPr="003725B7">
        <w:rPr>
          <w:rFonts w:ascii="CorpoS" w:hAnsi="CorpoS"/>
          <w:szCs w:val="22"/>
        </w:rPr>
        <w:t>wie Vermögensverwalter</w:t>
      </w:r>
      <w:r w:rsidR="00B87B5A" w:rsidRPr="003725B7">
        <w:rPr>
          <w:rFonts w:ascii="CorpoS" w:hAnsi="CorpoS"/>
          <w:szCs w:val="22"/>
        </w:rPr>
        <w:t>n</w:t>
      </w:r>
      <w:r w:rsidR="007C36C2" w:rsidRPr="003725B7">
        <w:rPr>
          <w:rFonts w:ascii="CorpoS" w:hAnsi="CorpoS"/>
          <w:szCs w:val="22"/>
        </w:rPr>
        <w:t>, Family Offices, Versicherungen</w:t>
      </w:r>
      <w:r w:rsidR="007C36C2">
        <w:rPr>
          <w:rFonts w:ascii="CorpoS" w:hAnsi="CorpoS"/>
          <w:szCs w:val="22"/>
        </w:rPr>
        <w:t xml:space="preserve"> und Pensionskassen </w:t>
      </w:r>
      <w:r>
        <w:rPr>
          <w:rFonts w:ascii="CorpoS" w:hAnsi="CorpoS"/>
          <w:szCs w:val="22"/>
        </w:rPr>
        <w:t>offen.</w:t>
      </w:r>
      <w:r w:rsidR="00B87B5A">
        <w:rPr>
          <w:rFonts w:ascii="CorpoS" w:hAnsi="CorpoS"/>
          <w:szCs w:val="22"/>
        </w:rPr>
        <w:t xml:space="preserve"> </w:t>
      </w:r>
      <w:r w:rsidR="00855A8B">
        <w:rPr>
          <w:rFonts w:ascii="CorpoS" w:hAnsi="CorpoS"/>
          <w:szCs w:val="22"/>
        </w:rPr>
        <w:t xml:space="preserve">Der Fonds ist </w:t>
      </w:r>
      <w:r w:rsidR="00F044D2">
        <w:rPr>
          <w:rFonts w:ascii="CorpoS" w:hAnsi="CorpoS"/>
          <w:szCs w:val="22"/>
        </w:rPr>
        <w:t>in Deutschland und Luxemburg zum Vertrieb zugelassen, die Zulassung für Österreich ist in Vorbereitung</w:t>
      </w:r>
      <w:r w:rsidR="00B87B5A">
        <w:rPr>
          <w:rFonts w:ascii="CorpoS" w:hAnsi="CorpoS"/>
          <w:szCs w:val="22"/>
        </w:rPr>
        <w:t>.</w:t>
      </w:r>
    </w:p>
    <w:p w14:paraId="41E4EF77" w14:textId="77777777" w:rsidR="0064270B" w:rsidRPr="00643D7E" w:rsidRDefault="0064270B" w:rsidP="004218A0">
      <w:pPr>
        <w:spacing w:after="0" w:line="240" w:lineRule="auto"/>
        <w:rPr>
          <w:rFonts w:ascii="CorpoS" w:hAnsi="CorpoS"/>
          <w:szCs w:val="22"/>
        </w:rPr>
      </w:pPr>
    </w:p>
    <w:p w14:paraId="0F70F9F3" w14:textId="77777777" w:rsidR="00354CE2" w:rsidRDefault="00354CE2" w:rsidP="00C210E2">
      <w:pPr>
        <w:spacing w:after="0" w:line="240" w:lineRule="auto"/>
        <w:rPr>
          <w:rFonts w:ascii="CorpoS" w:hAnsi="CorpoS"/>
        </w:rPr>
      </w:pPr>
      <w:r>
        <w:rPr>
          <w:rFonts w:ascii="CorpoS" w:hAnsi="CorpoS"/>
          <w:b/>
        </w:rPr>
        <w:t>Langfristige St</w:t>
      </w:r>
      <w:r w:rsidRPr="00242511">
        <w:rPr>
          <w:rFonts w:ascii="CorpoS" w:hAnsi="CorpoS"/>
          <w:b/>
        </w:rPr>
        <w:t>rategie</w:t>
      </w:r>
      <w:r>
        <w:rPr>
          <w:rFonts w:ascii="CorpoS" w:hAnsi="CorpoS"/>
          <w:b/>
        </w:rPr>
        <w:t xml:space="preserve"> der apoAsset</w:t>
      </w:r>
    </w:p>
    <w:p w14:paraId="138A56CA" w14:textId="318536AD" w:rsidR="008C607F" w:rsidRDefault="004218A0" w:rsidP="00F134DA">
      <w:pPr>
        <w:autoSpaceDE w:val="0"/>
        <w:autoSpaceDN w:val="0"/>
        <w:adjustRightInd w:val="0"/>
        <w:spacing w:after="0" w:line="240" w:lineRule="auto"/>
        <w:rPr>
          <w:rFonts w:ascii="CorpoS" w:hAnsi="CorpoS"/>
        </w:rPr>
      </w:pPr>
      <w:r>
        <w:rPr>
          <w:rFonts w:ascii="CorpoS" w:hAnsi="CorpoS"/>
          <w:szCs w:val="22"/>
        </w:rPr>
        <w:t xml:space="preserve">„Wir </w:t>
      </w:r>
      <w:r w:rsidR="002F0100">
        <w:rPr>
          <w:rFonts w:ascii="CorpoS" w:hAnsi="CorpoS"/>
          <w:szCs w:val="22"/>
        </w:rPr>
        <w:t xml:space="preserve">wollen </w:t>
      </w:r>
      <w:r w:rsidR="0037080D">
        <w:rPr>
          <w:rFonts w:ascii="CorpoS" w:hAnsi="CorpoS"/>
          <w:szCs w:val="22"/>
        </w:rPr>
        <w:t xml:space="preserve">mit </w:t>
      </w:r>
      <w:r w:rsidR="00E430AF">
        <w:rPr>
          <w:rFonts w:ascii="CorpoS" w:hAnsi="CorpoS"/>
          <w:szCs w:val="22"/>
        </w:rPr>
        <w:t xml:space="preserve">dem apo Emerging Health </w:t>
      </w:r>
      <w:r w:rsidR="00BD2C99">
        <w:rPr>
          <w:rFonts w:ascii="CorpoS" w:hAnsi="CorpoS"/>
          <w:szCs w:val="22"/>
        </w:rPr>
        <w:t xml:space="preserve">unsere Position </w:t>
      </w:r>
      <w:r w:rsidR="0037080D">
        <w:rPr>
          <w:rFonts w:ascii="CorpoS" w:hAnsi="CorpoS"/>
          <w:szCs w:val="22"/>
        </w:rPr>
        <w:t xml:space="preserve">als Vorreiter </w:t>
      </w:r>
      <w:r w:rsidR="00BD2C99">
        <w:rPr>
          <w:rFonts w:ascii="CorpoS" w:hAnsi="CorpoS"/>
          <w:szCs w:val="22"/>
        </w:rPr>
        <w:t>im</w:t>
      </w:r>
      <w:r w:rsidR="0037080D">
        <w:rPr>
          <w:rFonts w:ascii="CorpoS" w:hAnsi="CorpoS"/>
          <w:szCs w:val="22"/>
        </w:rPr>
        <w:t xml:space="preserve"> </w:t>
      </w:r>
      <w:r w:rsidR="005D1E28">
        <w:rPr>
          <w:rFonts w:ascii="CorpoS" w:hAnsi="CorpoS"/>
          <w:szCs w:val="22"/>
        </w:rPr>
        <w:t xml:space="preserve">Bereich </w:t>
      </w:r>
      <w:r>
        <w:rPr>
          <w:rFonts w:ascii="CorpoS" w:hAnsi="CorpoS"/>
          <w:szCs w:val="22"/>
        </w:rPr>
        <w:t>Gesundheitsfonds</w:t>
      </w:r>
      <w:r w:rsidR="0037080D">
        <w:rPr>
          <w:rFonts w:ascii="CorpoS" w:hAnsi="CorpoS"/>
          <w:szCs w:val="22"/>
        </w:rPr>
        <w:t xml:space="preserve"> weiter </w:t>
      </w:r>
      <w:r w:rsidR="00BD2C99">
        <w:rPr>
          <w:rFonts w:ascii="CorpoS" w:hAnsi="CorpoS"/>
          <w:szCs w:val="22"/>
        </w:rPr>
        <w:t>stärken</w:t>
      </w:r>
      <w:r>
        <w:rPr>
          <w:rFonts w:ascii="CorpoS" w:hAnsi="CorpoS"/>
          <w:szCs w:val="22"/>
        </w:rPr>
        <w:t xml:space="preserve">“, sagt Claus Sendelbach, Geschäftsführer der </w:t>
      </w:r>
      <w:r>
        <w:rPr>
          <w:rFonts w:ascii="CorpoS" w:hAnsi="CorpoS"/>
        </w:rPr>
        <w:t xml:space="preserve">apoAsset. </w:t>
      </w:r>
      <w:r w:rsidR="00242511">
        <w:rPr>
          <w:rFonts w:ascii="CorpoS" w:hAnsi="CorpoS"/>
        </w:rPr>
        <w:t xml:space="preserve">Mit </w:t>
      </w:r>
      <w:r w:rsidR="00BA0BB0">
        <w:rPr>
          <w:rFonts w:ascii="CorpoS" w:hAnsi="CorpoS"/>
        </w:rPr>
        <w:t xml:space="preserve">der </w:t>
      </w:r>
      <w:r w:rsidR="00242511">
        <w:rPr>
          <w:rFonts w:ascii="CorpoS" w:hAnsi="CorpoS"/>
        </w:rPr>
        <w:t xml:space="preserve">Beteiligung </w:t>
      </w:r>
      <w:r w:rsidR="00E34BD1">
        <w:rPr>
          <w:rFonts w:ascii="CorpoS" w:hAnsi="CorpoS"/>
        </w:rPr>
        <w:t xml:space="preserve">an </w:t>
      </w:r>
      <w:r w:rsidR="00F31F60">
        <w:rPr>
          <w:rFonts w:ascii="CorpoS" w:hAnsi="CorpoS"/>
        </w:rPr>
        <w:t xml:space="preserve">der Biotech-Investment-Boutique </w:t>
      </w:r>
      <w:r w:rsidR="00242511">
        <w:rPr>
          <w:rFonts w:ascii="CorpoS" w:hAnsi="CorpoS"/>
        </w:rPr>
        <w:t>Medical Strateg</w:t>
      </w:r>
      <w:r w:rsidR="00E34BD1">
        <w:rPr>
          <w:rFonts w:ascii="CorpoS" w:hAnsi="CorpoS"/>
        </w:rPr>
        <w:t>y</w:t>
      </w:r>
      <w:r w:rsidR="00242511">
        <w:rPr>
          <w:rFonts w:ascii="CorpoS" w:hAnsi="CorpoS"/>
        </w:rPr>
        <w:t xml:space="preserve"> bil</w:t>
      </w:r>
      <w:r w:rsidR="00F31F60">
        <w:rPr>
          <w:rFonts w:ascii="CorpoS" w:hAnsi="CorpoS"/>
        </w:rPr>
        <w:t xml:space="preserve">det apoAsset </w:t>
      </w:r>
      <w:r w:rsidR="00242511">
        <w:rPr>
          <w:rFonts w:ascii="CorpoS" w:hAnsi="CorpoS"/>
        </w:rPr>
        <w:t>bereits das größte deutsche Spezialisten-Netzwerk für globale Gesundheitsfonds</w:t>
      </w:r>
      <w:r w:rsidR="00FC780B">
        <w:rPr>
          <w:rFonts w:ascii="CorpoS" w:hAnsi="CorpoS"/>
        </w:rPr>
        <w:t>.</w:t>
      </w:r>
    </w:p>
    <w:p w14:paraId="3D30483E" w14:textId="77777777" w:rsidR="00242511" w:rsidRDefault="00242511" w:rsidP="00F134DA">
      <w:pPr>
        <w:autoSpaceDE w:val="0"/>
        <w:autoSpaceDN w:val="0"/>
        <w:adjustRightInd w:val="0"/>
        <w:spacing w:after="0" w:line="240" w:lineRule="auto"/>
        <w:rPr>
          <w:rFonts w:ascii="CorpoS" w:hAnsi="CorpoS"/>
        </w:rPr>
      </w:pPr>
    </w:p>
    <w:p w14:paraId="3776DCF1" w14:textId="77777777" w:rsidR="00E66983" w:rsidRDefault="00E66983" w:rsidP="00F134DA">
      <w:pPr>
        <w:spacing w:after="0" w:line="240" w:lineRule="auto"/>
        <w:rPr>
          <w:rFonts w:ascii="CorpoS" w:hAnsi="CorpoS"/>
          <w:b/>
        </w:rPr>
      </w:pPr>
      <w:r w:rsidRPr="00E65D3E">
        <w:rPr>
          <w:rFonts w:ascii="CorpoS" w:hAnsi="CorpoS"/>
          <w:b/>
        </w:rPr>
        <w:t xml:space="preserve">Fondsdaten apo </w:t>
      </w:r>
      <w:r w:rsidR="0031278F">
        <w:rPr>
          <w:rFonts w:ascii="CorpoS" w:hAnsi="CorpoS"/>
          <w:b/>
        </w:rPr>
        <w:t>Emerging Health</w:t>
      </w:r>
    </w:p>
    <w:p w14:paraId="2FA4D824" w14:textId="77777777" w:rsidR="00E66983" w:rsidRPr="00E65D3E" w:rsidRDefault="00501125" w:rsidP="00A84823">
      <w:pPr>
        <w:pStyle w:val="Listenabsatz"/>
        <w:numPr>
          <w:ilvl w:val="0"/>
          <w:numId w:val="9"/>
        </w:numPr>
        <w:spacing w:after="0" w:line="240" w:lineRule="auto"/>
        <w:rPr>
          <w:rFonts w:ascii="CorpoS" w:hAnsi="CorpoS"/>
        </w:rPr>
      </w:pPr>
      <w:r w:rsidRPr="00E65D3E">
        <w:rPr>
          <w:rFonts w:ascii="CorpoS" w:hAnsi="CorpoS"/>
        </w:rPr>
        <w:t>ISIN</w:t>
      </w:r>
      <w:r>
        <w:rPr>
          <w:rFonts w:ascii="CorpoS" w:hAnsi="CorpoS"/>
        </w:rPr>
        <w:t>:</w:t>
      </w:r>
      <w:r w:rsidRPr="00643D7E">
        <w:rPr>
          <w:rFonts w:ascii="CorpoS" w:hAnsi="CorpoS"/>
        </w:rPr>
        <w:t xml:space="preserve"> </w:t>
      </w:r>
      <w:r w:rsidR="00A84823" w:rsidRPr="00A84823">
        <w:rPr>
          <w:rFonts w:ascii="CorpoS" w:hAnsi="CorpoS"/>
        </w:rPr>
        <w:t>LU2038869009</w:t>
      </w:r>
    </w:p>
    <w:p w14:paraId="6204B292" w14:textId="77777777" w:rsidR="00E66983" w:rsidRPr="00121A26" w:rsidRDefault="00C14502" w:rsidP="00F134DA">
      <w:pPr>
        <w:pStyle w:val="Listenabsatz"/>
        <w:numPr>
          <w:ilvl w:val="0"/>
          <w:numId w:val="9"/>
        </w:numPr>
        <w:spacing w:after="0" w:line="240" w:lineRule="auto"/>
        <w:rPr>
          <w:rFonts w:ascii="CorpoS" w:hAnsi="CorpoS"/>
        </w:rPr>
      </w:pPr>
      <w:r w:rsidRPr="00121A26">
        <w:rPr>
          <w:rFonts w:ascii="CorpoS" w:hAnsi="CorpoS"/>
        </w:rPr>
        <w:lastRenderedPageBreak/>
        <w:t xml:space="preserve">Fondsmanager: </w:t>
      </w:r>
      <w:r w:rsidR="00E66983" w:rsidRPr="00121A26">
        <w:rPr>
          <w:rFonts w:ascii="CorpoS" w:hAnsi="CorpoS"/>
        </w:rPr>
        <w:t>Apo Asset Management GmbH</w:t>
      </w:r>
      <w:r w:rsidR="004E617D" w:rsidRPr="00121A26">
        <w:rPr>
          <w:rFonts w:ascii="CorpoS" w:hAnsi="CorpoS"/>
        </w:rPr>
        <w:t>, Bellevue Asset Management AG (Schweiz)</w:t>
      </w:r>
      <w:r w:rsidR="00E65D3E" w:rsidRPr="00121A26">
        <w:rPr>
          <w:rFonts w:ascii="CorpoS" w:hAnsi="CorpoS"/>
        </w:rPr>
        <w:t xml:space="preserve"> </w:t>
      </w:r>
    </w:p>
    <w:p w14:paraId="69436E8B" w14:textId="77777777" w:rsidR="00DB3D81" w:rsidRPr="00121A26" w:rsidRDefault="00E66983" w:rsidP="00DB3D81">
      <w:pPr>
        <w:pStyle w:val="Listenabsatz"/>
        <w:numPr>
          <w:ilvl w:val="0"/>
          <w:numId w:val="9"/>
        </w:numPr>
        <w:spacing w:after="0"/>
        <w:rPr>
          <w:rFonts w:ascii="CorpoS" w:hAnsi="CorpoS"/>
        </w:rPr>
      </w:pPr>
      <w:r w:rsidRPr="00121A26">
        <w:rPr>
          <w:rFonts w:ascii="CorpoS" w:hAnsi="CorpoS"/>
        </w:rPr>
        <w:t>Kapitalverwaltungsgesellschaft</w:t>
      </w:r>
      <w:r w:rsidR="00C14502" w:rsidRPr="00121A26">
        <w:rPr>
          <w:rFonts w:ascii="CorpoS" w:hAnsi="CorpoS"/>
        </w:rPr>
        <w:t xml:space="preserve">: </w:t>
      </w:r>
      <w:r w:rsidR="006F2C46" w:rsidRPr="00121A26">
        <w:rPr>
          <w:rFonts w:ascii="CorpoS" w:hAnsi="CorpoS"/>
        </w:rPr>
        <w:t>Hauck &amp; Aufhäuser Fund Services S.A. (Luxemburg)</w:t>
      </w:r>
    </w:p>
    <w:p w14:paraId="7CE2DAC2" w14:textId="25EF2CEE" w:rsidR="0001230D" w:rsidRPr="00121A26" w:rsidRDefault="00573B4F" w:rsidP="0001230D">
      <w:pPr>
        <w:pStyle w:val="Listenabsatz"/>
        <w:numPr>
          <w:ilvl w:val="0"/>
          <w:numId w:val="9"/>
        </w:numPr>
        <w:spacing w:after="0"/>
        <w:rPr>
          <w:rFonts w:ascii="CorpoS" w:hAnsi="CorpoS"/>
          <w:u w:val="single"/>
        </w:rPr>
      </w:pPr>
      <w:r w:rsidRPr="00121A26">
        <w:rPr>
          <w:rFonts w:ascii="CorpoS" w:hAnsi="CorpoS"/>
        </w:rPr>
        <w:t>Ertragsverwendung: ausschüttend</w:t>
      </w:r>
    </w:p>
    <w:p w14:paraId="6629653D" w14:textId="197D0DA1" w:rsidR="00D35A84" w:rsidRPr="00121A26" w:rsidRDefault="00573B4F" w:rsidP="0001230D">
      <w:pPr>
        <w:pStyle w:val="Listenabsatz"/>
        <w:numPr>
          <w:ilvl w:val="0"/>
          <w:numId w:val="9"/>
        </w:numPr>
        <w:spacing w:after="0"/>
        <w:rPr>
          <w:rStyle w:val="Hyperlink"/>
          <w:rFonts w:ascii="CorpoS" w:hAnsi="CorpoS"/>
          <w:color w:val="auto"/>
        </w:rPr>
      </w:pPr>
      <w:r w:rsidRPr="00121A26">
        <w:rPr>
          <w:rFonts w:ascii="CorpoS" w:hAnsi="CorpoS"/>
        </w:rPr>
        <w:t>Gebührenstruktur und w</w:t>
      </w:r>
      <w:r w:rsidR="00A5149B" w:rsidRPr="00121A26">
        <w:rPr>
          <w:rFonts w:ascii="CorpoS" w:hAnsi="CorpoS"/>
        </w:rPr>
        <w:t xml:space="preserve">eitere Infos unter </w:t>
      </w:r>
      <w:hyperlink r:id="rId8" w:history="1">
        <w:r w:rsidR="006F2C46" w:rsidRPr="00121A26">
          <w:rPr>
            <w:rStyle w:val="Hyperlink"/>
            <w:rFonts w:ascii="CorpoS" w:hAnsi="CorpoS"/>
            <w:color w:val="auto"/>
          </w:rPr>
          <w:t>apoasset.de/emerging-health</w:t>
        </w:r>
      </w:hyperlink>
    </w:p>
    <w:p w14:paraId="02769F2D" w14:textId="77777777" w:rsidR="00FC780B" w:rsidRPr="00121A26" w:rsidRDefault="00FC780B" w:rsidP="00FC780B">
      <w:pPr>
        <w:pStyle w:val="Listenabsatz"/>
        <w:ind w:left="0"/>
        <w:rPr>
          <w:rStyle w:val="Hyperlink"/>
          <w:rFonts w:ascii="CorpoS" w:hAnsi="CorpoS"/>
          <w:color w:val="auto"/>
        </w:rPr>
      </w:pPr>
    </w:p>
    <w:p w14:paraId="3C2FAC3B" w14:textId="2DE37DA3" w:rsidR="00E30C45" w:rsidRPr="00121A26" w:rsidRDefault="0001230D" w:rsidP="00FC780B">
      <w:pPr>
        <w:pStyle w:val="Listenabsatz"/>
        <w:ind w:left="0"/>
        <w:rPr>
          <w:rFonts w:ascii="CorpoS" w:hAnsi="CorpoS" w:cstheme="minorHAnsi"/>
        </w:rPr>
      </w:pPr>
      <w:r w:rsidRPr="00121A26">
        <w:rPr>
          <w:rFonts w:ascii="CorpoS" w:hAnsi="CorpoS" w:cstheme="minorHAnsi"/>
        </w:rPr>
        <w:t xml:space="preserve">Mehr zum Angebot der apoBank für institutionelle Anleger unter </w:t>
      </w:r>
      <w:r w:rsidR="00FC780B" w:rsidRPr="00121A26">
        <w:rPr>
          <w:rFonts w:ascii="CorpoS" w:hAnsi="CorpoS" w:cstheme="minorHAnsi"/>
        </w:rPr>
        <w:t>apobank.de/institutionelle_anleger.html</w:t>
      </w:r>
    </w:p>
    <w:sectPr w:rsidR="00E30C45" w:rsidRPr="00121A26" w:rsidSect="000A5ACD">
      <w:headerReference w:type="even" r:id="rId9"/>
      <w:headerReference w:type="first" r:id="rId10"/>
      <w:footerReference w:type="first" r:id="rId11"/>
      <w:type w:val="continuous"/>
      <w:pgSz w:w="11906" w:h="16838" w:code="9"/>
      <w:pgMar w:top="2835" w:right="1416" w:bottom="2268" w:left="1366" w:header="1021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EC42E" w14:textId="77777777" w:rsidR="00AD2DF7" w:rsidRDefault="00AD2DF7">
      <w:r>
        <w:separator/>
      </w:r>
    </w:p>
  </w:endnote>
  <w:endnote w:type="continuationSeparator" w:id="0">
    <w:p w14:paraId="3BFC2771" w14:textId="77777777" w:rsidR="00AD2DF7" w:rsidRDefault="00AD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8465C" w14:textId="77777777"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Apo Asset Management GmbH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Richard-Oskar-Mattern-Str. 6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40547 Düsseldorf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Tel</w:t>
    </w:r>
    <w:r>
      <w:rPr>
        <w:rFonts w:ascii="CorpoS" w:hAnsi="CorpoS"/>
        <w:color w:val="8C91A0"/>
        <w:sz w:val="16"/>
        <w:szCs w:val="16"/>
      </w:rPr>
      <w:t>efon</w:t>
    </w:r>
    <w:r w:rsidRPr="00155FDE">
      <w:rPr>
        <w:rFonts w:ascii="CorpoS" w:hAnsi="CorpoS"/>
        <w:color w:val="8C91A0"/>
        <w:sz w:val="16"/>
        <w:szCs w:val="16"/>
      </w:rPr>
      <w:t xml:space="preserve"> 0211 863231-0</w:t>
    </w:r>
    <w:r>
      <w:rPr>
        <w:rFonts w:ascii="CorpoS" w:hAnsi="CorpoS"/>
        <w:color w:val="8C91A0"/>
        <w:sz w:val="16"/>
        <w:szCs w:val="16"/>
      </w:rPr>
      <w:t xml:space="preserve"> | Telef</w:t>
    </w:r>
    <w:r w:rsidRPr="00155FDE">
      <w:rPr>
        <w:rFonts w:ascii="CorpoS" w:hAnsi="CorpoS"/>
        <w:color w:val="8C91A0"/>
        <w:sz w:val="16"/>
        <w:szCs w:val="16"/>
      </w:rPr>
      <w:t>ax 0211 863231-</w:t>
    </w:r>
    <w:r>
      <w:rPr>
        <w:rFonts w:ascii="CorpoS" w:hAnsi="CorpoS"/>
        <w:color w:val="8C91A0"/>
        <w:sz w:val="16"/>
        <w:szCs w:val="16"/>
      </w:rPr>
      <w:t>50</w:t>
    </w:r>
  </w:p>
  <w:p w14:paraId="783FF2C3" w14:textId="77777777" w:rsidR="00120E58" w:rsidRDefault="00120E58" w:rsidP="00120E58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Vorsitzender des Aufsichtsrats</w:t>
    </w:r>
    <w:r>
      <w:rPr>
        <w:rFonts w:ascii="CorpoS" w:hAnsi="CorpoS"/>
        <w:color w:val="8C91A0"/>
        <w:sz w:val="16"/>
        <w:szCs w:val="16"/>
      </w:rPr>
      <w:tab/>
    </w:r>
    <w:r w:rsidR="00E27A6E">
      <w:rPr>
        <w:rFonts w:ascii="CorpoS" w:hAnsi="CorpoS"/>
        <w:color w:val="8C91A0"/>
        <w:sz w:val="16"/>
        <w:szCs w:val="16"/>
      </w:rPr>
      <w:t>Claus Harald Wilsing</w:t>
    </w:r>
  </w:p>
  <w:p w14:paraId="48511DA6" w14:textId="77777777"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Geschäftsführung</w:t>
    </w:r>
    <w:r>
      <w:rPr>
        <w:rFonts w:ascii="CorpoS" w:hAnsi="CorpoS"/>
        <w:color w:val="8C91A0"/>
        <w:sz w:val="16"/>
        <w:szCs w:val="16"/>
      </w:rPr>
      <w:tab/>
      <w:t xml:space="preserve">Friedhelm Jansen | </w:t>
    </w:r>
    <w:r w:rsidRPr="00155FDE">
      <w:rPr>
        <w:rFonts w:ascii="CorpoS" w:hAnsi="CorpoS"/>
        <w:color w:val="8C91A0"/>
        <w:sz w:val="16"/>
        <w:szCs w:val="16"/>
      </w:rPr>
      <w:t>Ulrich Nötges</w:t>
    </w:r>
  </w:p>
  <w:p w14:paraId="6AEB380D" w14:textId="77777777"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Bankverbindung</w:t>
    </w:r>
    <w:r>
      <w:rPr>
        <w:rFonts w:ascii="CorpoS" w:hAnsi="CorpoS"/>
        <w:color w:val="8C91A0"/>
        <w:sz w:val="16"/>
        <w:szCs w:val="16"/>
      </w:rPr>
      <w:tab/>
      <w:t xml:space="preserve">Deutsche Apotheker- und Ärztebank eG | </w:t>
    </w:r>
    <w:r w:rsidRPr="00155FDE">
      <w:rPr>
        <w:rFonts w:ascii="CorpoS" w:hAnsi="CorpoS"/>
        <w:color w:val="8C91A0"/>
        <w:sz w:val="16"/>
        <w:szCs w:val="16"/>
      </w:rPr>
      <w:t>Ko</w:t>
    </w:r>
    <w:r>
      <w:rPr>
        <w:rFonts w:ascii="CorpoS" w:hAnsi="CorpoS"/>
        <w:color w:val="8C91A0"/>
        <w:sz w:val="16"/>
        <w:szCs w:val="16"/>
      </w:rPr>
      <w:t>nto</w:t>
    </w:r>
    <w:r w:rsidRPr="00155FDE">
      <w:rPr>
        <w:rFonts w:ascii="CorpoS" w:hAnsi="CorpoS"/>
        <w:color w:val="8C91A0"/>
        <w:sz w:val="16"/>
        <w:szCs w:val="16"/>
      </w:rPr>
      <w:t xml:space="preserve"> 000 491 0729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B</w:t>
    </w:r>
    <w:r>
      <w:rPr>
        <w:rFonts w:ascii="CorpoS" w:hAnsi="CorpoS"/>
        <w:color w:val="8C91A0"/>
        <w:sz w:val="16"/>
        <w:szCs w:val="16"/>
      </w:rPr>
      <w:t>LZ</w:t>
    </w:r>
    <w:r w:rsidRPr="00155FDE">
      <w:rPr>
        <w:rFonts w:ascii="CorpoS" w:hAnsi="CorpoS"/>
        <w:color w:val="8C91A0"/>
        <w:sz w:val="16"/>
        <w:szCs w:val="16"/>
      </w:rPr>
      <w:t xml:space="preserve"> 300 606 01</w:t>
    </w:r>
  </w:p>
  <w:p w14:paraId="5CD24741" w14:textId="77777777" w:rsidR="00363857" w:rsidRPr="008E6D29" w:rsidRDefault="00363857" w:rsidP="008E6D29">
    <w:pPr>
      <w:pStyle w:val="Fuzeile"/>
      <w:tabs>
        <w:tab w:val="left" w:pos="2694"/>
      </w:tabs>
      <w:rPr>
        <w:szCs w:val="16"/>
      </w:rPr>
    </w:pPr>
    <w:r>
      <w:rPr>
        <w:rFonts w:ascii="CorpoS" w:hAnsi="CorpoS"/>
        <w:b/>
        <w:color w:val="8C91A0"/>
        <w:sz w:val="16"/>
        <w:szCs w:val="16"/>
      </w:rPr>
      <w:t>HR / Ust.-Id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Amtsgeric</w:t>
    </w:r>
    <w:r>
      <w:rPr>
        <w:rFonts w:ascii="CorpoS" w:hAnsi="CorpoS"/>
        <w:color w:val="8C91A0"/>
        <w:sz w:val="16"/>
        <w:szCs w:val="16"/>
      </w:rPr>
      <w:t xml:space="preserve">ht Düsseldorf HRB 39664 | </w:t>
    </w:r>
    <w:r w:rsidRPr="00155FDE">
      <w:rPr>
        <w:rFonts w:ascii="CorpoS" w:hAnsi="CorpoS"/>
        <w:color w:val="8C91A0"/>
        <w:sz w:val="16"/>
        <w:szCs w:val="16"/>
      </w:rPr>
      <w:t>Ust-Id DE119260415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478B6" w14:textId="77777777" w:rsidR="00AD2DF7" w:rsidRDefault="00AD2DF7">
      <w:r>
        <w:separator/>
      </w:r>
    </w:p>
  </w:footnote>
  <w:footnote w:type="continuationSeparator" w:id="0">
    <w:p w14:paraId="38A1E581" w14:textId="77777777" w:rsidR="00AD2DF7" w:rsidRDefault="00AD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0222" w14:textId="77777777" w:rsidR="00710709" w:rsidRDefault="00425F1B">
    <w:pPr>
      <w:pStyle w:val="Kopfzeile"/>
    </w:pPr>
    <w:r>
      <w:rPr>
        <w:noProof/>
      </w:rPr>
      <w:pict w14:anchorId="091A54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221672" o:spid="_x0000_s2050" type="#_x0000_t136" style="position:absolute;margin-left:0;margin-top:0;width:514.55pt;height:128.6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BB38" w14:textId="77777777" w:rsidR="00363857" w:rsidRDefault="00425F1B" w:rsidP="006736BC">
    <w:pPr>
      <w:pStyle w:val="Kopfzeile"/>
      <w:tabs>
        <w:tab w:val="clear" w:pos="4536"/>
        <w:tab w:val="clear" w:pos="9072"/>
        <w:tab w:val="right" w:pos="9356"/>
      </w:tabs>
    </w:pPr>
    <w:r>
      <w:rPr>
        <w:noProof/>
      </w:rPr>
      <w:pict w14:anchorId="5FF8D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221671" o:spid="_x0000_s2049" type="#_x0000_t136" style="position:absolute;margin-left:0;margin-top:0;width:514.55pt;height:128.6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363857">
      <w:tab/>
    </w:r>
    <w:r w:rsidR="00906C28">
      <w:rPr>
        <w:noProof/>
      </w:rPr>
      <w:drawing>
        <wp:inline distT="0" distB="0" distL="0" distR="0" wp14:anchorId="6940393A" wp14:editId="5FE04AB3">
          <wp:extent cx="1564640" cy="587375"/>
          <wp:effectExtent l="0" t="0" r="0" b="0"/>
          <wp:docPr id="1" name="Bild 1" descr="apoAsset_h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Asset_h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DC8"/>
    <w:multiLevelType w:val="hybridMultilevel"/>
    <w:tmpl w:val="5A201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816"/>
    <w:multiLevelType w:val="hybridMultilevel"/>
    <w:tmpl w:val="7242D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19F"/>
    <w:multiLevelType w:val="hybridMultilevel"/>
    <w:tmpl w:val="CEFC1C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52F18"/>
    <w:multiLevelType w:val="hybridMultilevel"/>
    <w:tmpl w:val="C0F02E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7001DC"/>
    <w:multiLevelType w:val="hybridMultilevel"/>
    <w:tmpl w:val="E69C8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E3340"/>
    <w:multiLevelType w:val="hybridMultilevel"/>
    <w:tmpl w:val="AF16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B50"/>
    <w:multiLevelType w:val="hybridMultilevel"/>
    <w:tmpl w:val="F836F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642"/>
    <w:multiLevelType w:val="hybridMultilevel"/>
    <w:tmpl w:val="62A26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5D25"/>
    <w:multiLevelType w:val="hybridMultilevel"/>
    <w:tmpl w:val="1F6CD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F170C"/>
    <w:multiLevelType w:val="hybridMultilevel"/>
    <w:tmpl w:val="9CB8B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69CA"/>
    <w:multiLevelType w:val="hybridMultilevel"/>
    <w:tmpl w:val="6D26A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31B13"/>
    <w:multiLevelType w:val="hybridMultilevel"/>
    <w:tmpl w:val="CA6E9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F52CD"/>
    <w:multiLevelType w:val="hybridMultilevel"/>
    <w:tmpl w:val="6F96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12564"/>
    <w:multiLevelType w:val="hybridMultilevel"/>
    <w:tmpl w:val="2FF0980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6D5479"/>
    <w:multiLevelType w:val="hybridMultilevel"/>
    <w:tmpl w:val="E9CCD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52617"/>
    <w:multiLevelType w:val="hybridMultilevel"/>
    <w:tmpl w:val="08923D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E5583C"/>
    <w:multiLevelType w:val="hybridMultilevel"/>
    <w:tmpl w:val="93C69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179AB"/>
    <w:multiLevelType w:val="hybridMultilevel"/>
    <w:tmpl w:val="E4D4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40C1"/>
    <w:multiLevelType w:val="hybridMultilevel"/>
    <w:tmpl w:val="EBC21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64DC3"/>
    <w:multiLevelType w:val="hybridMultilevel"/>
    <w:tmpl w:val="DED4E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8B25DF"/>
    <w:multiLevelType w:val="hybridMultilevel"/>
    <w:tmpl w:val="09A0A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E7750"/>
    <w:multiLevelType w:val="hybridMultilevel"/>
    <w:tmpl w:val="26D639D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19"/>
  </w:num>
  <w:num w:numId="6">
    <w:abstractNumId w:val="15"/>
  </w:num>
  <w:num w:numId="7">
    <w:abstractNumId w:val="5"/>
  </w:num>
  <w:num w:numId="8">
    <w:abstractNumId w:val="21"/>
  </w:num>
  <w:num w:numId="9">
    <w:abstractNumId w:val="6"/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  <w:num w:numId="16">
    <w:abstractNumId w:val="11"/>
  </w:num>
  <w:num w:numId="17">
    <w:abstractNumId w:val="16"/>
  </w:num>
  <w:num w:numId="18">
    <w:abstractNumId w:val="9"/>
  </w:num>
  <w:num w:numId="19">
    <w:abstractNumId w:val="20"/>
  </w:num>
  <w:num w:numId="20">
    <w:abstractNumId w:val="8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7070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CE"/>
    <w:rsid w:val="00001830"/>
    <w:rsid w:val="000026A5"/>
    <w:rsid w:val="00004381"/>
    <w:rsid w:val="0000550F"/>
    <w:rsid w:val="0001230D"/>
    <w:rsid w:val="000134B0"/>
    <w:rsid w:val="00015885"/>
    <w:rsid w:val="0002225B"/>
    <w:rsid w:val="000231D6"/>
    <w:rsid w:val="00023CD4"/>
    <w:rsid w:val="00023E83"/>
    <w:rsid w:val="00025B3A"/>
    <w:rsid w:val="0003234A"/>
    <w:rsid w:val="0003530B"/>
    <w:rsid w:val="00040A0D"/>
    <w:rsid w:val="000435ED"/>
    <w:rsid w:val="00047289"/>
    <w:rsid w:val="000565B3"/>
    <w:rsid w:val="00057A17"/>
    <w:rsid w:val="00061313"/>
    <w:rsid w:val="00061C13"/>
    <w:rsid w:val="000721EB"/>
    <w:rsid w:val="0007631B"/>
    <w:rsid w:val="000806CC"/>
    <w:rsid w:val="00080EA1"/>
    <w:rsid w:val="0008220F"/>
    <w:rsid w:val="000832B6"/>
    <w:rsid w:val="000845F9"/>
    <w:rsid w:val="00086417"/>
    <w:rsid w:val="00086C23"/>
    <w:rsid w:val="000A1655"/>
    <w:rsid w:val="000A3E28"/>
    <w:rsid w:val="000A5ACD"/>
    <w:rsid w:val="000B0F67"/>
    <w:rsid w:val="000B1D85"/>
    <w:rsid w:val="000B3515"/>
    <w:rsid w:val="000B4B47"/>
    <w:rsid w:val="000B5088"/>
    <w:rsid w:val="000B530B"/>
    <w:rsid w:val="000C0358"/>
    <w:rsid w:val="000C0583"/>
    <w:rsid w:val="000C0D11"/>
    <w:rsid w:val="000C20FC"/>
    <w:rsid w:val="000D7575"/>
    <w:rsid w:val="000E02D4"/>
    <w:rsid w:val="000E72DA"/>
    <w:rsid w:val="000F1992"/>
    <w:rsid w:val="000F3805"/>
    <w:rsid w:val="000F5AB8"/>
    <w:rsid w:val="000F6153"/>
    <w:rsid w:val="001025E3"/>
    <w:rsid w:val="00104B6B"/>
    <w:rsid w:val="00105AAA"/>
    <w:rsid w:val="001069E5"/>
    <w:rsid w:val="00107EA7"/>
    <w:rsid w:val="00107F70"/>
    <w:rsid w:val="00110A3E"/>
    <w:rsid w:val="0011325E"/>
    <w:rsid w:val="0011442A"/>
    <w:rsid w:val="00120E58"/>
    <w:rsid w:val="00120F03"/>
    <w:rsid w:val="00121A26"/>
    <w:rsid w:val="00127F33"/>
    <w:rsid w:val="00134C9C"/>
    <w:rsid w:val="0013714C"/>
    <w:rsid w:val="0014117E"/>
    <w:rsid w:val="001476F8"/>
    <w:rsid w:val="0015205E"/>
    <w:rsid w:val="00155FDE"/>
    <w:rsid w:val="00156D79"/>
    <w:rsid w:val="00164AA2"/>
    <w:rsid w:val="00165751"/>
    <w:rsid w:val="00167A9C"/>
    <w:rsid w:val="00167C1D"/>
    <w:rsid w:val="00170FED"/>
    <w:rsid w:val="00171F0B"/>
    <w:rsid w:val="001739CB"/>
    <w:rsid w:val="00174540"/>
    <w:rsid w:val="001859B6"/>
    <w:rsid w:val="0018709B"/>
    <w:rsid w:val="001914EE"/>
    <w:rsid w:val="001940BE"/>
    <w:rsid w:val="001969D3"/>
    <w:rsid w:val="00196C9A"/>
    <w:rsid w:val="00196D69"/>
    <w:rsid w:val="001A075D"/>
    <w:rsid w:val="001A1907"/>
    <w:rsid w:val="001A2466"/>
    <w:rsid w:val="001A368D"/>
    <w:rsid w:val="001A5A6D"/>
    <w:rsid w:val="001B07C0"/>
    <w:rsid w:val="001B0EE8"/>
    <w:rsid w:val="001B3627"/>
    <w:rsid w:val="001B4DE1"/>
    <w:rsid w:val="001B7AA5"/>
    <w:rsid w:val="001C4EF1"/>
    <w:rsid w:val="001C6DAA"/>
    <w:rsid w:val="001D235E"/>
    <w:rsid w:val="001D3E08"/>
    <w:rsid w:val="001D783C"/>
    <w:rsid w:val="001D7B3B"/>
    <w:rsid w:val="001E47ED"/>
    <w:rsid w:val="001F0D2E"/>
    <w:rsid w:val="001F3CAA"/>
    <w:rsid w:val="001F4697"/>
    <w:rsid w:val="001F6047"/>
    <w:rsid w:val="002027D1"/>
    <w:rsid w:val="00203285"/>
    <w:rsid w:val="00206894"/>
    <w:rsid w:val="002118C1"/>
    <w:rsid w:val="0021371C"/>
    <w:rsid w:val="00216629"/>
    <w:rsid w:val="00222AB1"/>
    <w:rsid w:val="0022445D"/>
    <w:rsid w:val="0022663F"/>
    <w:rsid w:val="00234268"/>
    <w:rsid w:val="00235232"/>
    <w:rsid w:val="00236980"/>
    <w:rsid w:val="00242511"/>
    <w:rsid w:val="00244817"/>
    <w:rsid w:val="00256544"/>
    <w:rsid w:val="00260E4F"/>
    <w:rsid w:val="00261552"/>
    <w:rsid w:val="002618EE"/>
    <w:rsid w:val="00267AA8"/>
    <w:rsid w:val="00267C65"/>
    <w:rsid w:val="00270EED"/>
    <w:rsid w:val="00271F87"/>
    <w:rsid w:val="002755E5"/>
    <w:rsid w:val="00280F88"/>
    <w:rsid w:val="00284903"/>
    <w:rsid w:val="002849ED"/>
    <w:rsid w:val="002866C1"/>
    <w:rsid w:val="002908A7"/>
    <w:rsid w:val="002A14EF"/>
    <w:rsid w:val="002A7010"/>
    <w:rsid w:val="002A7219"/>
    <w:rsid w:val="002A7F32"/>
    <w:rsid w:val="002B0413"/>
    <w:rsid w:val="002B0E09"/>
    <w:rsid w:val="002B1FF9"/>
    <w:rsid w:val="002B39EC"/>
    <w:rsid w:val="002B561B"/>
    <w:rsid w:val="002B58AA"/>
    <w:rsid w:val="002C0A3D"/>
    <w:rsid w:val="002D043E"/>
    <w:rsid w:val="002D0706"/>
    <w:rsid w:val="002D07A8"/>
    <w:rsid w:val="002D4563"/>
    <w:rsid w:val="002D4659"/>
    <w:rsid w:val="002D6F28"/>
    <w:rsid w:val="002E42BD"/>
    <w:rsid w:val="002E58F2"/>
    <w:rsid w:val="002E5D25"/>
    <w:rsid w:val="002E65BA"/>
    <w:rsid w:val="002F0100"/>
    <w:rsid w:val="002F31E4"/>
    <w:rsid w:val="002F5C17"/>
    <w:rsid w:val="002F659B"/>
    <w:rsid w:val="002F692A"/>
    <w:rsid w:val="002F7556"/>
    <w:rsid w:val="00305DE1"/>
    <w:rsid w:val="003078C7"/>
    <w:rsid w:val="00310CBB"/>
    <w:rsid w:val="00311508"/>
    <w:rsid w:val="0031278F"/>
    <w:rsid w:val="0031608B"/>
    <w:rsid w:val="003203D2"/>
    <w:rsid w:val="00321A8B"/>
    <w:rsid w:val="00323906"/>
    <w:rsid w:val="003240BB"/>
    <w:rsid w:val="0033013B"/>
    <w:rsid w:val="00336111"/>
    <w:rsid w:val="00336DCE"/>
    <w:rsid w:val="0034356B"/>
    <w:rsid w:val="00344B9D"/>
    <w:rsid w:val="00347AD1"/>
    <w:rsid w:val="0035112F"/>
    <w:rsid w:val="00354CE2"/>
    <w:rsid w:val="00355C52"/>
    <w:rsid w:val="00356A48"/>
    <w:rsid w:val="003637CB"/>
    <w:rsid w:val="00363857"/>
    <w:rsid w:val="00364C55"/>
    <w:rsid w:val="003703AD"/>
    <w:rsid w:val="0037080D"/>
    <w:rsid w:val="003725B7"/>
    <w:rsid w:val="00376877"/>
    <w:rsid w:val="00376C01"/>
    <w:rsid w:val="00380231"/>
    <w:rsid w:val="0038077C"/>
    <w:rsid w:val="00385CC6"/>
    <w:rsid w:val="003878F7"/>
    <w:rsid w:val="00392E35"/>
    <w:rsid w:val="003937A0"/>
    <w:rsid w:val="003A242A"/>
    <w:rsid w:val="003A253A"/>
    <w:rsid w:val="003A2E43"/>
    <w:rsid w:val="003A601A"/>
    <w:rsid w:val="003B39D0"/>
    <w:rsid w:val="003B4B11"/>
    <w:rsid w:val="003B7A22"/>
    <w:rsid w:val="003C2982"/>
    <w:rsid w:val="003C4AFC"/>
    <w:rsid w:val="003C55D5"/>
    <w:rsid w:val="003C727D"/>
    <w:rsid w:val="003C7B32"/>
    <w:rsid w:val="003D2AC6"/>
    <w:rsid w:val="003D495C"/>
    <w:rsid w:val="003D7ED2"/>
    <w:rsid w:val="003F0E29"/>
    <w:rsid w:val="003F135E"/>
    <w:rsid w:val="003F1675"/>
    <w:rsid w:val="003F3CF5"/>
    <w:rsid w:val="003F766D"/>
    <w:rsid w:val="00400971"/>
    <w:rsid w:val="00400C0B"/>
    <w:rsid w:val="00410E91"/>
    <w:rsid w:val="00411D59"/>
    <w:rsid w:val="0041617F"/>
    <w:rsid w:val="004218A0"/>
    <w:rsid w:val="0042276F"/>
    <w:rsid w:val="0042279D"/>
    <w:rsid w:val="00423FB3"/>
    <w:rsid w:val="00425F1B"/>
    <w:rsid w:val="00426254"/>
    <w:rsid w:val="00430BCA"/>
    <w:rsid w:val="004311CE"/>
    <w:rsid w:val="00436452"/>
    <w:rsid w:val="00442E46"/>
    <w:rsid w:val="00443482"/>
    <w:rsid w:val="00444AF4"/>
    <w:rsid w:val="00445F75"/>
    <w:rsid w:val="0045049D"/>
    <w:rsid w:val="004513B0"/>
    <w:rsid w:val="00451687"/>
    <w:rsid w:val="004548F6"/>
    <w:rsid w:val="00454EE4"/>
    <w:rsid w:val="00457F10"/>
    <w:rsid w:val="00464CC7"/>
    <w:rsid w:val="0046543A"/>
    <w:rsid w:val="0046707D"/>
    <w:rsid w:val="00467ABB"/>
    <w:rsid w:val="00467D1C"/>
    <w:rsid w:val="004706A4"/>
    <w:rsid w:val="00475524"/>
    <w:rsid w:val="00483C5A"/>
    <w:rsid w:val="0048548D"/>
    <w:rsid w:val="00485674"/>
    <w:rsid w:val="004A5185"/>
    <w:rsid w:val="004A61FD"/>
    <w:rsid w:val="004A6D56"/>
    <w:rsid w:val="004B0336"/>
    <w:rsid w:val="004B063D"/>
    <w:rsid w:val="004B072B"/>
    <w:rsid w:val="004B2C21"/>
    <w:rsid w:val="004B4C38"/>
    <w:rsid w:val="004B5564"/>
    <w:rsid w:val="004B6E77"/>
    <w:rsid w:val="004C06A8"/>
    <w:rsid w:val="004C1300"/>
    <w:rsid w:val="004C144F"/>
    <w:rsid w:val="004C2275"/>
    <w:rsid w:val="004C2804"/>
    <w:rsid w:val="004C2DA3"/>
    <w:rsid w:val="004C41EE"/>
    <w:rsid w:val="004C53CA"/>
    <w:rsid w:val="004C7543"/>
    <w:rsid w:val="004D2E5E"/>
    <w:rsid w:val="004D5A73"/>
    <w:rsid w:val="004D6354"/>
    <w:rsid w:val="004D7E44"/>
    <w:rsid w:val="004E0160"/>
    <w:rsid w:val="004E33A2"/>
    <w:rsid w:val="004E617D"/>
    <w:rsid w:val="004E6639"/>
    <w:rsid w:val="004F2B7C"/>
    <w:rsid w:val="004F77B6"/>
    <w:rsid w:val="004F7A85"/>
    <w:rsid w:val="005000E9"/>
    <w:rsid w:val="00501125"/>
    <w:rsid w:val="00517D9D"/>
    <w:rsid w:val="0052084A"/>
    <w:rsid w:val="0052250D"/>
    <w:rsid w:val="00523D81"/>
    <w:rsid w:val="00524284"/>
    <w:rsid w:val="00526AF7"/>
    <w:rsid w:val="0053328E"/>
    <w:rsid w:val="00536141"/>
    <w:rsid w:val="00542AF8"/>
    <w:rsid w:val="00546A09"/>
    <w:rsid w:val="00551E23"/>
    <w:rsid w:val="00553A16"/>
    <w:rsid w:val="005601CC"/>
    <w:rsid w:val="00562D90"/>
    <w:rsid w:val="005638A6"/>
    <w:rsid w:val="0056456B"/>
    <w:rsid w:val="00565E06"/>
    <w:rsid w:val="0056664B"/>
    <w:rsid w:val="00570BDC"/>
    <w:rsid w:val="00573889"/>
    <w:rsid w:val="00573B4F"/>
    <w:rsid w:val="00580A5E"/>
    <w:rsid w:val="005823B7"/>
    <w:rsid w:val="00583FFC"/>
    <w:rsid w:val="00587394"/>
    <w:rsid w:val="0058750D"/>
    <w:rsid w:val="005A2941"/>
    <w:rsid w:val="005A424C"/>
    <w:rsid w:val="005A6CE3"/>
    <w:rsid w:val="005B23C7"/>
    <w:rsid w:val="005C3CFA"/>
    <w:rsid w:val="005C62E8"/>
    <w:rsid w:val="005C6757"/>
    <w:rsid w:val="005D06C3"/>
    <w:rsid w:val="005D0A7C"/>
    <w:rsid w:val="005D1E28"/>
    <w:rsid w:val="005D7C2A"/>
    <w:rsid w:val="005F47A6"/>
    <w:rsid w:val="00610F8A"/>
    <w:rsid w:val="006123E3"/>
    <w:rsid w:val="00612B18"/>
    <w:rsid w:val="00613C64"/>
    <w:rsid w:val="00620E78"/>
    <w:rsid w:val="00623A3B"/>
    <w:rsid w:val="00625A42"/>
    <w:rsid w:val="00626C4E"/>
    <w:rsid w:val="00634079"/>
    <w:rsid w:val="00635783"/>
    <w:rsid w:val="006373B0"/>
    <w:rsid w:val="0063798F"/>
    <w:rsid w:val="0064270B"/>
    <w:rsid w:val="00642868"/>
    <w:rsid w:val="00643D7E"/>
    <w:rsid w:val="006452C0"/>
    <w:rsid w:val="006537B6"/>
    <w:rsid w:val="00654D4B"/>
    <w:rsid w:val="00654D58"/>
    <w:rsid w:val="0065659E"/>
    <w:rsid w:val="006573EC"/>
    <w:rsid w:val="00664EE8"/>
    <w:rsid w:val="006736BC"/>
    <w:rsid w:val="006747A1"/>
    <w:rsid w:val="00682A86"/>
    <w:rsid w:val="00683466"/>
    <w:rsid w:val="00693590"/>
    <w:rsid w:val="00696132"/>
    <w:rsid w:val="006A0AC0"/>
    <w:rsid w:val="006A4B56"/>
    <w:rsid w:val="006A7FC1"/>
    <w:rsid w:val="006B0312"/>
    <w:rsid w:val="006B2879"/>
    <w:rsid w:val="006B3015"/>
    <w:rsid w:val="006B4559"/>
    <w:rsid w:val="006B7801"/>
    <w:rsid w:val="006C055A"/>
    <w:rsid w:val="006C19E4"/>
    <w:rsid w:val="006C51E7"/>
    <w:rsid w:val="006C6915"/>
    <w:rsid w:val="006C74B2"/>
    <w:rsid w:val="006D36A1"/>
    <w:rsid w:val="006D4019"/>
    <w:rsid w:val="006D5E3C"/>
    <w:rsid w:val="006D7121"/>
    <w:rsid w:val="006E3934"/>
    <w:rsid w:val="006E3AFD"/>
    <w:rsid w:val="006E4586"/>
    <w:rsid w:val="006E4612"/>
    <w:rsid w:val="006E494D"/>
    <w:rsid w:val="006E5DD2"/>
    <w:rsid w:val="006E6D1D"/>
    <w:rsid w:val="006E7EF5"/>
    <w:rsid w:val="006F0FFC"/>
    <w:rsid w:val="006F2C46"/>
    <w:rsid w:val="006F58B2"/>
    <w:rsid w:val="006F6505"/>
    <w:rsid w:val="00700CDC"/>
    <w:rsid w:val="0070286B"/>
    <w:rsid w:val="007032D0"/>
    <w:rsid w:val="00703FED"/>
    <w:rsid w:val="00706001"/>
    <w:rsid w:val="0071003B"/>
    <w:rsid w:val="00710709"/>
    <w:rsid w:val="007116CA"/>
    <w:rsid w:val="0071259C"/>
    <w:rsid w:val="00714235"/>
    <w:rsid w:val="00715082"/>
    <w:rsid w:val="007154D5"/>
    <w:rsid w:val="00715B48"/>
    <w:rsid w:val="0071665C"/>
    <w:rsid w:val="00716BE2"/>
    <w:rsid w:val="0072394B"/>
    <w:rsid w:val="00726F00"/>
    <w:rsid w:val="00730FC3"/>
    <w:rsid w:val="0073240B"/>
    <w:rsid w:val="00732B83"/>
    <w:rsid w:val="0073506C"/>
    <w:rsid w:val="00736790"/>
    <w:rsid w:val="00737915"/>
    <w:rsid w:val="00737FD9"/>
    <w:rsid w:val="007403CF"/>
    <w:rsid w:val="0074224E"/>
    <w:rsid w:val="00743B10"/>
    <w:rsid w:val="00744FDD"/>
    <w:rsid w:val="007454C9"/>
    <w:rsid w:val="00745714"/>
    <w:rsid w:val="00747A3E"/>
    <w:rsid w:val="00747B21"/>
    <w:rsid w:val="007516BC"/>
    <w:rsid w:val="00751DEB"/>
    <w:rsid w:val="00760F90"/>
    <w:rsid w:val="00764164"/>
    <w:rsid w:val="00766B0B"/>
    <w:rsid w:val="00766CB9"/>
    <w:rsid w:val="00766CBC"/>
    <w:rsid w:val="00767B67"/>
    <w:rsid w:val="00771A42"/>
    <w:rsid w:val="007764A4"/>
    <w:rsid w:val="00784377"/>
    <w:rsid w:val="00784934"/>
    <w:rsid w:val="007920C7"/>
    <w:rsid w:val="007A3F02"/>
    <w:rsid w:val="007A3F77"/>
    <w:rsid w:val="007A7E25"/>
    <w:rsid w:val="007B1114"/>
    <w:rsid w:val="007B49F1"/>
    <w:rsid w:val="007B7FD1"/>
    <w:rsid w:val="007C24F0"/>
    <w:rsid w:val="007C3228"/>
    <w:rsid w:val="007C36C2"/>
    <w:rsid w:val="007D244E"/>
    <w:rsid w:val="007D30E3"/>
    <w:rsid w:val="007D4A5E"/>
    <w:rsid w:val="007D5882"/>
    <w:rsid w:val="007E22D1"/>
    <w:rsid w:val="007E7A1A"/>
    <w:rsid w:val="007F5259"/>
    <w:rsid w:val="007F76C5"/>
    <w:rsid w:val="00810DA2"/>
    <w:rsid w:val="008132B9"/>
    <w:rsid w:val="00817796"/>
    <w:rsid w:val="008211F3"/>
    <w:rsid w:val="00830585"/>
    <w:rsid w:val="008340B7"/>
    <w:rsid w:val="0083594E"/>
    <w:rsid w:val="00837DB6"/>
    <w:rsid w:val="00841581"/>
    <w:rsid w:val="008432BA"/>
    <w:rsid w:val="00847158"/>
    <w:rsid w:val="00850BFF"/>
    <w:rsid w:val="008526C1"/>
    <w:rsid w:val="00853B17"/>
    <w:rsid w:val="00855A8B"/>
    <w:rsid w:val="00871D55"/>
    <w:rsid w:val="00877FC4"/>
    <w:rsid w:val="0088579C"/>
    <w:rsid w:val="00887D77"/>
    <w:rsid w:val="00890D9E"/>
    <w:rsid w:val="008914AE"/>
    <w:rsid w:val="0089736E"/>
    <w:rsid w:val="008A2430"/>
    <w:rsid w:val="008A3183"/>
    <w:rsid w:val="008A47BE"/>
    <w:rsid w:val="008A5602"/>
    <w:rsid w:val="008B3BF2"/>
    <w:rsid w:val="008B3EF3"/>
    <w:rsid w:val="008B4F7D"/>
    <w:rsid w:val="008C03B2"/>
    <w:rsid w:val="008C2477"/>
    <w:rsid w:val="008C607F"/>
    <w:rsid w:val="008C737E"/>
    <w:rsid w:val="008D2CE3"/>
    <w:rsid w:val="008D59DE"/>
    <w:rsid w:val="008E1342"/>
    <w:rsid w:val="008E31CF"/>
    <w:rsid w:val="008E4AD0"/>
    <w:rsid w:val="008E553C"/>
    <w:rsid w:val="008E6D29"/>
    <w:rsid w:val="008E7CE5"/>
    <w:rsid w:val="008F195D"/>
    <w:rsid w:val="008F1EE3"/>
    <w:rsid w:val="008F1FDB"/>
    <w:rsid w:val="008F2000"/>
    <w:rsid w:val="008F2D44"/>
    <w:rsid w:val="00902288"/>
    <w:rsid w:val="00906C28"/>
    <w:rsid w:val="00910343"/>
    <w:rsid w:val="00910B3E"/>
    <w:rsid w:val="00914B19"/>
    <w:rsid w:val="00915385"/>
    <w:rsid w:val="00917546"/>
    <w:rsid w:val="009239C4"/>
    <w:rsid w:val="00930AD3"/>
    <w:rsid w:val="00933967"/>
    <w:rsid w:val="00934A44"/>
    <w:rsid w:val="0093755D"/>
    <w:rsid w:val="00940F74"/>
    <w:rsid w:val="00941F7B"/>
    <w:rsid w:val="009420D3"/>
    <w:rsid w:val="00944316"/>
    <w:rsid w:val="009446A8"/>
    <w:rsid w:val="009619D2"/>
    <w:rsid w:val="0096203E"/>
    <w:rsid w:val="009659E7"/>
    <w:rsid w:val="00967013"/>
    <w:rsid w:val="009765EE"/>
    <w:rsid w:val="00982BB1"/>
    <w:rsid w:val="00984AE6"/>
    <w:rsid w:val="009860E6"/>
    <w:rsid w:val="009866A3"/>
    <w:rsid w:val="009867A1"/>
    <w:rsid w:val="0098692E"/>
    <w:rsid w:val="009905D7"/>
    <w:rsid w:val="0099095B"/>
    <w:rsid w:val="0099283F"/>
    <w:rsid w:val="00993248"/>
    <w:rsid w:val="0099394D"/>
    <w:rsid w:val="00997763"/>
    <w:rsid w:val="009A1CA5"/>
    <w:rsid w:val="009A3DB2"/>
    <w:rsid w:val="009A78AF"/>
    <w:rsid w:val="009B23DD"/>
    <w:rsid w:val="009B3BFC"/>
    <w:rsid w:val="009B42F0"/>
    <w:rsid w:val="009B44D7"/>
    <w:rsid w:val="009B4F60"/>
    <w:rsid w:val="009B644C"/>
    <w:rsid w:val="009B6684"/>
    <w:rsid w:val="009B718B"/>
    <w:rsid w:val="009B736E"/>
    <w:rsid w:val="009C05FF"/>
    <w:rsid w:val="009C20E3"/>
    <w:rsid w:val="009C598D"/>
    <w:rsid w:val="009D0DEF"/>
    <w:rsid w:val="009D1825"/>
    <w:rsid w:val="009D1D87"/>
    <w:rsid w:val="009D585A"/>
    <w:rsid w:val="009D6457"/>
    <w:rsid w:val="009D7664"/>
    <w:rsid w:val="009E400A"/>
    <w:rsid w:val="009E46B0"/>
    <w:rsid w:val="009E4A37"/>
    <w:rsid w:val="009F632D"/>
    <w:rsid w:val="00A026D3"/>
    <w:rsid w:val="00A07253"/>
    <w:rsid w:val="00A1165A"/>
    <w:rsid w:val="00A11DE8"/>
    <w:rsid w:val="00A145DE"/>
    <w:rsid w:val="00A2052A"/>
    <w:rsid w:val="00A21268"/>
    <w:rsid w:val="00A23F7E"/>
    <w:rsid w:val="00A30C22"/>
    <w:rsid w:val="00A315E3"/>
    <w:rsid w:val="00A3160D"/>
    <w:rsid w:val="00A33E95"/>
    <w:rsid w:val="00A347B4"/>
    <w:rsid w:val="00A454D6"/>
    <w:rsid w:val="00A472A1"/>
    <w:rsid w:val="00A500E6"/>
    <w:rsid w:val="00A5149B"/>
    <w:rsid w:val="00A5186C"/>
    <w:rsid w:val="00A54ADE"/>
    <w:rsid w:val="00A56D73"/>
    <w:rsid w:val="00A63AD2"/>
    <w:rsid w:val="00A65AB7"/>
    <w:rsid w:val="00A7168C"/>
    <w:rsid w:val="00A72AD6"/>
    <w:rsid w:val="00A736FE"/>
    <w:rsid w:val="00A80F9C"/>
    <w:rsid w:val="00A81567"/>
    <w:rsid w:val="00A84823"/>
    <w:rsid w:val="00A86DF6"/>
    <w:rsid w:val="00A910C7"/>
    <w:rsid w:val="00A94F0B"/>
    <w:rsid w:val="00AA3BA4"/>
    <w:rsid w:val="00AA4D1C"/>
    <w:rsid w:val="00AB4C77"/>
    <w:rsid w:val="00AB5256"/>
    <w:rsid w:val="00AC7C6B"/>
    <w:rsid w:val="00AC7D74"/>
    <w:rsid w:val="00AD11AA"/>
    <w:rsid w:val="00AD2DF7"/>
    <w:rsid w:val="00AD4A4B"/>
    <w:rsid w:val="00AD79A6"/>
    <w:rsid w:val="00AE1565"/>
    <w:rsid w:val="00AE3902"/>
    <w:rsid w:val="00AE5DFC"/>
    <w:rsid w:val="00AE7288"/>
    <w:rsid w:val="00AF0F6F"/>
    <w:rsid w:val="00AF7AC3"/>
    <w:rsid w:val="00B00631"/>
    <w:rsid w:val="00B0145E"/>
    <w:rsid w:val="00B06156"/>
    <w:rsid w:val="00B10795"/>
    <w:rsid w:val="00B10CA7"/>
    <w:rsid w:val="00B17355"/>
    <w:rsid w:val="00B21CBF"/>
    <w:rsid w:val="00B23656"/>
    <w:rsid w:val="00B25D6A"/>
    <w:rsid w:val="00B2759F"/>
    <w:rsid w:val="00B30850"/>
    <w:rsid w:val="00B308BA"/>
    <w:rsid w:val="00B34958"/>
    <w:rsid w:val="00B35935"/>
    <w:rsid w:val="00B36EF0"/>
    <w:rsid w:val="00B45B3C"/>
    <w:rsid w:val="00B47A08"/>
    <w:rsid w:val="00B47A5C"/>
    <w:rsid w:val="00B50F5D"/>
    <w:rsid w:val="00B5246B"/>
    <w:rsid w:val="00B52D79"/>
    <w:rsid w:val="00B5535C"/>
    <w:rsid w:val="00B57A37"/>
    <w:rsid w:val="00B61C8E"/>
    <w:rsid w:val="00B62B35"/>
    <w:rsid w:val="00B62DBE"/>
    <w:rsid w:val="00B631FF"/>
    <w:rsid w:val="00B63354"/>
    <w:rsid w:val="00B640DC"/>
    <w:rsid w:val="00B643B7"/>
    <w:rsid w:val="00B67F18"/>
    <w:rsid w:val="00B71388"/>
    <w:rsid w:val="00B72EAA"/>
    <w:rsid w:val="00B82856"/>
    <w:rsid w:val="00B8371D"/>
    <w:rsid w:val="00B84EFA"/>
    <w:rsid w:val="00B87B5A"/>
    <w:rsid w:val="00B92516"/>
    <w:rsid w:val="00B9262D"/>
    <w:rsid w:val="00BA0332"/>
    <w:rsid w:val="00BA0BB0"/>
    <w:rsid w:val="00BA1A5E"/>
    <w:rsid w:val="00BA20BA"/>
    <w:rsid w:val="00BA23A2"/>
    <w:rsid w:val="00BA291E"/>
    <w:rsid w:val="00BA5F26"/>
    <w:rsid w:val="00BA78D0"/>
    <w:rsid w:val="00BB0008"/>
    <w:rsid w:val="00BB0219"/>
    <w:rsid w:val="00BB3CFD"/>
    <w:rsid w:val="00BB72CB"/>
    <w:rsid w:val="00BB7EE7"/>
    <w:rsid w:val="00BD0AF7"/>
    <w:rsid w:val="00BD1FAE"/>
    <w:rsid w:val="00BD2C99"/>
    <w:rsid w:val="00BD45F9"/>
    <w:rsid w:val="00BD7938"/>
    <w:rsid w:val="00BE3AF0"/>
    <w:rsid w:val="00BE3D93"/>
    <w:rsid w:val="00BE3FBB"/>
    <w:rsid w:val="00BF08AC"/>
    <w:rsid w:val="00BF202C"/>
    <w:rsid w:val="00BF309B"/>
    <w:rsid w:val="00C115D3"/>
    <w:rsid w:val="00C12C2E"/>
    <w:rsid w:val="00C13368"/>
    <w:rsid w:val="00C134EA"/>
    <w:rsid w:val="00C14502"/>
    <w:rsid w:val="00C210E2"/>
    <w:rsid w:val="00C210F2"/>
    <w:rsid w:val="00C23FEE"/>
    <w:rsid w:val="00C242A6"/>
    <w:rsid w:val="00C26A07"/>
    <w:rsid w:val="00C30BF8"/>
    <w:rsid w:val="00C30E52"/>
    <w:rsid w:val="00C5065E"/>
    <w:rsid w:val="00C51A5C"/>
    <w:rsid w:val="00C56439"/>
    <w:rsid w:val="00C621E6"/>
    <w:rsid w:val="00C66979"/>
    <w:rsid w:val="00C67CB8"/>
    <w:rsid w:val="00C72F23"/>
    <w:rsid w:val="00C74992"/>
    <w:rsid w:val="00C7507E"/>
    <w:rsid w:val="00C75586"/>
    <w:rsid w:val="00C76E98"/>
    <w:rsid w:val="00C806D1"/>
    <w:rsid w:val="00C80CA2"/>
    <w:rsid w:val="00C90C6E"/>
    <w:rsid w:val="00C91E1B"/>
    <w:rsid w:val="00C924B1"/>
    <w:rsid w:val="00C95752"/>
    <w:rsid w:val="00CA0B5F"/>
    <w:rsid w:val="00CB2290"/>
    <w:rsid w:val="00CB7613"/>
    <w:rsid w:val="00CB7E7F"/>
    <w:rsid w:val="00CC5C3B"/>
    <w:rsid w:val="00CD263D"/>
    <w:rsid w:val="00CD6B34"/>
    <w:rsid w:val="00CE2541"/>
    <w:rsid w:val="00CE741C"/>
    <w:rsid w:val="00CF7D3A"/>
    <w:rsid w:val="00D01811"/>
    <w:rsid w:val="00D01C82"/>
    <w:rsid w:val="00D01E63"/>
    <w:rsid w:val="00D05405"/>
    <w:rsid w:val="00D07517"/>
    <w:rsid w:val="00D07BA0"/>
    <w:rsid w:val="00D1174B"/>
    <w:rsid w:val="00D13829"/>
    <w:rsid w:val="00D17793"/>
    <w:rsid w:val="00D214CB"/>
    <w:rsid w:val="00D2165F"/>
    <w:rsid w:val="00D2488E"/>
    <w:rsid w:val="00D30563"/>
    <w:rsid w:val="00D32BC8"/>
    <w:rsid w:val="00D33F48"/>
    <w:rsid w:val="00D35A84"/>
    <w:rsid w:val="00D364FA"/>
    <w:rsid w:val="00D36DBF"/>
    <w:rsid w:val="00D37C00"/>
    <w:rsid w:val="00D548C7"/>
    <w:rsid w:val="00D6228C"/>
    <w:rsid w:val="00D62D8C"/>
    <w:rsid w:val="00D64654"/>
    <w:rsid w:val="00D65916"/>
    <w:rsid w:val="00D65B5B"/>
    <w:rsid w:val="00D6694A"/>
    <w:rsid w:val="00D73338"/>
    <w:rsid w:val="00D76DD4"/>
    <w:rsid w:val="00D808A4"/>
    <w:rsid w:val="00D83B30"/>
    <w:rsid w:val="00D95F82"/>
    <w:rsid w:val="00DA010A"/>
    <w:rsid w:val="00DA08D4"/>
    <w:rsid w:val="00DA0D84"/>
    <w:rsid w:val="00DA79D6"/>
    <w:rsid w:val="00DB165E"/>
    <w:rsid w:val="00DB17B8"/>
    <w:rsid w:val="00DB38DD"/>
    <w:rsid w:val="00DB3D81"/>
    <w:rsid w:val="00DB496D"/>
    <w:rsid w:val="00DB6018"/>
    <w:rsid w:val="00DB7687"/>
    <w:rsid w:val="00DD24CD"/>
    <w:rsid w:val="00DD35A7"/>
    <w:rsid w:val="00DD5DDE"/>
    <w:rsid w:val="00DD6019"/>
    <w:rsid w:val="00DD7FD1"/>
    <w:rsid w:val="00DE089A"/>
    <w:rsid w:val="00DE22E3"/>
    <w:rsid w:val="00DE3DAE"/>
    <w:rsid w:val="00DE50EA"/>
    <w:rsid w:val="00DF0AC9"/>
    <w:rsid w:val="00DF5CC7"/>
    <w:rsid w:val="00E04476"/>
    <w:rsid w:val="00E04AC0"/>
    <w:rsid w:val="00E0539D"/>
    <w:rsid w:val="00E05BE8"/>
    <w:rsid w:val="00E068F5"/>
    <w:rsid w:val="00E15D01"/>
    <w:rsid w:val="00E162B6"/>
    <w:rsid w:val="00E178F8"/>
    <w:rsid w:val="00E20446"/>
    <w:rsid w:val="00E24396"/>
    <w:rsid w:val="00E247A8"/>
    <w:rsid w:val="00E27A6E"/>
    <w:rsid w:val="00E27AAD"/>
    <w:rsid w:val="00E30C45"/>
    <w:rsid w:val="00E31DE4"/>
    <w:rsid w:val="00E31FF7"/>
    <w:rsid w:val="00E34BD1"/>
    <w:rsid w:val="00E3525F"/>
    <w:rsid w:val="00E3650A"/>
    <w:rsid w:val="00E37A12"/>
    <w:rsid w:val="00E4092F"/>
    <w:rsid w:val="00E40CF7"/>
    <w:rsid w:val="00E430AF"/>
    <w:rsid w:val="00E43726"/>
    <w:rsid w:val="00E439A0"/>
    <w:rsid w:val="00E44533"/>
    <w:rsid w:val="00E44828"/>
    <w:rsid w:val="00E44CF0"/>
    <w:rsid w:val="00E459AE"/>
    <w:rsid w:val="00E464D3"/>
    <w:rsid w:val="00E464E3"/>
    <w:rsid w:val="00E50420"/>
    <w:rsid w:val="00E52400"/>
    <w:rsid w:val="00E538CF"/>
    <w:rsid w:val="00E6076D"/>
    <w:rsid w:val="00E65D3E"/>
    <w:rsid w:val="00E66983"/>
    <w:rsid w:val="00E70607"/>
    <w:rsid w:val="00E70C8F"/>
    <w:rsid w:val="00E72E17"/>
    <w:rsid w:val="00E75A1B"/>
    <w:rsid w:val="00E815EC"/>
    <w:rsid w:val="00E82813"/>
    <w:rsid w:val="00E90726"/>
    <w:rsid w:val="00E91D8E"/>
    <w:rsid w:val="00E96A54"/>
    <w:rsid w:val="00E96D20"/>
    <w:rsid w:val="00EA1B80"/>
    <w:rsid w:val="00EA31DD"/>
    <w:rsid w:val="00EA4819"/>
    <w:rsid w:val="00EA622F"/>
    <w:rsid w:val="00EB211C"/>
    <w:rsid w:val="00EC2CD3"/>
    <w:rsid w:val="00EC49F0"/>
    <w:rsid w:val="00EC5EC9"/>
    <w:rsid w:val="00ED0A7C"/>
    <w:rsid w:val="00ED1D91"/>
    <w:rsid w:val="00ED2C51"/>
    <w:rsid w:val="00ED2E46"/>
    <w:rsid w:val="00ED5E73"/>
    <w:rsid w:val="00EE3C3B"/>
    <w:rsid w:val="00EE67EA"/>
    <w:rsid w:val="00EE7473"/>
    <w:rsid w:val="00EE7600"/>
    <w:rsid w:val="00EF106A"/>
    <w:rsid w:val="00EF2F2A"/>
    <w:rsid w:val="00EF6522"/>
    <w:rsid w:val="00F044D2"/>
    <w:rsid w:val="00F07616"/>
    <w:rsid w:val="00F0780C"/>
    <w:rsid w:val="00F134DA"/>
    <w:rsid w:val="00F15606"/>
    <w:rsid w:val="00F17A72"/>
    <w:rsid w:val="00F217C7"/>
    <w:rsid w:val="00F31F60"/>
    <w:rsid w:val="00F32243"/>
    <w:rsid w:val="00F33462"/>
    <w:rsid w:val="00F33AB1"/>
    <w:rsid w:val="00F37C82"/>
    <w:rsid w:val="00F43DE9"/>
    <w:rsid w:val="00F45057"/>
    <w:rsid w:val="00F47353"/>
    <w:rsid w:val="00F57FD7"/>
    <w:rsid w:val="00F619EB"/>
    <w:rsid w:val="00F61C3F"/>
    <w:rsid w:val="00F62A07"/>
    <w:rsid w:val="00F630ED"/>
    <w:rsid w:val="00F6563B"/>
    <w:rsid w:val="00F66BC0"/>
    <w:rsid w:val="00F6712F"/>
    <w:rsid w:val="00F76C2E"/>
    <w:rsid w:val="00F84041"/>
    <w:rsid w:val="00F85688"/>
    <w:rsid w:val="00F91159"/>
    <w:rsid w:val="00F92B73"/>
    <w:rsid w:val="00F9733C"/>
    <w:rsid w:val="00FA0F3B"/>
    <w:rsid w:val="00FA123C"/>
    <w:rsid w:val="00FA302E"/>
    <w:rsid w:val="00FA4198"/>
    <w:rsid w:val="00FA7DEA"/>
    <w:rsid w:val="00FB301F"/>
    <w:rsid w:val="00FC0860"/>
    <w:rsid w:val="00FC1988"/>
    <w:rsid w:val="00FC36AF"/>
    <w:rsid w:val="00FC780B"/>
    <w:rsid w:val="00FD116D"/>
    <w:rsid w:val="00FD1737"/>
    <w:rsid w:val="00FD1E9D"/>
    <w:rsid w:val="00FD2301"/>
    <w:rsid w:val="00FD25B5"/>
    <w:rsid w:val="00FD553B"/>
    <w:rsid w:val="00FE0035"/>
    <w:rsid w:val="00FE1CCC"/>
    <w:rsid w:val="00FE7F82"/>
    <w:rsid w:val="00FF694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707070"/>
    </o:shapedefaults>
    <o:shapelayout v:ext="edit">
      <o:idmap v:ext="edit" data="1"/>
    </o:shapelayout>
  </w:shapeDefaults>
  <w:decimalSymbol w:val=","/>
  <w:listSeparator w:val=";"/>
  <w14:docId w14:val="6F885011"/>
  <w15:docId w15:val="{EDE5846B-7D5A-4809-AF09-4538AFF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9765EE"/>
    <w:pPr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6698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C80C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0CA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0C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0C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0CA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0CA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F2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4B5564"/>
    <w:pPr>
      <w:spacing w:after="0" w:line="24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asset.de/emerging-heal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BFC4-837F-4027-90A7-2773DA4B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apoasset · Kattenbug 1 · 50667 Köln</vt:lpstr>
    </vt:vector>
  </TitlesOfParts>
  <Company>apoasset Management GmbH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apoasset · Kattenbug 1 · 50667 Köln</dc:title>
  <dc:creator>Rodloff, Linda</dc:creator>
  <cp:lastModifiedBy>yg7u84u</cp:lastModifiedBy>
  <cp:revision>14</cp:revision>
  <cp:lastPrinted>2019-09-05T07:30:00Z</cp:lastPrinted>
  <dcterms:created xsi:type="dcterms:W3CDTF">2019-09-30T09:48:00Z</dcterms:created>
  <dcterms:modified xsi:type="dcterms:W3CDTF">2019-10-08T09:51:00Z</dcterms:modified>
</cp:coreProperties>
</file>