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1A7FE805" w:rsidR="000E32F7" w:rsidRPr="00971388" w:rsidRDefault="006F1578" w:rsidP="009C73D8">
      <w:pPr>
        <w:pStyle w:val="SubtitleofDocument"/>
        <w:rPr>
          <w:lang w:val="it-IT"/>
        </w:rPr>
      </w:pPr>
      <w:r>
        <w:rPr>
          <w:lang w:val="it-IT"/>
        </w:rPr>
        <w:t>Comunicato stampa</w:t>
      </w:r>
    </w:p>
    <w:p w14:paraId="3432EB65" w14:textId="77777777" w:rsidR="00393FFA" w:rsidRPr="00971388" w:rsidRDefault="00DA6711" w:rsidP="00DD537A">
      <w:pPr>
        <w:pStyle w:val="ChapterTitle"/>
        <w:jc w:val="center"/>
        <w:rPr>
          <w:sz w:val="48"/>
          <w:szCs w:val="48"/>
          <w:lang w:val="it-IT"/>
        </w:rPr>
      </w:pPr>
      <w:r w:rsidRPr="00971388">
        <w:rPr>
          <w:sz w:val="48"/>
          <w:szCs w:val="48"/>
          <w:lang w:val="it-IT"/>
        </w:rPr>
        <w:t xml:space="preserve">Visa al Salone dei Pagamenti 2022: </w:t>
      </w:r>
    </w:p>
    <w:p w14:paraId="04A6A594" w14:textId="77777777" w:rsidR="005132E7" w:rsidRPr="00971388" w:rsidRDefault="00DA6711" w:rsidP="005132E7">
      <w:pPr>
        <w:pStyle w:val="ChapterTitle"/>
        <w:jc w:val="center"/>
        <w:rPr>
          <w:sz w:val="48"/>
          <w:szCs w:val="48"/>
          <w:lang w:val="it-IT"/>
        </w:rPr>
      </w:pPr>
      <w:r w:rsidRPr="00971388">
        <w:rPr>
          <w:sz w:val="48"/>
          <w:szCs w:val="48"/>
          <w:lang w:val="it-IT"/>
        </w:rPr>
        <w:t>i</w:t>
      </w:r>
      <w:r w:rsidR="00DD537A" w:rsidRPr="00971388">
        <w:rPr>
          <w:sz w:val="48"/>
          <w:szCs w:val="48"/>
          <w:lang w:val="it-IT"/>
        </w:rPr>
        <w:t>nnovazione</w:t>
      </w:r>
      <w:r w:rsidR="003F2520" w:rsidRPr="00971388">
        <w:rPr>
          <w:sz w:val="48"/>
          <w:szCs w:val="48"/>
          <w:lang w:val="it-IT"/>
        </w:rPr>
        <w:t>,</w:t>
      </w:r>
      <w:r w:rsidR="00DD537A" w:rsidRPr="00971388">
        <w:rPr>
          <w:sz w:val="48"/>
          <w:szCs w:val="48"/>
          <w:lang w:val="it-IT"/>
        </w:rPr>
        <w:t xml:space="preserve"> sicurezza</w:t>
      </w:r>
      <w:r w:rsidR="00393FFA" w:rsidRPr="00971388">
        <w:rPr>
          <w:sz w:val="48"/>
          <w:szCs w:val="48"/>
          <w:lang w:val="it-IT"/>
        </w:rPr>
        <w:t xml:space="preserve"> </w:t>
      </w:r>
      <w:r w:rsidR="003F2520" w:rsidRPr="00971388">
        <w:rPr>
          <w:sz w:val="48"/>
          <w:szCs w:val="48"/>
          <w:lang w:val="it-IT"/>
        </w:rPr>
        <w:t xml:space="preserve">e inclusione finanziaria per lo sviluppo del Paese </w:t>
      </w:r>
    </w:p>
    <w:p w14:paraId="3FEF493E" w14:textId="1E5D843C" w:rsidR="004B0B8A" w:rsidRPr="00971388" w:rsidRDefault="00433C79" w:rsidP="005132E7">
      <w:pPr>
        <w:pStyle w:val="ChapterTitle"/>
        <w:jc w:val="center"/>
        <w:rPr>
          <w:sz w:val="48"/>
          <w:szCs w:val="48"/>
          <w:lang w:val="it-IT"/>
        </w:rPr>
      </w:pPr>
      <w:r w:rsidRPr="00971388">
        <w:rPr>
          <w:sz w:val="48"/>
          <w:szCs w:val="48"/>
          <w:lang w:val="it-IT"/>
        </w:rPr>
        <w:t>grazie</w:t>
      </w:r>
      <w:r w:rsidR="003F2520" w:rsidRPr="00971388">
        <w:rPr>
          <w:sz w:val="48"/>
          <w:szCs w:val="48"/>
          <w:lang w:val="it-IT"/>
        </w:rPr>
        <w:t xml:space="preserve"> </w:t>
      </w:r>
      <w:r w:rsidRPr="00971388">
        <w:rPr>
          <w:sz w:val="48"/>
          <w:szCs w:val="48"/>
          <w:lang w:val="it-IT"/>
        </w:rPr>
        <w:t>a</w:t>
      </w:r>
      <w:r w:rsidR="003F2520" w:rsidRPr="00971388">
        <w:rPr>
          <w:sz w:val="48"/>
          <w:szCs w:val="48"/>
          <w:lang w:val="it-IT"/>
        </w:rPr>
        <w:t>i pagamenti digitali</w:t>
      </w:r>
    </w:p>
    <w:p w14:paraId="0D39268E" w14:textId="77777777" w:rsidR="000E32F7" w:rsidRPr="00971388" w:rsidRDefault="000E32F7" w:rsidP="000E32F7">
      <w:pPr>
        <w:rPr>
          <w:lang w:val="it-IT"/>
        </w:rPr>
      </w:pPr>
      <w:r w:rsidRPr="009713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532696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1D540C7B" w14:textId="6CFADB63" w:rsidR="00965C6B" w:rsidRPr="00971388" w:rsidRDefault="00DD537A" w:rsidP="00542EB4">
      <w:pPr>
        <w:pStyle w:val="Sottotitolo"/>
        <w:jc w:val="both"/>
        <w:rPr>
          <w:lang w:val="it-IT"/>
        </w:rPr>
      </w:pPr>
      <w:r w:rsidRPr="008F0071">
        <w:rPr>
          <w:i/>
          <w:iCs/>
          <w:lang w:val="it-IT"/>
        </w:rPr>
        <w:t xml:space="preserve">Milano, 23 </w:t>
      </w:r>
      <w:r w:rsidR="00AB2AE6" w:rsidRPr="008F0071">
        <w:rPr>
          <w:i/>
          <w:iCs/>
          <w:lang w:val="it-IT"/>
        </w:rPr>
        <w:t>n</w:t>
      </w:r>
      <w:r w:rsidRPr="008F0071">
        <w:rPr>
          <w:i/>
          <w:iCs/>
          <w:lang w:val="it-IT"/>
        </w:rPr>
        <w:t>ovembre 2022</w:t>
      </w:r>
      <w:r w:rsidR="0083715E" w:rsidRPr="008F0071">
        <w:rPr>
          <w:i/>
          <w:iCs/>
          <w:lang w:val="it-IT"/>
        </w:rPr>
        <w:t xml:space="preserve"> </w:t>
      </w:r>
      <w:r w:rsidR="0083715E" w:rsidRPr="00971388">
        <w:rPr>
          <w:rFonts w:asciiTheme="minorHAnsi" w:hAnsiTheme="minorHAnsi"/>
          <w:b/>
          <w:bCs/>
          <w:lang w:val="it-IT"/>
        </w:rPr>
        <w:t>–</w:t>
      </w:r>
      <w:r w:rsidR="00C74A50" w:rsidRPr="00971388">
        <w:rPr>
          <w:rFonts w:asciiTheme="minorHAnsi" w:hAnsiTheme="minorHAnsi"/>
          <w:lang w:val="it-IT"/>
        </w:rPr>
        <w:t xml:space="preserve"> </w:t>
      </w:r>
      <w:r w:rsidR="0088764E" w:rsidRPr="00971388">
        <w:rPr>
          <w:rFonts w:asciiTheme="minorHAnsi" w:hAnsiTheme="minorHAnsi"/>
          <w:b/>
          <w:bCs/>
          <w:lang w:val="it-IT"/>
        </w:rPr>
        <w:t>PMI con ampie aspettative di digitalizzazione, c</w:t>
      </w:r>
      <w:r w:rsidR="007538B3" w:rsidRPr="00971388">
        <w:rPr>
          <w:rFonts w:asciiTheme="minorHAnsi" w:hAnsiTheme="minorHAnsi"/>
          <w:b/>
          <w:bCs/>
          <w:lang w:val="it-IT"/>
        </w:rPr>
        <w:t xml:space="preserve">onsumatori sempre più </w:t>
      </w:r>
      <w:r w:rsidR="0088764E" w:rsidRPr="00971388">
        <w:rPr>
          <w:rFonts w:asciiTheme="minorHAnsi" w:hAnsiTheme="minorHAnsi"/>
          <w:b/>
          <w:bCs/>
          <w:lang w:val="it-IT"/>
        </w:rPr>
        <w:t>evoluti nelle modalità di pagament</w:t>
      </w:r>
      <w:r w:rsidR="00174F33" w:rsidRPr="00971388">
        <w:rPr>
          <w:rFonts w:asciiTheme="minorHAnsi" w:hAnsiTheme="minorHAnsi"/>
          <w:b/>
          <w:bCs/>
          <w:lang w:val="it-IT"/>
        </w:rPr>
        <w:t>o</w:t>
      </w:r>
      <w:r w:rsidR="0088764E" w:rsidRPr="00971388">
        <w:rPr>
          <w:rFonts w:asciiTheme="minorHAnsi" w:hAnsiTheme="minorHAnsi"/>
          <w:b/>
          <w:bCs/>
          <w:lang w:val="it-IT"/>
        </w:rPr>
        <w:t xml:space="preserve">, amministrazioni pubbliche che promuovono mobilità urbana </w:t>
      </w:r>
      <w:r w:rsidR="0088764E" w:rsidRPr="00971388">
        <w:rPr>
          <w:rFonts w:asciiTheme="minorHAnsi" w:hAnsiTheme="minorHAnsi"/>
          <w:b/>
          <w:bCs/>
          <w:i/>
          <w:iCs/>
          <w:lang w:val="it-IT"/>
        </w:rPr>
        <w:t>contactless:</w:t>
      </w:r>
      <w:r w:rsidR="0088764E" w:rsidRPr="00971388">
        <w:rPr>
          <w:rFonts w:asciiTheme="minorHAnsi" w:hAnsiTheme="minorHAnsi"/>
          <w:b/>
          <w:bCs/>
          <w:lang w:val="it-IT"/>
        </w:rPr>
        <w:t xml:space="preserve"> </w:t>
      </w:r>
      <w:r w:rsidR="00C74A50" w:rsidRPr="00971388">
        <w:rPr>
          <w:rFonts w:asciiTheme="minorHAnsi" w:hAnsiTheme="minorHAnsi"/>
          <w:b/>
          <w:bCs/>
          <w:lang w:val="it-IT"/>
        </w:rPr>
        <w:t xml:space="preserve">i pagamenti digitali evolvono da semplice </w:t>
      </w:r>
      <w:r w:rsidR="007538B3" w:rsidRPr="00971388">
        <w:rPr>
          <w:rFonts w:asciiTheme="minorHAnsi" w:hAnsiTheme="minorHAnsi"/>
          <w:b/>
          <w:bCs/>
          <w:lang w:val="it-IT"/>
        </w:rPr>
        <w:t>modalità</w:t>
      </w:r>
      <w:r w:rsidR="00C74A50" w:rsidRPr="00971388">
        <w:rPr>
          <w:rFonts w:asciiTheme="minorHAnsi" w:hAnsiTheme="minorHAnsi"/>
          <w:b/>
          <w:bCs/>
          <w:lang w:val="it-IT"/>
        </w:rPr>
        <w:t xml:space="preserve"> </w:t>
      </w:r>
      <w:r w:rsidR="00B4087A" w:rsidRPr="00971388">
        <w:rPr>
          <w:rFonts w:asciiTheme="minorHAnsi" w:hAnsiTheme="minorHAnsi"/>
          <w:b/>
          <w:bCs/>
          <w:lang w:val="it-IT"/>
        </w:rPr>
        <w:t>di movimentazione del</w:t>
      </w:r>
      <w:r w:rsidR="00C74A50" w:rsidRPr="00971388">
        <w:rPr>
          <w:rFonts w:asciiTheme="minorHAnsi" w:hAnsiTheme="minorHAnsi"/>
          <w:b/>
          <w:bCs/>
          <w:lang w:val="it-IT"/>
        </w:rPr>
        <w:t xml:space="preserve"> denaro </w:t>
      </w:r>
      <w:r w:rsidR="0088764E" w:rsidRPr="00971388">
        <w:rPr>
          <w:rFonts w:asciiTheme="minorHAnsi" w:hAnsiTheme="minorHAnsi"/>
          <w:b/>
          <w:bCs/>
          <w:lang w:val="it-IT"/>
        </w:rPr>
        <w:t>a</w:t>
      </w:r>
      <w:r w:rsidR="00C74A50" w:rsidRPr="00971388">
        <w:rPr>
          <w:rFonts w:asciiTheme="minorHAnsi" w:hAnsiTheme="minorHAnsi"/>
          <w:b/>
          <w:bCs/>
          <w:lang w:val="it-IT"/>
        </w:rPr>
        <w:t xml:space="preserve"> </w:t>
      </w:r>
      <w:r w:rsidR="0088764E" w:rsidRPr="00971388">
        <w:rPr>
          <w:rFonts w:asciiTheme="minorHAnsi" w:hAnsiTheme="minorHAnsi"/>
          <w:b/>
          <w:bCs/>
          <w:lang w:val="it-IT"/>
        </w:rPr>
        <w:t xml:space="preserve">leva di business e </w:t>
      </w:r>
      <w:r w:rsidR="00C74A50" w:rsidRPr="00971388">
        <w:rPr>
          <w:rFonts w:asciiTheme="minorHAnsi" w:hAnsiTheme="minorHAnsi"/>
          <w:b/>
          <w:bCs/>
          <w:lang w:val="it-IT"/>
        </w:rPr>
        <w:t xml:space="preserve">strumento per accedere a servizi </w:t>
      </w:r>
      <w:r w:rsidR="00B4087A" w:rsidRPr="00971388">
        <w:rPr>
          <w:rFonts w:asciiTheme="minorHAnsi" w:hAnsiTheme="minorHAnsi"/>
          <w:b/>
          <w:bCs/>
          <w:lang w:val="it-IT"/>
        </w:rPr>
        <w:t>di uso quotidiano o per</w:t>
      </w:r>
      <w:r w:rsidR="00C74A50" w:rsidRPr="00971388">
        <w:rPr>
          <w:rFonts w:asciiTheme="minorHAnsi" w:hAnsiTheme="minorHAnsi"/>
          <w:b/>
          <w:bCs/>
          <w:lang w:val="it-IT"/>
        </w:rPr>
        <w:t xml:space="preserve"> pianificare la gestione d</w:t>
      </w:r>
      <w:r w:rsidR="00B4087A" w:rsidRPr="00971388">
        <w:rPr>
          <w:rFonts w:asciiTheme="minorHAnsi" w:hAnsiTheme="minorHAnsi"/>
          <w:b/>
          <w:bCs/>
          <w:lang w:val="it-IT"/>
        </w:rPr>
        <w:t xml:space="preserve">i </w:t>
      </w:r>
      <w:r w:rsidR="00C74A50" w:rsidRPr="00971388">
        <w:rPr>
          <w:rFonts w:asciiTheme="minorHAnsi" w:hAnsiTheme="minorHAnsi"/>
          <w:b/>
          <w:bCs/>
          <w:lang w:val="it-IT"/>
        </w:rPr>
        <w:t>città</w:t>
      </w:r>
      <w:r w:rsidR="00B4087A" w:rsidRPr="00971388">
        <w:rPr>
          <w:rFonts w:asciiTheme="minorHAnsi" w:hAnsiTheme="minorHAnsi"/>
          <w:b/>
          <w:bCs/>
          <w:lang w:val="it-IT"/>
        </w:rPr>
        <w:t xml:space="preserve"> più sostenibili e intelligenti</w:t>
      </w:r>
      <w:r w:rsidR="0088764E" w:rsidRPr="00971388">
        <w:rPr>
          <w:rFonts w:asciiTheme="minorHAnsi" w:hAnsiTheme="minorHAnsi"/>
          <w:b/>
          <w:bCs/>
          <w:lang w:val="it-IT"/>
        </w:rPr>
        <w:t>.</w:t>
      </w:r>
      <w:r w:rsidR="00B4087A" w:rsidRPr="00971388">
        <w:rPr>
          <w:rFonts w:asciiTheme="minorHAnsi" w:hAnsiTheme="minorHAnsi"/>
          <w:b/>
          <w:bCs/>
          <w:lang w:val="it-IT"/>
        </w:rPr>
        <w:t xml:space="preserve"> </w:t>
      </w:r>
      <w:r w:rsidR="0088764E" w:rsidRPr="00971388">
        <w:rPr>
          <w:rFonts w:asciiTheme="minorHAnsi" w:hAnsiTheme="minorHAnsi"/>
          <w:b/>
          <w:bCs/>
          <w:lang w:val="it-IT"/>
        </w:rPr>
        <w:t>A</w:t>
      </w:r>
      <w:r w:rsidRPr="00971388">
        <w:rPr>
          <w:rFonts w:asciiTheme="minorHAnsi" w:hAnsiTheme="minorHAnsi"/>
          <w:b/>
          <w:bCs/>
          <w:lang w:val="it-IT"/>
        </w:rPr>
        <w:t>ll’edizione 2022 del Salone dei Pagamenti, in programma dal 23 al 25 novembre, Visa presenta lo scenario futuro dei pagamenti digitali in Italia e alcune delle più innovative soluzioni per contribuire all</w:t>
      </w:r>
      <w:r w:rsidR="000D4835" w:rsidRPr="00971388">
        <w:rPr>
          <w:rFonts w:asciiTheme="minorHAnsi" w:hAnsiTheme="minorHAnsi"/>
          <w:b/>
          <w:bCs/>
          <w:lang w:val="it-IT"/>
        </w:rPr>
        <w:t xml:space="preserve">o sviluppo </w:t>
      </w:r>
      <w:r w:rsidR="00BA05D4" w:rsidRPr="00971388">
        <w:rPr>
          <w:rFonts w:asciiTheme="minorHAnsi" w:hAnsiTheme="minorHAnsi"/>
          <w:b/>
          <w:bCs/>
          <w:lang w:val="it-IT"/>
        </w:rPr>
        <w:t xml:space="preserve">digitale </w:t>
      </w:r>
      <w:r w:rsidRPr="00971388">
        <w:rPr>
          <w:rFonts w:asciiTheme="minorHAnsi" w:hAnsiTheme="minorHAnsi"/>
          <w:b/>
          <w:bCs/>
          <w:lang w:val="it-IT"/>
        </w:rPr>
        <w:t>del Paese</w:t>
      </w:r>
      <w:r w:rsidRPr="00971388">
        <w:rPr>
          <w:rFonts w:asciiTheme="minorHAnsi" w:hAnsiTheme="minorHAnsi"/>
          <w:lang w:val="it-IT"/>
        </w:rPr>
        <w:t>.</w:t>
      </w:r>
      <w:r w:rsidR="007538B3" w:rsidRPr="00971388">
        <w:rPr>
          <w:lang w:val="it-IT"/>
        </w:rPr>
        <w:t xml:space="preserve"> </w:t>
      </w:r>
    </w:p>
    <w:p w14:paraId="14C49823" w14:textId="14A48F77" w:rsidR="007538B3" w:rsidRPr="00971388" w:rsidRDefault="007538B3" w:rsidP="007538B3">
      <w:pPr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</w:pPr>
    </w:p>
    <w:p w14:paraId="3BF8EFA8" w14:textId="2A8F7F00" w:rsidR="0077447E" w:rsidRPr="00971388" w:rsidRDefault="007538B3" w:rsidP="0077447E">
      <w:pPr>
        <w:contextualSpacing w:val="0"/>
        <w:jc w:val="both"/>
        <w:rPr>
          <w:rFonts w:asciiTheme="minorHAnsi" w:eastAsia="Times New Roman" w:hAnsiTheme="minorHAnsi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“</w:t>
      </w:r>
      <w:r w:rsidR="000D483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L'</w:t>
      </w:r>
      <w:r w:rsidR="00A07C79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ambizione nel</w:t>
      </w:r>
      <w:r w:rsidR="000D483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promuovere opportunità economiche per tutti </w:t>
      </w:r>
      <w:r w:rsidR="00481299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impli</w:t>
      </w:r>
      <w:r w:rsidR="000D483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ca garantire </w:t>
      </w:r>
      <w:r w:rsidR="00481299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a</w:t>
      </w:r>
      <w:r w:rsidR="008E654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lle imprese e a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i</w:t>
      </w:r>
      <w:r w:rsidR="000D483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consumatori</w:t>
      </w:r>
      <w:r w:rsidR="008E654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italian</w:t>
      </w:r>
      <w:r w:rsidR="008E654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i</w:t>
      </w:r>
      <w:r w:rsidR="000D483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, accesso a pagamenti e servizi finanziari </w:t>
      </w:r>
      <w:r w:rsidR="00CA474C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in modo semplice e conveniente</w:t>
      </w:r>
      <w:r w:rsidR="00C0143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.</w:t>
      </w:r>
      <w:r w:rsidR="000D483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Perché </w:t>
      </w:r>
      <w:r w:rsidR="00481299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ciò avvenga sono necessari</w:t>
      </w:r>
      <w:r w:rsidR="0077447E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non solo</w:t>
      </w:r>
      <w:r w:rsidR="00481299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investiment</w:t>
      </w:r>
      <w:r w:rsidR="0077447E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i</w:t>
      </w:r>
      <w:r w:rsidR="00481299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che assicurino un</w:t>
      </w:r>
      <w:r w:rsidR="00B4087A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’</w:t>
      </w:r>
      <w:r w:rsidR="00481299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infrastruttura sicura</w:t>
      </w:r>
      <w:r w:rsidR="008E654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e affidabile</w:t>
      </w:r>
      <w:r w:rsidR="00481299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, 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ma una visione</w:t>
      </w:r>
      <w:r w:rsidR="00BA05D4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strategica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in grado di mettere le </w:t>
      </w:r>
      <w:r w:rsidR="000F4D9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aziende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</w:t>
      </w:r>
      <w:r w:rsidR="000F4D9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del Paese 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nelle migliori condizioni di operare su </w:t>
      </w:r>
      <w:r w:rsidR="000F4D9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larga 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scala, di portare il made in </w:t>
      </w:r>
      <w:proofErr w:type="spellStart"/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Italy</w:t>
      </w:r>
      <w:proofErr w:type="spellEnd"/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nel mondo nel modo pi</w:t>
      </w:r>
      <w:r w:rsidR="0056743D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ù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sicuro e conveniente</w:t>
      </w:r>
      <w:r w:rsidR="000F4D9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.</w:t>
      </w:r>
      <w:r w:rsidR="003C24FD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</w:t>
      </w:r>
      <w:r w:rsidR="00B3241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Un esempio per tutti, solo quest’anno, l’Intelligenza </w:t>
      </w:r>
      <w:r w:rsidR="0056743D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A</w:t>
      </w:r>
      <w:r w:rsidR="00B3241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rtificiale applicata a</w:t>
      </w:r>
      <w:r w:rsidR="00B4087A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gli</w:t>
      </w:r>
      <w:r w:rsidR="00B3241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</w:t>
      </w:r>
      <w:r w:rsidR="00B4087A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oltre 258 </w:t>
      </w:r>
      <w:r w:rsidR="008D7771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miliardi di </w:t>
      </w:r>
      <w:r w:rsidR="00B3241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transazioni a livello globale </w:t>
      </w:r>
      <w:r w:rsidR="008D7771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ci </w:t>
      </w:r>
      <w:r w:rsidR="00B3241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ha consentito di prevenire oltre 25 miliardi di dollari di perdite </w:t>
      </w:r>
      <w:r w:rsidR="00BA05D4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causate da frodi</w:t>
      </w:r>
      <w:r w:rsidR="0077447E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”</w:t>
      </w:r>
      <w:r w:rsidR="00C01435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,</w:t>
      </w:r>
      <w:r w:rsidR="00C01435" w:rsidRPr="00971388">
        <w:rPr>
          <w:rFonts w:asciiTheme="minorHAnsi" w:eastAsia="Times New Roman" w:hAnsiTheme="minorHAnsi"/>
          <w:sz w:val="24"/>
          <w:lang w:val="it-IT"/>
        </w:rPr>
        <w:t xml:space="preserve"> </w:t>
      </w:r>
      <w:r w:rsidR="00C0143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commenta </w:t>
      </w:r>
      <w:r w:rsidR="00C01435"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Stefano M. Stoppani, Country Manager Visa Italia</w:t>
      </w:r>
      <w:r w:rsidR="00C0143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.</w:t>
      </w:r>
    </w:p>
    <w:p w14:paraId="7CFF549A" w14:textId="6A5D92C0" w:rsidR="00B32415" w:rsidRPr="00971388" w:rsidRDefault="00B32415" w:rsidP="0077447E">
      <w:pPr>
        <w:contextualSpacing w:val="0"/>
        <w:jc w:val="both"/>
        <w:rPr>
          <w:rFonts w:eastAsia="Times New Roman"/>
          <w:sz w:val="24"/>
          <w:lang w:val="it-IT"/>
        </w:rPr>
      </w:pPr>
    </w:p>
    <w:p w14:paraId="5EA8AB71" w14:textId="75199C44" w:rsidR="00AC010C" w:rsidRPr="00971388" w:rsidRDefault="00B32415" w:rsidP="0016351E">
      <w:pPr>
        <w:contextualSpacing w:val="0"/>
        <w:jc w:val="both"/>
        <w:rPr>
          <w:rFonts w:eastAsia="Times New Roman"/>
          <w:sz w:val="24"/>
          <w:lang w:val="it-IT"/>
        </w:rPr>
      </w:pPr>
      <w:r w:rsidRPr="00971388">
        <w:rPr>
          <w:rFonts w:eastAsia="Times New Roman"/>
          <w:sz w:val="24"/>
          <w:lang w:val="it-IT"/>
        </w:rPr>
        <w:t xml:space="preserve">Gli ultimi due anni hanno accelerato la diffusione e l’evoluzione dei pagamenti digitali e oggi </w:t>
      </w:r>
      <w:r w:rsidR="00D0374A">
        <w:rPr>
          <w:rFonts w:eastAsia="Times New Roman"/>
          <w:sz w:val="24"/>
          <w:lang w:val="it-IT"/>
        </w:rPr>
        <w:t>l’80</w:t>
      </w:r>
      <w:r w:rsidR="0016351E" w:rsidRPr="00971388">
        <w:rPr>
          <w:rFonts w:eastAsia="Times New Roman"/>
          <w:sz w:val="24"/>
          <w:lang w:val="it-IT"/>
        </w:rPr>
        <w:t xml:space="preserve">% dei pagamenti </w:t>
      </w:r>
      <w:r w:rsidR="008D7771" w:rsidRPr="00971388">
        <w:rPr>
          <w:rFonts w:eastAsia="Times New Roman"/>
          <w:sz w:val="24"/>
          <w:lang w:val="it-IT"/>
        </w:rPr>
        <w:t xml:space="preserve">in presenza, </w:t>
      </w:r>
      <w:r w:rsidR="0016351E" w:rsidRPr="00971388">
        <w:rPr>
          <w:rFonts w:eastAsia="Times New Roman"/>
          <w:sz w:val="24"/>
          <w:lang w:val="it-IT"/>
        </w:rPr>
        <w:t>processati da Visa in Europa</w:t>
      </w:r>
      <w:r w:rsidR="008D7771" w:rsidRPr="00971388">
        <w:rPr>
          <w:rFonts w:eastAsia="Times New Roman"/>
          <w:sz w:val="24"/>
          <w:lang w:val="it-IT"/>
        </w:rPr>
        <w:t>,</w:t>
      </w:r>
      <w:r w:rsidR="0016351E" w:rsidRPr="00971388">
        <w:rPr>
          <w:rFonts w:eastAsia="Times New Roman"/>
          <w:sz w:val="24"/>
          <w:lang w:val="it-IT"/>
        </w:rPr>
        <w:t xml:space="preserve"> sono contactless. </w:t>
      </w:r>
      <w:r w:rsidR="0002603C" w:rsidRPr="00971388">
        <w:rPr>
          <w:rFonts w:eastAsia="Times New Roman"/>
          <w:sz w:val="24"/>
          <w:lang w:val="it-IT"/>
        </w:rPr>
        <w:t>In crescita</w:t>
      </w:r>
      <w:r w:rsidR="00E24C53" w:rsidRPr="00971388">
        <w:rPr>
          <w:rFonts w:eastAsia="Times New Roman"/>
          <w:sz w:val="24"/>
          <w:lang w:val="it-IT"/>
        </w:rPr>
        <w:t>,</w:t>
      </w:r>
      <w:r w:rsidR="0016351E" w:rsidRPr="00971388">
        <w:rPr>
          <w:rFonts w:eastAsia="Times New Roman"/>
          <w:sz w:val="24"/>
          <w:lang w:val="it-IT"/>
        </w:rPr>
        <w:t xml:space="preserve"> </w:t>
      </w:r>
      <w:r w:rsidR="0002603C" w:rsidRPr="00971388">
        <w:rPr>
          <w:rFonts w:eastAsia="Times New Roman"/>
          <w:sz w:val="24"/>
          <w:lang w:val="it-IT"/>
        </w:rPr>
        <w:t>anche</w:t>
      </w:r>
      <w:r w:rsidR="0016351E" w:rsidRPr="00971388">
        <w:rPr>
          <w:rFonts w:eastAsia="Times New Roman"/>
          <w:sz w:val="24"/>
          <w:lang w:val="it-IT"/>
        </w:rPr>
        <w:t xml:space="preserve"> l’utilizzo d</w:t>
      </w:r>
      <w:r w:rsidR="0002603C" w:rsidRPr="00971388">
        <w:rPr>
          <w:rFonts w:eastAsia="Times New Roman"/>
          <w:sz w:val="24"/>
          <w:lang w:val="it-IT"/>
        </w:rPr>
        <w:t>elle</w:t>
      </w:r>
      <w:r w:rsidR="0016351E" w:rsidRPr="00971388">
        <w:rPr>
          <w:rFonts w:eastAsia="Times New Roman"/>
          <w:sz w:val="24"/>
          <w:lang w:val="it-IT"/>
        </w:rPr>
        <w:t xml:space="preserve"> credenziali per accedere a servizi di uso quotidiano: a livello mondiale</w:t>
      </w:r>
      <w:r w:rsidR="0002603C" w:rsidRPr="00971388">
        <w:rPr>
          <w:rFonts w:eastAsia="Times New Roman"/>
          <w:sz w:val="24"/>
          <w:lang w:val="it-IT"/>
        </w:rPr>
        <w:t>,</w:t>
      </w:r>
      <w:r w:rsidR="0016351E" w:rsidRPr="00971388">
        <w:rPr>
          <w:rFonts w:eastAsia="Times New Roman"/>
          <w:sz w:val="24"/>
          <w:lang w:val="it-IT"/>
        </w:rPr>
        <w:t xml:space="preserve"> </w:t>
      </w:r>
      <w:r w:rsidR="0002603C" w:rsidRPr="00971388">
        <w:rPr>
          <w:rFonts w:eastAsia="Times New Roman"/>
          <w:sz w:val="24"/>
          <w:lang w:val="it-IT"/>
        </w:rPr>
        <w:t>nell’ultimo anno, Visa ha</w:t>
      </w:r>
      <w:r w:rsidR="0016351E" w:rsidRPr="00971388">
        <w:rPr>
          <w:rFonts w:eastAsia="Times New Roman"/>
          <w:sz w:val="24"/>
          <w:lang w:val="it-IT"/>
        </w:rPr>
        <w:t xml:space="preserve"> </w:t>
      </w:r>
      <w:r w:rsidR="00BA05D4" w:rsidRPr="00971388">
        <w:rPr>
          <w:rFonts w:eastAsia="Times New Roman"/>
          <w:sz w:val="24"/>
          <w:lang w:val="it-IT"/>
        </w:rPr>
        <w:t xml:space="preserve">superato per la prima volta il miliardo di </w:t>
      </w:r>
      <w:r w:rsidR="0016351E" w:rsidRPr="00971388">
        <w:rPr>
          <w:rFonts w:eastAsia="Times New Roman"/>
          <w:sz w:val="24"/>
          <w:lang w:val="it-IT"/>
        </w:rPr>
        <w:t>pagamenti “</w:t>
      </w:r>
      <w:proofErr w:type="spellStart"/>
      <w:r w:rsidR="0016351E" w:rsidRPr="00971388">
        <w:rPr>
          <w:rFonts w:eastAsia="Times New Roman"/>
          <w:sz w:val="24"/>
          <w:lang w:val="it-IT"/>
        </w:rPr>
        <w:t>tap</w:t>
      </w:r>
      <w:proofErr w:type="spellEnd"/>
      <w:r w:rsidR="0016351E" w:rsidRPr="00971388">
        <w:rPr>
          <w:rFonts w:eastAsia="Times New Roman"/>
          <w:sz w:val="24"/>
          <w:lang w:val="it-IT"/>
        </w:rPr>
        <w:t>-to-ride”</w:t>
      </w:r>
      <w:r w:rsidR="00BA05D4" w:rsidRPr="00971388">
        <w:rPr>
          <w:rFonts w:eastAsia="Times New Roman"/>
          <w:sz w:val="24"/>
          <w:lang w:val="it-IT"/>
        </w:rPr>
        <w:t>,</w:t>
      </w:r>
      <w:r w:rsidR="0002603C" w:rsidRPr="00971388">
        <w:rPr>
          <w:rFonts w:eastAsia="Times New Roman"/>
          <w:sz w:val="24"/>
          <w:lang w:val="it-IT"/>
        </w:rPr>
        <w:t xml:space="preserve"> che conse</w:t>
      </w:r>
      <w:r w:rsidR="0016351E" w:rsidRPr="00971388">
        <w:rPr>
          <w:rFonts w:eastAsia="Times New Roman"/>
          <w:sz w:val="24"/>
          <w:lang w:val="it-IT"/>
        </w:rPr>
        <w:t>ntono di accedere ai servizi di trasporto urbano</w:t>
      </w:r>
      <w:r w:rsidR="00174F33" w:rsidRPr="00971388">
        <w:rPr>
          <w:rFonts w:eastAsia="Times New Roman"/>
          <w:sz w:val="24"/>
          <w:lang w:val="it-IT"/>
        </w:rPr>
        <w:t xml:space="preserve"> in modalità contactless</w:t>
      </w:r>
      <w:r w:rsidR="0016351E" w:rsidRPr="00971388">
        <w:rPr>
          <w:rFonts w:eastAsia="Times New Roman"/>
          <w:sz w:val="24"/>
          <w:lang w:val="it-IT"/>
        </w:rPr>
        <w:t>.</w:t>
      </w:r>
      <w:r w:rsidR="0016351E" w:rsidRPr="00971388">
        <w:rPr>
          <w:rFonts w:eastAsia="Times New Roman"/>
          <w:color w:val="FF0000"/>
          <w:sz w:val="24"/>
          <w:lang w:val="it-IT"/>
        </w:rPr>
        <w:t xml:space="preserve"> </w:t>
      </w:r>
      <w:proofErr w:type="gramStart"/>
      <w:r w:rsidR="00D65174" w:rsidRPr="00971388">
        <w:rPr>
          <w:rFonts w:eastAsia="Times New Roman"/>
          <w:sz w:val="24"/>
          <w:lang w:val="it-IT"/>
        </w:rPr>
        <w:t>Un trend</w:t>
      </w:r>
      <w:proofErr w:type="gramEnd"/>
      <w:r w:rsidR="00D65174" w:rsidRPr="00971388">
        <w:rPr>
          <w:rFonts w:eastAsia="Times New Roman"/>
          <w:sz w:val="24"/>
          <w:lang w:val="it-IT"/>
        </w:rPr>
        <w:t xml:space="preserve"> che trova riscontro anche in Italia dove i progetti di mobilità urbana basata su pagamenti contactless sono attivi in molte città. </w:t>
      </w:r>
    </w:p>
    <w:p w14:paraId="52B37594" w14:textId="77777777" w:rsidR="00AC010C" w:rsidRPr="00971388" w:rsidRDefault="00AC010C" w:rsidP="0016351E">
      <w:pPr>
        <w:contextualSpacing w:val="0"/>
        <w:jc w:val="both"/>
        <w:rPr>
          <w:rFonts w:eastAsia="Times New Roman"/>
          <w:sz w:val="24"/>
          <w:lang w:val="it-IT"/>
        </w:rPr>
      </w:pPr>
    </w:p>
    <w:p w14:paraId="1E26585E" w14:textId="06FCC71A" w:rsidR="00AC010C" w:rsidRPr="00971388" w:rsidRDefault="00174F33" w:rsidP="00AC010C">
      <w:pPr>
        <w:jc w:val="both"/>
        <w:rPr>
          <w:rFonts w:eastAsia="Times New Roman"/>
          <w:sz w:val="24"/>
          <w:lang w:val="it-IT"/>
        </w:rPr>
      </w:pPr>
      <w:r w:rsidRPr="00971388">
        <w:rPr>
          <w:rFonts w:eastAsia="Times New Roman"/>
          <w:sz w:val="24"/>
          <w:lang w:val="it-IT"/>
        </w:rPr>
        <w:t>Nell’ambito delle</w:t>
      </w:r>
      <w:r w:rsidR="0016351E" w:rsidRPr="00971388">
        <w:rPr>
          <w:rFonts w:eastAsia="Times New Roman"/>
          <w:sz w:val="24"/>
          <w:lang w:val="it-IT"/>
        </w:rPr>
        <w:t xml:space="preserve"> imprese, </w:t>
      </w:r>
      <w:r w:rsidR="00AC010C" w:rsidRPr="00971388">
        <w:rPr>
          <w:rFonts w:eastAsia="Times New Roman"/>
          <w:sz w:val="24"/>
          <w:lang w:val="it-IT"/>
        </w:rPr>
        <w:t xml:space="preserve">secondo l’ultimo studio dell’Osservatorio Visa sui Pagamenti Digitali, realizzato insieme a Ipsos e focalizzato su un campione composto da 400 tra micro </w:t>
      </w:r>
      <w:r w:rsidR="00AC010C" w:rsidRPr="00971388">
        <w:rPr>
          <w:rFonts w:eastAsia="Times New Roman"/>
          <w:sz w:val="24"/>
          <w:lang w:val="it-IT"/>
        </w:rPr>
        <w:lastRenderedPageBreak/>
        <w:t>e piccoli esercenti</w:t>
      </w:r>
      <w:r w:rsidR="00AC010C" w:rsidRPr="00971388">
        <w:rPr>
          <w:rStyle w:val="Rimandonotaapidipagina"/>
          <w:rFonts w:asciiTheme="minorHAnsi" w:eastAsia="Times New Roman" w:hAnsiTheme="minorHAnsi" w:cs="Segoe UI"/>
          <w:sz w:val="20"/>
          <w:szCs w:val="20"/>
        </w:rPr>
        <w:footnoteReference w:id="1"/>
      </w:r>
      <w:r w:rsidR="00AC010C" w:rsidRPr="00971388">
        <w:rPr>
          <w:rFonts w:asciiTheme="minorHAnsi" w:eastAsia="Times New Roman" w:hAnsiTheme="minorHAnsi" w:cs="Segoe UI"/>
          <w:sz w:val="20"/>
          <w:szCs w:val="20"/>
          <w:lang w:val="it-IT"/>
        </w:rPr>
        <w:t xml:space="preserve"> </w:t>
      </w:r>
      <w:r w:rsidR="00AC010C" w:rsidRPr="00971388">
        <w:rPr>
          <w:rFonts w:eastAsia="Times New Roman"/>
          <w:sz w:val="24"/>
          <w:lang w:val="it-IT"/>
        </w:rPr>
        <w:t xml:space="preserve">in Italia, la grande maggioranza degli intervistati (89%) si attende una prevalenza di pagamenti digitali in-store nell’arco di 3-4 anni. </w:t>
      </w:r>
    </w:p>
    <w:p w14:paraId="3B1A5F7E" w14:textId="77777777" w:rsidR="00AC010C" w:rsidRPr="00971388" w:rsidRDefault="00AC010C" w:rsidP="00AC010C">
      <w:pPr>
        <w:jc w:val="both"/>
        <w:rPr>
          <w:rFonts w:eastAsia="Times New Roman"/>
          <w:sz w:val="24"/>
          <w:lang w:val="it-IT"/>
        </w:rPr>
      </w:pPr>
    </w:p>
    <w:p w14:paraId="4502341E" w14:textId="18D72D94" w:rsidR="00AC010C" w:rsidRPr="00971388" w:rsidRDefault="00AC010C" w:rsidP="00AC010C">
      <w:pPr>
        <w:jc w:val="both"/>
        <w:rPr>
          <w:rFonts w:eastAsia="Times New Roman"/>
          <w:sz w:val="24"/>
          <w:lang w:val="it-IT"/>
        </w:rPr>
      </w:pPr>
      <w:bookmarkStart w:id="0" w:name="_Hlk117761606"/>
      <w:r w:rsidRPr="00971388">
        <w:rPr>
          <w:rFonts w:eastAsia="Times New Roman"/>
          <w:sz w:val="24"/>
          <w:lang w:val="it-IT"/>
        </w:rPr>
        <w:t>“</w:t>
      </w:r>
      <w:r w:rsidRPr="00971388">
        <w:rPr>
          <w:rFonts w:eastAsia="Times New Roman"/>
          <w:i/>
          <w:iCs/>
          <w:sz w:val="24"/>
          <w:lang w:val="it-IT"/>
        </w:rPr>
        <w:t>Siamo di fronte a un chiaro cambio di passo. Dopo aver scoperto nel digitale un alleato per fronteggiare</w:t>
      </w:r>
      <w:r w:rsidR="003C24FD" w:rsidRPr="00971388">
        <w:rPr>
          <w:rFonts w:eastAsia="Times New Roman"/>
          <w:i/>
          <w:iCs/>
          <w:sz w:val="24"/>
          <w:lang w:val="it-IT"/>
        </w:rPr>
        <w:t xml:space="preserve"> le limitazioni imposte dalla pandemia,</w:t>
      </w:r>
      <w:r w:rsidRPr="00971388">
        <w:rPr>
          <w:rFonts w:eastAsia="Times New Roman"/>
          <w:i/>
          <w:iCs/>
          <w:sz w:val="24"/>
          <w:lang w:val="it-IT"/>
        </w:rPr>
        <w:t xml:space="preserve"> esercenti e piccole imprese ne hanno sperimentato i benefici e oggi sono consapevoli che il digitale rappresenta un ampliamento delle </w:t>
      </w:r>
      <w:r w:rsidR="00C01435" w:rsidRPr="00971388">
        <w:rPr>
          <w:rFonts w:eastAsia="Times New Roman"/>
          <w:i/>
          <w:iCs/>
          <w:sz w:val="24"/>
          <w:lang w:val="it-IT"/>
        </w:rPr>
        <w:t>opportun</w:t>
      </w:r>
      <w:r w:rsidRPr="00971388">
        <w:rPr>
          <w:rFonts w:eastAsia="Times New Roman"/>
          <w:i/>
          <w:iCs/>
          <w:sz w:val="24"/>
          <w:lang w:val="it-IT"/>
        </w:rPr>
        <w:t>ità di business e che i pagamenti digitali sono un</w:t>
      </w:r>
      <w:r w:rsidR="00C01435" w:rsidRPr="00971388">
        <w:rPr>
          <w:rFonts w:eastAsia="Times New Roman"/>
          <w:i/>
          <w:iCs/>
          <w:sz w:val="24"/>
          <w:lang w:val="it-IT"/>
        </w:rPr>
        <w:t xml:space="preserve">a leva </w:t>
      </w:r>
      <w:r w:rsidRPr="00971388">
        <w:rPr>
          <w:rFonts w:eastAsia="Times New Roman"/>
          <w:i/>
          <w:iCs/>
          <w:sz w:val="24"/>
          <w:lang w:val="it-IT"/>
        </w:rPr>
        <w:t>per aumentare i volumi di vendita, non perdere occasioni con i turisti stranieri ed avere maggior protezione contro frodi e rischi</w:t>
      </w:r>
      <w:r w:rsidRPr="00971388">
        <w:rPr>
          <w:rFonts w:eastAsia="Times New Roman"/>
          <w:sz w:val="24"/>
          <w:lang w:val="it-IT"/>
        </w:rPr>
        <w:t>”, co</w:t>
      </w:r>
      <w:r w:rsidR="00C01435" w:rsidRPr="00971388">
        <w:rPr>
          <w:rFonts w:eastAsia="Times New Roman"/>
          <w:sz w:val="24"/>
          <w:lang w:val="it-IT"/>
        </w:rPr>
        <w:t>nclude</w:t>
      </w:r>
      <w:r w:rsidRPr="00971388">
        <w:rPr>
          <w:rFonts w:eastAsia="Times New Roman"/>
          <w:sz w:val="24"/>
          <w:lang w:val="it-IT"/>
        </w:rPr>
        <w:t xml:space="preserve"> </w:t>
      </w:r>
      <w:r w:rsidRPr="00971388">
        <w:rPr>
          <w:rFonts w:eastAsia="Times New Roman"/>
          <w:b/>
          <w:bCs/>
          <w:sz w:val="24"/>
          <w:lang w:val="it-IT"/>
        </w:rPr>
        <w:t>Stoppani</w:t>
      </w:r>
      <w:r w:rsidRPr="00971388">
        <w:rPr>
          <w:rFonts w:eastAsia="Times New Roman"/>
          <w:sz w:val="24"/>
          <w:lang w:val="it-IT"/>
        </w:rPr>
        <w:t>.</w:t>
      </w:r>
      <w:bookmarkEnd w:id="0"/>
    </w:p>
    <w:p w14:paraId="6BAF656E" w14:textId="2EEA8C57" w:rsidR="00AC010C" w:rsidRPr="00971388" w:rsidRDefault="00AC010C" w:rsidP="00AC010C">
      <w:pPr>
        <w:jc w:val="both"/>
        <w:rPr>
          <w:rFonts w:eastAsia="Times New Roman"/>
          <w:sz w:val="24"/>
          <w:lang w:val="it-IT"/>
        </w:rPr>
      </w:pPr>
    </w:p>
    <w:p w14:paraId="3979AD78" w14:textId="600EB0DA" w:rsidR="008E6545" w:rsidRPr="00971388" w:rsidRDefault="00D65174" w:rsidP="008E6545">
      <w:pPr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lang w:val="it-IT"/>
        </w:rPr>
      </w:pPr>
      <w:r w:rsidRPr="00971388"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lang w:val="it-IT"/>
        </w:rPr>
        <w:t>Il supporto dell</w:t>
      </w:r>
      <w:r w:rsidR="000F4D9D" w:rsidRPr="00971388"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lang w:val="it-IT"/>
        </w:rPr>
        <w:t>’ecosistema dei partner</w:t>
      </w:r>
      <w:r w:rsidRPr="00971388"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lang w:val="it-IT"/>
        </w:rPr>
        <w:t xml:space="preserve"> Visa per imprese e cittadini pi</w:t>
      </w:r>
      <w:r w:rsidR="0056743D"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lang w:val="it-IT"/>
        </w:rPr>
        <w:t>ù</w:t>
      </w:r>
      <w:r w:rsidRPr="00971388"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lang w:val="it-IT"/>
        </w:rPr>
        <w:t xml:space="preserve"> digitali e sostenibili</w:t>
      </w:r>
    </w:p>
    <w:p w14:paraId="7BAE48CB" w14:textId="54233A05" w:rsidR="00371379" w:rsidRPr="00971388" w:rsidRDefault="00354D6C" w:rsidP="008E6545">
      <w:pPr>
        <w:jc w:val="both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Coerentemente con il tema portante </w:t>
      </w:r>
      <w:r w:rsidR="00152A90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di questa edizione</w:t>
      </w:r>
      <w:r w:rsidR="00316C1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, </w:t>
      </w:r>
      <w:proofErr w:type="spellStart"/>
      <w:r w:rsidR="00316C16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We</w:t>
      </w:r>
      <w:proofErr w:type="spellEnd"/>
      <w:r w:rsidR="00316C16" w:rsidRPr="00971388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are Open,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che invita a</w:t>
      </w:r>
      <w:r w:rsidR="00174F3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d aprirsi al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l'innovazione in un percorso </w:t>
      </w:r>
      <w:r w:rsidR="00316C1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condiviso 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di scoperta, Visa sarà presente 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al Salone dei Pagamenti 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insieme ai propri partner</w:t>
      </w:r>
      <w:r w:rsidR="00C0143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per discutere alcuni temi chiave per il settore e presentare nuove soluzioni per il futuro dei pagamenti in Italia. 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In particolare, </w:t>
      </w:r>
      <w:r w:rsidR="00524D97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presso lo stand </w:t>
      </w:r>
      <w:r w:rsidR="002828D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Visa</w:t>
      </w:r>
      <w:r w:rsidR="000B5B1E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sarà possibile sperimentare dal vivo </w:t>
      </w:r>
      <w:r w:rsidR="002828D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alcune del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le soluzioni </w:t>
      </w:r>
      <w:r w:rsidR="002828D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pi</w:t>
      </w:r>
      <w:r w:rsidR="0056743D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ù</w:t>
      </w:r>
      <w:r w:rsidR="002828D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innovative nel panorama dei pagamenti</w:t>
      </w:r>
      <w:r w:rsidR="00524D97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 tra cui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:</w:t>
      </w:r>
    </w:p>
    <w:p w14:paraId="6DE4F2E5" w14:textId="77777777" w:rsidR="00D65174" w:rsidRPr="00971388" w:rsidRDefault="00D65174" w:rsidP="008E6545">
      <w:pPr>
        <w:jc w:val="both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</w:p>
    <w:p w14:paraId="235C4DCD" w14:textId="77777777" w:rsidR="006F27D1" w:rsidRDefault="002828D8" w:rsidP="00E063A7">
      <w:pPr>
        <w:ind w:left="216" w:hanging="216"/>
        <w:jc w:val="both"/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</w:pPr>
      <w:bookmarkStart w:id="1" w:name="_Hlk119072935"/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Cybersecurity e prevenzioni delle frodi per commercianti e piccole e medie</w:t>
      </w:r>
    </w:p>
    <w:p w14:paraId="413B3361" w14:textId="4EDD85A1" w:rsidR="00D21876" w:rsidRPr="00971388" w:rsidRDefault="002828D8" w:rsidP="00E063A7">
      <w:pPr>
        <w:ind w:left="216" w:hanging="216"/>
        <w:jc w:val="both"/>
        <w:rPr>
          <w:rFonts w:ascii="Calibri" w:eastAsiaTheme="minorHAnsi" w:hAnsi="Calibri" w:cs="Calibri"/>
          <w:sz w:val="22"/>
          <w:lang w:val="it-IT"/>
        </w:rPr>
      </w:pPr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imprese</w:t>
      </w:r>
    </w:p>
    <w:p w14:paraId="2ED60207" w14:textId="1FB72F42" w:rsidR="00D21876" w:rsidRPr="00971388" w:rsidRDefault="00524D97" w:rsidP="008F0071">
      <w:pPr>
        <w:pStyle w:val="Paragrafoelenco"/>
        <w:numPr>
          <w:ilvl w:val="0"/>
          <w:numId w:val="29"/>
        </w:numPr>
        <w:jc w:val="both"/>
        <w:rPr>
          <w:rFonts w:ascii="Calibri" w:eastAsiaTheme="minorHAnsi" w:hAnsi="Calibri" w:cs="Calibri"/>
          <w:sz w:val="22"/>
          <w:lang w:val="it-IT"/>
        </w:rPr>
      </w:pPr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Cardinal</w:t>
      </w:r>
      <w:r w:rsidR="00174F33"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 xml:space="preserve"> Commerce</w:t>
      </w:r>
      <w:r w:rsidR="008D100F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, </w:t>
      </w:r>
      <w:r w:rsidR="00ED342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soluzione Visa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A07C79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per i</w:t>
      </w:r>
      <w:r w:rsidR="008D100F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l settore dell’autenticazione dei pagamenti per l’e-commerce. La collaborazione con Visa </w:t>
      </w:r>
      <w:r w:rsidR="000F4D9D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permette di offrire a merchant e </w:t>
      </w:r>
      <w:r w:rsidR="00433C79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gestori di transazioni</w:t>
      </w:r>
      <w:r w:rsidR="000F4D9D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8D100F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una maggiore sicurezza </w:t>
      </w:r>
      <w:r w:rsidR="00433C79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nelle</w:t>
      </w:r>
      <w:r w:rsidR="008D100F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transazioni online, ridurre le frodi e sostenere il commercio digitale. </w:t>
      </w:r>
    </w:p>
    <w:p w14:paraId="37C4ED28" w14:textId="7402367A" w:rsidR="00524D97" w:rsidRPr="00971388" w:rsidRDefault="00524D97" w:rsidP="008F0071">
      <w:pPr>
        <w:pStyle w:val="Paragrafoelenco"/>
        <w:numPr>
          <w:ilvl w:val="0"/>
          <w:numId w:val="29"/>
        </w:numPr>
        <w:jc w:val="both"/>
        <w:rPr>
          <w:lang w:val="it-IT"/>
        </w:rPr>
      </w:pPr>
      <w:proofErr w:type="spellStart"/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Cybersource</w:t>
      </w:r>
      <w:proofErr w:type="spellEnd"/>
      <w:r w:rsidR="00B772F7" w:rsidRPr="00971388">
        <w:rPr>
          <w:lang w:val="it-IT"/>
        </w:rPr>
        <w:t xml:space="preserve">, </w:t>
      </w:r>
      <w:r w:rsidR="00B772F7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soluzione Visa</w:t>
      </w:r>
      <w:r w:rsidR="008E654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la </w:t>
      </w:r>
      <w:r w:rsidR="00B772F7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cui</w:t>
      </w:r>
      <w:r w:rsidR="008E654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piattaforma di </w:t>
      </w:r>
      <w:proofErr w:type="spellStart"/>
      <w:r w:rsidR="008E654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fraud</w:t>
      </w:r>
      <w:proofErr w:type="spellEnd"/>
      <w:r w:rsidR="008E654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management </w:t>
      </w:r>
      <w:proofErr w:type="spellStart"/>
      <w:r w:rsidR="008E6545" w:rsidRPr="006F27D1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>Decision</w:t>
      </w:r>
      <w:proofErr w:type="spellEnd"/>
      <w:r w:rsidR="008E6545" w:rsidRPr="006F27D1">
        <w:rPr>
          <w:rFonts w:asciiTheme="minorHAnsi" w:eastAsiaTheme="majorEastAsia" w:hAnsiTheme="minorHAnsi" w:cstheme="majorBidi"/>
          <w:i/>
          <w:iCs/>
          <w:color w:val="000000" w:themeColor="text1"/>
          <w:sz w:val="24"/>
          <w:lang w:val="it-IT"/>
        </w:rPr>
        <w:t xml:space="preserve"> Manager</w:t>
      </w:r>
      <w:r w:rsidR="008E654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consente ai merchant di combattere le frodi e ridurre i costi associati, sui diversi mercati geografici e canali di vendita, senza compromessi sulla shopping </w:t>
      </w:r>
      <w:proofErr w:type="spellStart"/>
      <w:r w:rsidR="008E654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experien</w:t>
      </w:r>
      <w:r w:rsidR="0056743D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ce</w:t>
      </w:r>
      <w:proofErr w:type="spellEnd"/>
      <w:r w:rsidR="008E654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grazie al ricorso estensivo all’Intelligenza Artificiale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.</w:t>
      </w:r>
    </w:p>
    <w:bookmarkEnd w:id="1"/>
    <w:p w14:paraId="61D44BA2" w14:textId="3FD9341A" w:rsidR="008E6545" w:rsidRPr="00971388" w:rsidRDefault="008E6545" w:rsidP="005A51E8">
      <w:pPr>
        <w:pStyle w:val="Paragrafoelenco"/>
        <w:numPr>
          <w:ilvl w:val="0"/>
          <w:numId w:val="0"/>
        </w:numPr>
        <w:ind w:left="216"/>
        <w:jc w:val="both"/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</w:pPr>
    </w:p>
    <w:p w14:paraId="70385D73" w14:textId="77777777" w:rsidR="006F27D1" w:rsidRDefault="002828D8" w:rsidP="00E063A7">
      <w:pPr>
        <w:ind w:left="216" w:hanging="216"/>
        <w:jc w:val="both"/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Soluzioni per facilitare l’accettazione dei pagamenti da parte delle PMI e</w:t>
      </w:r>
      <w:r w:rsidR="00D21876"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 xml:space="preserve"> </w:t>
      </w:r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dei</w:t>
      </w:r>
    </w:p>
    <w:p w14:paraId="17D10ECC" w14:textId="14E6AAEF" w:rsidR="005A51E8" w:rsidRPr="00971388" w:rsidRDefault="002828D8" w:rsidP="00E063A7">
      <w:pPr>
        <w:ind w:left="216" w:hanging="216"/>
        <w:jc w:val="both"/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professionisti</w:t>
      </w:r>
    </w:p>
    <w:p w14:paraId="3BFD9E44" w14:textId="5E267FBE" w:rsidR="008E6545" w:rsidRPr="00971388" w:rsidRDefault="008E6545" w:rsidP="005A51E8">
      <w:pPr>
        <w:pStyle w:val="Paragrafoelenco"/>
        <w:numPr>
          <w:ilvl w:val="0"/>
          <w:numId w:val="29"/>
        </w:numPr>
        <w:jc w:val="both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RCH</w:t>
      </w:r>
      <w:r w:rsidR="000F4D9D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: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d</w:t>
      </w:r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alla collaborazione </w:t>
      </w:r>
      <w:r w:rsidR="008D777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con</w:t>
      </w:r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Visa, è nato RCH </w:t>
      </w:r>
      <w:proofErr w:type="spellStart"/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Pay</w:t>
      </w:r>
      <w:proofErr w:type="spellEnd"/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, il </w:t>
      </w:r>
      <w:r w:rsidR="00D65174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primo </w:t>
      </w:r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sistema di pagamento </w:t>
      </w:r>
      <w:proofErr w:type="spellStart"/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Tap</w:t>
      </w:r>
      <w:proofErr w:type="spellEnd"/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to phone</w:t>
      </w:r>
      <w:r w:rsidR="00D65174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a livello italiano</w:t>
      </w:r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che trasforma l’intera gamma di registratori telematici di RCH in veri e propri POS, in grado di accettare attraverso un semplice dispositivo Android, i pagamenti dei clienti su tutti i principali circuiti</w:t>
      </w:r>
    </w:p>
    <w:p w14:paraId="0797F609" w14:textId="77777777" w:rsidR="00E063A7" w:rsidRPr="00971388" w:rsidRDefault="00E063A7" w:rsidP="005A51E8">
      <w:pPr>
        <w:ind w:left="216" w:hanging="216"/>
        <w:jc w:val="both"/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</w:pPr>
    </w:p>
    <w:p w14:paraId="30CA750C" w14:textId="77777777" w:rsidR="0056743D" w:rsidRDefault="0056743D" w:rsidP="005A51E8">
      <w:pPr>
        <w:ind w:left="216" w:hanging="216"/>
        <w:jc w:val="both"/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</w:pPr>
    </w:p>
    <w:p w14:paraId="356EACE0" w14:textId="41994A76" w:rsidR="002828D8" w:rsidRPr="00971388" w:rsidRDefault="002828D8" w:rsidP="005A51E8">
      <w:pPr>
        <w:ind w:left="216" w:hanging="216"/>
        <w:jc w:val="both"/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lastRenderedPageBreak/>
        <w:t>Soluzioni di open banking per banche, imprese e consumatori</w:t>
      </w:r>
    </w:p>
    <w:p w14:paraId="44144AE0" w14:textId="62A4F531" w:rsidR="00374F48" w:rsidRPr="00971388" w:rsidRDefault="00524D97" w:rsidP="005A51E8">
      <w:pPr>
        <w:pStyle w:val="Paragrafoelenco"/>
        <w:numPr>
          <w:ilvl w:val="0"/>
          <w:numId w:val="29"/>
        </w:numPr>
        <w:shd w:val="clear" w:color="auto" w:fill="FFFFFF"/>
        <w:jc w:val="both"/>
        <w:outlineLvl w:val="3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proofErr w:type="spellStart"/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Tink</w:t>
      </w:r>
      <w:proofErr w:type="spellEnd"/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:</w:t>
      </w:r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F7742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soluzione d</w:t>
      </w:r>
      <w:r w:rsidR="008E654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i open banking</w:t>
      </w:r>
      <w:r w:rsidR="00213CA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A07C79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di Visa </w:t>
      </w:r>
      <w:r w:rsidR="00213CA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che consente a istituti finanziari, società operanti nel settore fintech ed esercenti di sviluppare prodotti e servizi finanziari risparmiando. Attraverso un’unica API, </w:t>
      </w:r>
      <w:proofErr w:type="spellStart"/>
      <w:r w:rsidR="00213CA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Tink</w:t>
      </w:r>
      <w:proofErr w:type="spellEnd"/>
      <w:r w:rsidR="00213CA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consente ai propri clienti di trasferire denaro, accedere a dati finanziari aggregati e utilizzare servizi finanziari intelligenti, quali le previsioni di rischio e le verifiche dei conti. La piattaforma </w:t>
      </w:r>
      <w:proofErr w:type="spellStart"/>
      <w:r w:rsidR="00213CA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Tink</w:t>
      </w:r>
      <w:proofErr w:type="spellEnd"/>
      <w:r w:rsidR="00213CA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è integrata in più di 3.400 banche e istituti finanziari, raggiungendo milioni di clienti bancari in tutta Europa.</w:t>
      </w:r>
    </w:p>
    <w:p w14:paraId="07C07EBF" w14:textId="37261C44" w:rsidR="002828D8" w:rsidRPr="00971388" w:rsidRDefault="002828D8" w:rsidP="00971388">
      <w:pPr>
        <w:pStyle w:val="Paragrafoelenco"/>
        <w:numPr>
          <w:ilvl w:val="0"/>
          <w:numId w:val="29"/>
        </w:numPr>
        <w:jc w:val="both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r w:rsidRPr="006F27D1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Switcho</w:t>
      </w:r>
      <w:r w:rsidRPr="00971388"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  <w:t xml:space="preserve">: 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appena entrata a far parte del programma Visa Fintech Partner Connect, la fintech ha sviluppato l’omonima app di risparmio personalizzato che aiuta i suoi utenti, inclusi PMI e professionisti</w:t>
      </w:r>
      <w:r w:rsidR="00B01BDB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ad analizzare le proprie spese e risparmiare su quelle ricorrenti come luce, gas, internet, telefonia e assicurazione. </w:t>
      </w:r>
    </w:p>
    <w:p w14:paraId="576DC4C2" w14:textId="66049700" w:rsidR="002828D8" w:rsidRDefault="00AD111E" w:rsidP="005A51E8">
      <w:pPr>
        <w:pStyle w:val="Paragrafoelenco"/>
        <w:numPr>
          <w:ilvl w:val="0"/>
          <w:numId w:val="29"/>
        </w:numPr>
        <w:jc w:val="both"/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</w:pPr>
      <w:proofErr w:type="spellStart"/>
      <w:r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e</w:t>
      </w:r>
      <w:r w:rsidR="002828D8"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colytiq</w:t>
      </w:r>
      <w:proofErr w:type="spellEnd"/>
      <w:r w:rsidR="002828D8" w:rsidRPr="00971388"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  <w:t xml:space="preserve">: </w:t>
      </w:r>
      <w:r w:rsidR="002828D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parte del programma </w:t>
      </w:r>
      <w:r w:rsidR="002828D8" w:rsidRPr="00B01BDB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Visa Fintech Partner Connect</w:t>
      </w:r>
      <w:r w:rsidR="002828D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, fornisce tecnologia alle banche e alle istituzioni finanziarie per migliorare le loro strategie in ottica sostenibile, aiutandole a sfruttare i dati di pagamento per calcolare le “impronte di anidride carbonica” individuali in tempo reale. Grazie alle soluzioni </w:t>
      </w:r>
      <w:proofErr w:type="spellStart"/>
      <w:r w:rsidR="002828D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ecolytiq</w:t>
      </w:r>
      <w:proofErr w:type="spellEnd"/>
      <w:r w:rsidR="002828D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 i consumatori possono comprendere l'impatto ambientale di ogni transazione e ricevere suggerimenti su come migliorare il comportamento di spesa.</w:t>
      </w:r>
      <w:r w:rsidR="002828D8" w:rsidRPr="00971388"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  <w:t xml:space="preserve"> </w:t>
      </w:r>
    </w:p>
    <w:p w14:paraId="78A7E96D" w14:textId="3E47C3DB" w:rsidR="00971388" w:rsidRPr="00971388" w:rsidRDefault="00971388" w:rsidP="005A51E8">
      <w:pPr>
        <w:pStyle w:val="Paragrafoelenco"/>
        <w:numPr>
          <w:ilvl w:val="0"/>
          <w:numId w:val="29"/>
        </w:numPr>
        <w:jc w:val="both"/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</w:pPr>
      <w:proofErr w:type="spellStart"/>
      <w:r w:rsidRPr="006F27D1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Snowdrop</w:t>
      </w:r>
      <w:proofErr w:type="spellEnd"/>
      <w:r w:rsidR="00616F99" w:rsidRPr="006F27D1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 xml:space="preserve"> Solutions</w:t>
      </w:r>
      <w:r w:rsidRPr="006F27D1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:</w:t>
      </w:r>
      <w:r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  <w:t xml:space="preserve"> </w:t>
      </w:r>
      <w:r w:rsidR="00616F99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nel programma Visa Fintech Partner Connect dal 2020, è una fintech di data intelligence con </w:t>
      </w:r>
      <w:proofErr w:type="gramStart"/>
      <w:r w:rsidR="00616F99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un team</w:t>
      </w:r>
      <w:proofErr w:type="gramEnd"/>
      <w:r w:rsidR="00616F99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di esperti per la creazione di esperienze B2B-B2C. I</w:t>
      </w:r>
      <w:r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n collaborazione con Visa,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rende disponibili</w:t>
      </w:r>
      <w:r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alle banche </w:t>
      </w:r>
      <w:r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nuov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e</w:t>
      </w:r>
      <w:r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funzionalità per arricchire i dati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su</w:t>
      </w:r>
      <w:r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lle transazioni e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fornire </w:t>
      </w:r>
      <w:r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informazioni 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di</w:t>
      </w:r>
      <w:r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geolocalizzazione</w:t>
      </w:r>
      <w:r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tramite Google Maps.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Spesso gli estratti conto contengono codici o </w:t>
      </w:r>
      <w:r w:rsidR="0037512D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denominazioni </w:t>
      </w:r>
      <w:r w:rsidR="00D62792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alternative </w:t>
      </w:r>
      <w:r w:rsidR="0037512D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degli esercenti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che possono creare nel cliente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FB6652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preoccupazione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o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timore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di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possibili frodi. Ciò può indurre i call center a segnalare transazioni non riconosciute, quando in realtà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il problema è che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il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client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e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non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è 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in grado di riconoscere le informazioni nell'estratto conto. </w:t>
      </w:r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La soluzione di </w:t>
      </w:r>
      <w:proofErr w:type="spellStart"/>
      <w:r w:rsidR="00CA1B66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Snowdrop</w:t>
      </w:r>
      <w:proofErr w:type="spellEnd"/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616F99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Solutions 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consente alle banche emittenti clienti di Visa </w:t>
      </w:r>
      <w:r w:rsidR="008F610A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in</w:t>
      </w:r>
      <w:r w:rsidR="0037512D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tutta Europa di offrire ai propri clienti</w:t>
      </w:r>
      <w:r w:rsidR="009E5641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servizi digitali avanzati</w:t>
      </w:r>
      <w:r w:rsidR="00AC6114" w:rsidRP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 sia di debito che di credito.</w:t>
      </w:r>
    </w:p>
    <w:p w14:paraId="4140363E" w14:textId="77777777" w:rsidR="002828D8" w:rsidRPr="00971388" w:rsidRDefault="002828D8" w:rsidP="005A51E8">
      <w:pPr>
        <w:shd w:val="clear" w:color="auto" w:fill="FFFFFF"/>
        <w:jc w:val="both"/>
        <w:outlineLvl w:val="3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</w:p>
    <w:p w14:paraId="13A7A3AD" w14:textId="30A52AFF" w:rsidR="008D7771" w:rsidRPr="00971388" w:rsidRDefault="008D7771" w:rsidP="005A51E8">
      <w:pPr>
        <w:shd w:val="clear" w:color="auto" w:fill="FFFFFF"/>
        <w:jc w:val="both"/>
        <w:outlineLvl w:val="3"/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b/>
          <w:bCs/>
          <w:color w:val="000000" w:themeColor="text1"/>
          <w:sz w:val="24"/>
          <w:lang w:val="it-IT"/>
        </w:rPr>
        <w:t>Le sfide future</w:t>
      </w:r>
    </w:p>
    <w:p w14:paraId="26C9C740" w14:textId="34AF61EF" w:rsidR="00354D6C" w:rsidRPr="00971388" w:rsidRDefault="00E24C53" w:rsidP="005A51E8">
      <w:pPr>
        <w:shd w:val="clear" w:color="auto" w:fill="FFFFFF"/>
        <w:jc w:val="both"/>
        <w:outlineLvl w:val="3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Di futuro dei </w:t>
      </w:r>
      <w:r w:rsidR="00371379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pagamenti digitali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Visa parlerà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 o</w:t>
      </w:r>
      <w:r w:rsidR="00354D6C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ltre 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che ne</w:t>
      </w:r>
      <w:r w:rsidR="00354D6C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lla</w:t>
      </w:r>
      <w:r w:rsidR="003F2520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tavola rotonda della</w:t>
      </w:r>
      <w:r w:rsidR="00354D6C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sessione plenaria del </w:t>
      </w:r>
      <w:r w:rsidR="00152A90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2</w:t>
      </w:r>
      <w:r w:rsidR="00354D6C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3 novembre, dal titolo “</w:t>
      </w:r>
      <w:r w:rsidR="003F2520" w:rsidRPr="00971388">
        <w:rPr>
          <w:rFonts w:asciiTheme="minorHAnsi" w:eastAsiaTheme="majorEastAsia" w:hAnsiTheme="minorHAnsi" w:cstheme="majorBidi"/>
          <w:color w:val="000000" w:themeColor="text1"/>
          <w:sz w:val="24"/>
          <w:u w:val="single"/>
          <w:lang w:val="it-IT"/>
        </w:rPr>
        <w:t>L’innovazione nei pagamenti al servizio di cittadini e imprese</w:t>
      </w:r>
      <w:r w:rsidR="00354D6C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”,</w:t>
      </w:r>
      <w:r w:rsidR="003F2520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354D6C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a cui prenderà parte Stefano M. Stoppani, Country Manager Italia, 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anche</w:t>
      </w:r>
      <w:r w:rsidR="00D65174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in una serie di sessioni tematiche:</w:t>
      </w:r>
    </w:p>
    <w:p w14:paraId="6FCBE964" w14:textId="77777777" w:rsidR="003F2520" w:rsidRPr="00971388" w:rsidRDefault="003F2520" w:rsidP="005A51E8">
      <w:pPr>
        <w:pStyle w:val="Paragrafoelenco"/>
        <w:numPr>
          <w:ilvl w:val="0"/>
          <w:numId w:val="29"/>
        </w:numPr>
        <w:shd w:val="clear" w:color="auto" w:fill="FFFFFF"/>
        <w:ind w:left="0" w:right="250" w:firstLine="0"/>
        <w:jc w:val="both"/>
        <w:outlineLvl w:val="3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“</w:t>
      </w:r>
      <w:bookmarkStart w:id="2" w:name="_Hlk118995479"/>
      <w:r w:rsidRPr="00971388">
        <w:rPr>
          <w:rFonts w:asciiTheme="minorHAnsi" w:eastAsiaTheme="majorEastAsia" w:hAnsiTheme="minorHAnsi" w:cstheme="majorBidi"/>
          <w:color w:val="000000" w:themeColor="text1"/>
          <w:sz w:val="24"/>
          <w:u w:val="single"/>
          <w:lang w:val="it-IT"/>
        </w:rPr>
        <w:t>Open Banking</w:t>
      </w:r>
      <w:bookmarkEnd w:id="2"/>
      <w:r w:rsidRPr="00971388">
        <w:rPr>
          <w:rFonts w:asciiTheme="minorHAnsi" w:eastAsiaTheme="majorEastAsia" w:hAnsiTheme="minorHAnsi" w:cstheme="majorBidi"/>
          <w:color w:val="000000" w:themeColor="text1"/>
          <w:sz w:val="24"/>
          <w:u w:val="single"/>
          <w:lang w:val="it-IT"/>
        </w:rPr>
        <w:t xml:space="preserve">, dalla convergenza hi-tech all’embedded </w:t>
      </w:r>
      <w:proofErr w:type="spellStart"/>
      <w:r w:rsidRPr="00971388">
        <w:rPr>
          <w:rFonts w:asciiTheme="minorHAnsi" w:eastAsiaTheme="majorEastAsia" w:hAnsiTheme="minorHAnsi" w:cstheme="majorBidi"/>
          <w:color w:val="000000" w:themeColor="text1"/>
          <w:sz w:val="24"/>
          <w:u w:val="single"/>
          <w:lang w:val="it-IT"/>
        </w:rPr>
        <w:t>finance</w:t>
      </w:r>
      <w:proofErr w:type="spellEnd"/>
      <w:r w:rsidRPr="00971388">
        <w:rPr>
          <w:rFonts w:asciiTheme="minorHAnsi" w:eastAsiaTheme="majorEastAsia" w:hAnsiTheme="minorHAnsi" w:cstheme="majorBidi"/>
          <w:color w:val="000000" w:themeColor="text1"/>
          <w:sz w:val="24"/>
          <w:u w:val="single"/>
          <w:lang w:val="it-IT"/>
        </w:rPr>
        <w:t>: una rivoluzione senza utenti?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” </w:t>
      </w:r>
      <w:r w:rsidR="008B240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con Nicola Venditti, </w:t>
      </w:r>
      <w:r w:rsidR="008D777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Business Development Manager</w:t>
      </w:r>
      <w:r w:rsidR="008B240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di </w:t>
      </w:r>
      <w:proofErr w:type="spellStart"/>
      <w:r w:rsidR="008B240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Tink</w:t>
      </w:r>
      <w:proofErr w:type="spellEnd"/>
      <w:r w:rsidR="008B240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="008B240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il 24 novembre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 ore</w:t>
      </w:r>
      <w:r w:rsidR="008B240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15.30 per esplorare </w:t>
      </w:r>
      <w:r w:rsidR="00371379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quale sia il contributo dell’innovazione digitale </w:t>
      </w:r>
      <w:r w:rsidR="008B2406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per sostenere la diffusione dell’Open Banking</w:t>
      </w:r>
      <w:r w:rsidR="00371379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;</w:t>
      </w:r>
    </w:p>
    <w:p w14:paraId="5091D7A8" w14:textId="77777777" w:rsidR="00433C79" w:rsidRPr="00971388" w:rsidRDefault="003F2520" w:rsidP="005A51E8">
      <w:pPr>
        <w:pStyle w:val="Paragrafoelenco"/>
        <w:numPr>
          <w:ilvl w:val="0"/>
          <w:numId w:val="29"/>
        </w:numPr>
        <w:shd w:val="clear" w:color="auto" w:fill="FFFFFF"/>
        <w:ind w:left="0" w:right="250" w:firstLine="0"/>
        <w:jc w:val="both"/>
        <w:outlineLvl w:val="3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lastRenderedPageBreak/>
        <w:t>“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u w:val="single"/>
          <w:lang w:val="it-IT"/>
        </w:rPr>
        <w:t>Velocità, trasparenza, efficienza e tracciabilità: le nuove frontiere dei pagamenti corporate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” 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con Luca Moroni, </w:t>
      </w:r>
      <w:r w:rsidR="008D777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Head of Visa Business Solutions - Southern Europ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e,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il </w:t>
      </w:r>
      <w:r w:rsidR="00152A90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25 novembre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 ore</w:t>
      </w:r>
      <w:r w:rsidR="00152A90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9.30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per fare il punto su </w:t>
      </w:r>
      <w:r w:rsidR="00213CA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come il mondo dei pagamenti corporate sta affrontando un cambio senza precedenti sotto la spinta dell’evoluzione tecnologica e non solo;</w:t>
      </w:r>
    </w:p>
    <w:p w14:paraId="5DF64961" w14:textId="3AECDBAD" w:rsidR="00584098" w:rsidRPr="00971388" w:rsidRDefault="003F2520" w:rsidP="005A51E8">
      <w:pPr>
        <w:pStyle w:val="Paragrafoelenco"/>
        <w:numPr>
          <w:ilvl w:val="0"/>
          <w:numId w:val="29"/>
        </w:numPr>
        <w:shd w:val="clear" w:color="auto" w:fill="FFFFFF"/>
        <w:ind w:left="0" w:right="250" w:firstLine="0"/>
        <w:jc w:val="both"/>
        <w:outlineLvl w:val="3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“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u w:val="single"/>
          <w:lang w:val="it-IT"/>
        </w:rPr>
        <w:t>Smart City e Pagamenti evoluti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”, 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con Cristina </w:t>
      </w:r>
      <w:r w:rsidR="00E24C53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I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acob, </w:t>
      </w:r>
      <w:r w:rsidR="008D777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Head of Business Performance South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ern</w:t>
      </w:r>
      <w:r w:rsidR="008D777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Europe Visa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, il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u w:val="single"/>
          <w:lang w:val="it-IT"/>
        </w:rPr>
        <w:t xml:space="preserve"> </w:t>
      </w:r>
      <w:r w:rsidR="00584098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25 novembre ore 9.30, </w:t>
      </w:r>
      <w:r w:rsidR="003B4F3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dove si parlerà di come</w:t>
      </w:r>
      <w:r w:rsidR="006F27D1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i</w:t>
      </w:r>
      <w:r w:rsidR="003B4F3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pagamenti digitali </w:t>
      </w:r>
      <w:r w:rsidR="003B4F3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possano 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permettere alle amministrazioni di offrire</w:t>
      </w:r>
      <w:r w:rsidR="003B4F31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servizi e prodotti più moderni e sostenibili</w:t>
      </w:r>
    </w:p>
    <w:p w14:paraId="02C100EC" w14:textId="4C69FE7B" w:rsidR="00584098" w:rsidRPr="00971388" w:rsidRDefault="00584098" w:rsidP="00584098">
      <w:pPr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</w:p>
    <w:p w14:paraId="10EC62F7" w14:textId="535D6803" w:rsidR="00822C8B" w:rsidRPr="00971388" w:rsidRDefault="00822C8B" w:rsidP="00822C8B">
      <w:pPr>
        <w:shd w:val="clear" w:color="auto" w:fill="FFFFFF"/>
        <w:jc w:val="both"/>
        <w:outlineLvl w:val="3"/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</w:pP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L’appuntamento con Visa al Salone dei Pagamenti è </w:t>
      </w:r>
      <w:r w:rsidR="00C0143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da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l 23</w:t>
      </w:r>
      <w:r w:rsidR="00C0143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al 25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novembre allo stand A06</w:t>
      </w:r>
      <w:r w:rsidR="00C01435"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>.</w:t>
      </w:r>
      <w:r w:rsidRPr="00971388">
        <w:rPr>
          <w:rFonts w:asciiTheme="minorHAnsi" w:eastAsiaTheme="majorEastAsia" w:hAnsiTheme="minorHAnsi" w:cstheme="majorBidi"/>
          <w:color w:val="000000" w:themeColor="text1"/>
          <w:sz w:val="24"/>
          <w:lang w:val="it-IT"/>
        </w:rPr>
        <w:t xml:space="preserve"> </w:t>
      </w:r>
    </w:p>
    <w:p w14:paraId="27ED2C7D" w14:textId="77777777" w:rsidR="00822C8B" w:rsidRPr="00971388" w:rsidRDefault="00822C8B" w:rsidP="00822C8B">
      <w:pPr>
        <w:shd w:val="clear" w:color="auto" w:fill="FFFFFF"/>
        <w:jc w:val="both"/>
        <w:outlineLvl w:val="3"/>
        <w:rPr>
          <w:rFonts w:asciiTheme="majorHAnsi" w:eastAsiaTheme="majorEastAsia" w:hAnsiTheme="majorHAnsi" w:cstheme="majorBidi"/>
          <w:color w:val="000000" w:themeColor="text1"/>
          <w:sz w:val="24"/>
          <w:lang w:val="it-IT"/>
        </w:rPr>
      </w:pPr>
    </w:p>
    <w:p w14:paraId="155371CD" w14:textId="3D4180BE" w:rsidR="00AB2A46" w:rsidRPr="00971388" w:rsidRDefault="00AB2A46" w:rsidP="00AB2A46">
      <w:pPr>
        <w:rPr>
          <w:lang w:val="it-IT"/>
        </w:rPr>
      </w:pPr>
    </w:p>
    <w:p w14:paraId="5211A86A" w14:textId="631CF3BF" w:rsidR="00E24C53" w:rsidRPr="00971388" w:rsidRDefault="00E24C53" w:rsidP="00E24C53">
      <w:pPr>
        <w:jc w:val="both"/>
        <w:rPr>
          <w:rFonts w:ascii="Calibri" w:eastAsiaTheme="minorHAnsi" w:hAnsi="Calibri" w:cs="Calibri"/>
          <w:sz w:val="24"/>
          <w:lang w:val="it-IT"/>
        </w:rPr>
      </w:pPr>
      <w:r w:rsidRPr="00971388">
        <w:rPr>
          <w:b/>
          <w:bCs/>
          <w:sz w:val="22"/>
          <w:szCs w:val="22"/>
          <w:lang w:val="it-IT"/>
        </w:rPr>
        <w:t xml:space="preserve">Visa </w:t>
      </w:r>
    </w:p>
    <w:p w14:paraId="0A76D463" w14:textId="229B8E80" w:rsidR="00E24C53" w:rsidRPr="00971388" w:rsidRDefault="00E24C53" w:rsidP="00E24C53">
      <w:pPr>
        <w:jc w:val="both"/>
        <w:rPr>
          <w:szCs w:val="18"/>
          <w:lang w:val="it-IT"/>
        </w:rPr>
      </w:pPr>
      <w:r w:rsidRPr="00971388">
        <w:rPr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</w:t>
      </w:r>
      <w:r w:rsidRPr="00971388">
        <w:rPr>
          <w:szCs w:val="18"/>
          <w:lang w:val="it-IT"/>
        </w:rPr>
        <w:t xml:space="preserve">visita </w:t>
      </w:r>
      <w:hyperlink r:id="rId11" w:history="1">
        <w:r w:rsidRPr="00971388">
          <w:rPr>
            <w:rStyle w:val="Collegamentoipertestuale"/>
            <w:szCs w:val="18"/>
            <w:lang w:val="it-IT"/>
          </w:rPr>
          <w:t>https://www.visaitalia.com/</w:t>
        </w:r>
      </w:hyperlink>
      <w:r w:rsidRPr="00971388">
        <w:rPr>
          <w:szCs w:val="18"/>
          <w:lang w:val="it-IT"/>
        </w:rPr>
        <w:t xml:space="preserve">, oltre che il </w:t>
      </w:r>
      <w:hyperlink r:id="rId12" w:history="1">
        <w:r w:rsidRPr="00971388">
          <w:rPr>
            <w:rStyle w:val="Collegamentoipertestuale"/>
            <w:szCs w:val="18"/>
            <w:lang w:val="it-IT"/>
          </w:rPr>
          <w:t>blog Visa Italia</w:t>
        </w:r>
      </w:hyperlink>
      <w:r w:rsidRPr="00971388">
        <w:rPr>
          <w:szCs w:val="18"/>
          <w:lang w:val="it-IT"/>
        </w:rPr>
        <w:t xml:space="preserve">, e seguici su Twitter </w:t>
      </w:r>
      <w:hyperlink r:id="rId13" w:history="1">
        <w:r w:rsidRPr="00971388">
          <w:rPr>
            <w:rStyle w:val="Collegamentoipertestuale"/>
            <w:szCs w:val="18"/>
            <w:lang w:val="it-IT"/>
          </w:rPr>
          <w:t>@Visa_IT</w:t>
        </w:r>
      </w:hyperlink>
      <w:r w:rsidRPr="00971388">
        <w:rPr>
          <w:szCs w:val="18"/>
          <w:lang w:val="it-IT"/>
        </w:rPr>
        <w:t xml:space="preserve">. </w:t>
      </w:r>
    </w:p>
    <w:p w14:paraId="2D562F5D" w14:textId="0BBE8055" w:rsidR="00D56C2F" w:rsidRPr="00971388" w:rsidRDefault="00D56C2F" w:rsidP="00E24C53">
      <w:pPr>
        <w:jc w:val="both"/>
        <w:rPr>
          <w:lang w:val="it-IT"/>
        </w:rPr>
      </w:pPr>
      <w:r w:rsidRPr="00971388">
        <w:rPr>
          <w:lang w:val="it-IT"/>
        </w:rPr>
        <w:t> </w:t>
      </w:r>
    </w:p>
    <w:p w14:paraId="3C7E4C32" w14:textId="77777777" w:rsidR="00D56C2F" w:rsidRPr="00971388" w:rsidRDefault="00D56C2F" w:rsidP="00AB2A46">
      <w:pPr>
        <w:rPr>
          <w:lang w:val="it-IT"/>
        </w:rPr>
      </w:pPr>
    </w:p>
    <w:p w14:paraId="47EE3BA4" w14:textId="77777777" w:rsidR="007643BB" w:rsidRPr="00971388" w:rsidRDefault="007643BB" w:rsidP="007643BB">
      <w:pPr>
        <w:rPr>
          <w:b/>
          <w:bCs/>
          <w:lang w:val="it-IT"/>
        </w:rPr>
      </w:pPr>
      <w:r w:rsidRPr="00971388">
        <w:rPr>
          <w:b/>
          <w:bCs/>
          <w:lang w:val="it-IT"/>
        </w:rPr>
        <w:t>Contatti ufficio stampa Visa</w:t>
      </w:r>
    </w:p>
    <w:p w14:paraId="1972E09E" w14:textId="77777777" w:rsidR="007643BB" w:rsidRPr="00971388" w:rsidRDefault="007643BB" w:rsidP="007643BB">
      <w:pPr>
        <w:rPr>
          <w:lang w:val="it-IT"/>
        </w:rPr>
      </w:pPr>
      <w:r w:rsidRPr="00971388">
        <w:rPr>
          <w:lang w:val="it-IT"/>
        </w:rPr>
        <w:t xml:space="preserve">Enrica Banti, Senior Manager Corporate </w:t>
      </w:r>
      <w:proofErr w:type="spellStart"/>
      <w:r w:rsidRPr="00971388">
        <w:rPr>
          <w:lang w:val="it-IT"/>
        </w:rPr>
        <w:t>Communication</w:t>
      </w:r>
      <w:proofErr w:type="spellEnd"/>
      <w:r w:rsidRPr="00971388">
        <w:rPr>
          <w:lang w:val="it-IT"/>
        </w:rPr>
        <w:t xml:space="preserve">, Visa </w:t>
      </w:r>
      <w:proofErr w:type="spellStart"/>
      <w:r w:rsidRPr="00971388">
        <w:rPr>
          <w:lang w:val="it-IT"/>
        </w:rPr>
        <w:t>Italy</w:t>
      </w:r>
      <w:proofErr w:type="spellEnd"/>
      <w:r w:rsidRPr="00971388">
        <w:rPr>
          <w:lang w:val="it-IT"/>
        </w:rPr>
        <w:t>; bantie@visa.com</w:t>
      </w:r>
    </w:p>
    <w:p w14:paraId="671FBF4C" w14:textId="77777777" w:rsidR="007643BB" w:rsidRPr="00971388" w:rsidRDefault="007643BB" w:rsidP="007643BB">
      <w:pPr>
        <w:rPr>
          <w:lang w:val="it-IT"/>
        </w:rPr>
      </w:pPr>
      <w:r w:rsidRPr="00971388">
        <w:rPr>
          <w:lang w:val="it-IT"/>
        </w:rPr>
        <w:t xml:space="preserve">Alessandro Zambetti, DAG </w:t>
      </w:r>
      <w:proofErr w:type="spellStart"/>
      <w:r w:rsidRPr="00971388">
        <w:rPr>
          <w:lang w:val="it-IT"/>
        </w:rPr>
        <w:t>Communication</w:t>
      </w:r>
      <w:proofErr w:type="spellEnd"/>
      <w:r w:rsidRPr="00971388">
        <w:rPr>
          <w:lang w:val="it-IT"/>
        </w:rPr>
        <w:t xml:space="preserve">   </w:t>
      </w:r>
      <w:hyperlink r:id="rId14" w:history="1">
        <w:r w:rsidRPr="00971388">
          <w:rPr>
            <w:rStyle w:val="Collegamentoipertestuale"/>
            <w:lang w:val="it-IT"/>
          </w:rPr>
          <w:t>a.zambetti@dagcom.com</w:t>
        </w:r>
      </w:hyperlink>
      <w:r w:rsidRPr="00971388">
        <w:rPr>
          <w:lang w:val="it-IT"/>
        </w:rPr>
        <w:t xml:space="preserve"> +39338 9241387</w:t>
      </w:r>
    </w:p>
    <w:p w14:paraId="47FAC5C3" w14:textId="77777777" w:rsidR="007643BB" w:rsidRPr="00971388" w:rsidRDefault="007643BB" w:rsidP="007643BB">
      <w:pPr>
        <w:rPr>
          <w:lang w:val="it-IT"/>
        </w:rPr>
      </w:pPr>
      <w:r w:rsidRPr="00971388">
        <w:rPr>
          <w:lang w:val="it-IT"/>
        </w:rPr>
        <w:t xml:space="preserve">Matteo Rasset, DAG </w:t>
      </w:r>
      <w:proofErr w:type="spellStart"/>
      <w:r w:rsidRPr="00971388">
        <w:rPr>
          <w:lang w:val="it-IT"/>
        </w:rPr>
        <w:t>Communication</w:t>
      </w:r>
      <w:proofErr w:type="spellEnd"/>
      <w:r w:rsidRPr="00971388">
        <w:rPr>
          <w:lang w:val="it-IT"/>
        </w:rPr>
        <w:tab/>
        <w:t xml:space="preserve">         </w:t>
      </w:r>
      <w:hyperlink r:id="rId15" w:history="1">
        <w:r w:rsidRPr="00971388">
          <w:rPr>
            <w:rStyle w:val="Collegamentoipertestuale"/>
            <w:lang w:val="it-IT"/>
          </w:rPr>
          <w:t>mrasset@dagcom.com</w:t>
        </w:r>
      </w:hyperlink>
      <w:r w:rsidRPr="00971388">
        <w:rPr>
          <w:lang w:val="it-IT"/>
        </w:rPr>
        <w:t xml:space="preserve"> +39 333 8032644</w:t>
      </w:r>
    </w:p>
    <w:p w14:paraId="7A81AD0B" w14:textId="29C0BD8E" w:rsidR="007643BB" w:rsidRPr="007643BB" w:rsidRDefault="007643BB" w:rsidP="007643BB">
      <w:pPr>
        <w:rPr>
          <w:lang w:val="it-IT"/>
        </w:rPr>
      </w:pPr>
      <w:r w:rsidRPr="00971388">
        <w:rPr>
          <w:lang w:val="it-IT"/>
        </w:rPr>
        <w:t xml:space="preserve">Barbara D’Incecco, DAG </w:t>
      </w:r>
      <w:proofErr w:type="spellStart"/>
      <w:r w:rsidRPr="00971388">
        <w:rPr>
          <w:lang w:val="it-IT"/>
        </w:rPr>
        <w:t>Communication</w:t>
      </w:r>
      <w:proofErr w:type="spellEnd"/>
      <w:r w:rsidRPr="00971388">
        <w:rPr>
          <w:lang w:val="it-IT"/>
        </w:rPr>
        <w:t xml:space="preserve">        </w:t>
      </w:r>
      <w:r w:rsidRPr="00971388">
        <w:rPr>
          <w:rStyle w:val="Collegamentoipertestuale"/>
          <w:lang w:val="it-IT"/>
        </w:rPr>
        <w:t>bdincecco@dagcom.com</w:t>
      </w:r>
      <w:r w:rsidRPr="00971388">
        <w:rPr>
          <w:lang w:val="it-IT"/>
        </w:rPr>
        <w:t xml:space="preserve"> +39 02 89054168</w:t>
      </w:r>
    </w:p>
    <w:p w14:paraId="485C7ACF" w14:textId="77777777" w:rsidR="00AB2A46" w:rsidRPr="007643BB" w:rsidRDefault="00AB2A46" w:rsidP="007643BB">
      <w:pPr>
        <w:rPr>
          <w:lang w:val="it-IT"/>
        </w:rPr>
      </w:pPr>
    </w:p>
    <w:sectPr w:rsidR="00AB2A46" w:rsidRPr="007643BB" w:rsidSect="008E6545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2736" w:right="1325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A7415" w14:textId="77777777" w:rsidR="00553329" w:rsidRDefault="00553329" w:rsidP="009F4DFF">
      <w:r>
        <w:separator/>
      </w:r>
    </w:p>
  </w:endnote>
  <w:endnote w:type="continuationSeparator" w:id="0">
    <w:p w14:paraId="5FBC7CF7" w14:textId="77777777" w:rsidR="00553329" w:rsidRDefault="00553329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91927C-4727-4CE6-9ECF-A80A11FD1E0B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2" w:fontKey="{26C31BD4-E1E3-4892-9B15-F81D38876FB9}"/>
    <w:embedBold r:id="rId3" w:fontKey="{9051528A-480C-4B36-9344-3EC0926CA183}"/>
    <w:embedItalic r:id="rId4" w:fontKey="{E17BAD41-1764-47B2-B685-052AEBBD4B75}"/>
  </w:font>
  <w:font w:name="Noto Sans SC">
    <w:altName w:val="Yu Gothic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5" w:fontKey="{AEBA0CA6-0F43-4018-9328-3AFB8D7AF23D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ACC0A57-8120-4FA6-B0F2-C624AB739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4B0C" w14:textId="27CA3CA1" w:rsidR="00BD2976" w:rsidRDefault="008C7AED" w:rsidP="009F4DFF">
    <w:pPr>
      <w:pStyle w:val="Pidipagina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Default="0083715E" w:rsidP="004A5BD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709541A" w14:textId="3D1490AA" w:rsidR="00BD2976" w:rsidRPr="00D56C2F" w:rsidRDefault="00BD2976" w:rsidP="0083715E">
    <w:pPr>
      <w:pStyle w:val="Pidipagin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41FCD" w14:textId="77777777" w:rsidR="00553329" w:rsidRDefault="00553329" w:rsidP="009F4DFF">
      <w:r>
        <w:separator/>
      </w:r>
    </w:p>
  </w:footnote>
  <w:footnote w:type="continuationSeparator" w:id="0">
    <w:p w14:paraId="17413F6D" w14:textId="77777777" w:rsidR="00553329" w:rsidRDefault="00553329" w:rsidP="009F4DFF">
      <w:r>
        <w:continuationSeparator/>
      </w:r>
    </w:p>
  </w:footnote>
  <w:footnote w:id="1">
    <w:p w14:paraId="027E5106" w14:textId="7B22C327" w:rsidR="00AC010C" w:rsidRDefault="00AC010C" w:rsidP="00AC010C">
      <w:pPr>
        <w:pStyle w:val="Testonotaapidipagina"/>
        <w:rPr>
          <w:sz w:val="18"/>
          <w:szCs w:val="18"/>
          <w:lang w:val="it-IT"/>
        </w:rPr>
      </w:pPr>
      <w:r>
        <w:rPr>
          <w:rStyle w:val="Rimandonotaapidipagina"/>
          <w:sz w:val="18"/>
          <w:szCs w:val="18"/>
        </w:rPr>
        <w:footnoteRef/>
      </w:r>
      <w:r>
        <w:rPr>
          <w:sz w:val="18"/>
          <w:szCs w:val="18"/>
          <w:lang w:val="it-IT"/>
        </w:rPr>
        <w:t xml:space="preserve"> 200 micro: fatturato &lt;2mln€ e fino a 9 addetti; 200 small: fatturato 2-10 mln€ e fino a 49 addetti</w:t>
      </w:r>
      <w:r w:rsidR="003F2520">
        <w:rPr>
          <w:sz w:val="18"/>
          <w:szCs w:val="18"/>
          <w:lang w:val="it-IT"/>
        </w:rPr>
        <w:t xml:space="preserve">; </w:t>
      </w:r>
      <w:r w:rsidR="003F2520" w:rsidRPr="003F2520">
        <w:rPr>
          <w:sz w:val="18"/>
          <w:szCs w:val="18"/>
          <w:lang w:val="it-IT"/>
        </w:rPr>
        <w:t>https://www.visaitalia.com/visa/sala-stampa-visa/press-releases.3215827.html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7CCB8E4D" w:rsidR="00895F10" w:rsidRPr="009E60F3" w:rsidRDefault="00895F10" w:rsidP="009E60F3">
    <w:pPr>
      <w:pStyle w:val="Intestazione"/>
      <w:jc w:val="center"/>
      <w:rPr>
        <w:b/>
        <w:bCs/>
        <w:color w:val="FF0000"/>
        <w:sz w:val="40"/>
        <w:szCs w:val="40"/>
        <w:lang w:val="it-IT"/>
      </w:rPr>
    </w:pPr>
    <w:r w:rsidRPr="00A54FF3">
      <w:rPr>
        <w:b/>
        <w:bCs/>
        <w:noProof/>
        <w:color w:val="FF0000"/>
        <w:sz w:val="40"/>
        <w:szCs w:val="40"/>
      </w:rPr>
      <w:drawing>
        <wp:anchor distT="0" distB="0" distL="114300" distR="114300" simplePos="0" relativeHeight="251660288" behindDoc="1" locked="0" layoutInCell="1" allowOverlap="1" wp14:anchorId="2433B1AF" wp14:editId="35E5D304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2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4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7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9" w15:restartNumberingAfterBreak="0">
    <w:nsid w:val="38473429"/>
    <w:multiLevelType w:val="hybridMultilevel"/>
    <w:tmpl w:val="7B223D2A"/>
    <w:lvl w:ilvl="0" w:tplc="E8F48986">
      <w:start w:val="1"/>
      <w:numFmt w:val="bullet"/>
      <w:lvlText w:val="-"/>
      <w:lvlJc w:val="left"/>
      <w:pPr>
        <w:ind w:left="720" w:hanging="360"/>
      </w:pPr>
      <w:rPr>
        <w:rFonts w:ascii="Visa Dialect Regular" w:eastAsiaTheme="majorEastAsia" w:hAnsi="Visa Dialect Regular" w:cstheme="majorBidi" w:hint="default"/>
        <w:color w:val="000000" w:themeColor="text1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648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936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296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2304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4104" w:hanging="504"/>
      </w:pPr>
      <w:rPr>
        <w:rFonts w:ascii="Visa Dialect Regular" w:hAnsi="Visa Dialect Regular" w:hint="default"/>
      </w:rPr>
    </w:lvl>
  </w:abstractNum>
  <w:abstractNum w:abstractNumId="21" w15:restartNumberingAfterBreak="0">
    <w:nsid w:val="42D236F1"/>
    <w:multiLevelType w:val="hybridMultilevel"/>
    <w:tmpl w:val="A1AA899C"/>
    <w:lvl w:ilvl="0" w:tplc="783ABF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3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B8A"/>
    <w:multiLevelType w:val="hybridMultilevel"/>
    <w:tmpl w:val="D8E2F3D4"/>
    <w:lvl w:ilvl="0" w:tplc="30C2F104">
      <w:numFmt w:val="bullet"/>
      <w:lvlText w:val="-"/>
      <w:lvlJc w:val="left"/>
      <w:pPr>
        <w:ind w:left="720" w:hanging="360"/>
      </w:pPr>
      <w:rPr>
        <w:rFonts w:ascii="Visa Dialect Semibold" w:eastAsiaTheme="majorEastAsia" w:hAnsi="Visa Dialect Semibold" w:cstheme="maj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7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174648">
    <w:abstractNumId w:val="0"/>
  </w:num>
  <w:num w:numId="2" w16cid:durableId="320044040">
    <w:abstractNumId w:val="1"/>
  </w:num>
  <w:num w:numId="3" w16cid:durableId="2141847770">
    <w:abstractNumId w:val="2"/>
  </w:num>
  <w:num w:numId="4" w16cid:durableId="1802382187">
    <w:abstractNumId w:val="3"/>
  </w:num>
  <w:num w:numId="5" w16cid:durableId="1035542048">
    <w:abstractNumId w:val="8"/>
  </w:num>
  <w:num w:numId="6" w16cid:durableId="1850096961">
    <w:abstractNumId w:val="4"/>
  </w:num>
  <w:num w:numId="7" w16cid:durableId="182406374">
    <w:abstractNumId w:val="5"/>
  </w:num>
  <w:num w:numId="8" w16cid:durableId="243875895">
    <w:abstractNumId w:val="6"/>
  </w:num>
  <w:num w:numId="9" w16cid:durableId="554588125">
    <w:abstractNumId w:val="7"/>
  </w:num>
  <w:num w:numId="10" w16cid:durableId="1822916305">
    <w:abstractNumId w:val="9"/>
  </w:num>
  <w:num w:numId="11" w16cid:durableId="682052872">
    <w:abstractNumId w:val="23"/>
  </w:num>
  <w:num w:numId="12" w16cid:durableId="1322587228">
    <w:abstractNumId w:val="27"/>
  </w:num>
  <w:num w:numId="13" w16cid:durableId="1722484157">
    <w:abstractNumId w:val="10"/>
  </w:num>
  <w:num w:numId="14" w16cid:durableId="941491365">
    <w:abstractNumId w:val="17"/>
  </w:num>
  <w:num w:numId="15" w16cid:durableId="1624463576">
    <w:abstractNumId w:val="22"/>
  </w:num>
  <w:num w:numId="16" w16cid:durableId="262998230">
    <w:abstractNumId w:val="13"/>
  </w:num>
  <w:num w:numId="17" w16cid:durableId="1861041275">
    <w:abstractNumId w:val="12"/>
  </w:num>
  <w:num w:numId="18" w16cid:durableId="930816705">
    <w:abstractNumId w:val="16"/>
  </w:num>
  <w:num w:numId="19" w16cid:durableId="39979258">
    <w:abstractNumId w:val="26"/>
  </w:num>
  <w:num w:numId="20" w16cid:durableId="749543978">
    <w:abstractNumId w:val="15"/>
  </w:num>
  <w:num w:numId="21" w16cid:durableId="514535096">
    <w:abstractNumId w:val="15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888997340">
    <w:abstractNumId w:val="18"/>
  </w:num>
  <w:num w:numId="23" w16cid:durableId="1195270705">
    <w:abstractNumId w:val="18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75322481">
    <w:abstractNumId w:val="18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203450228">
    <w:abstractNumId w:val="14"/>
  </w:num>
  <w:num w:numId="26" w16cid:durableId="980696749">
    <w:abstractNumId w:val="28"/>
  </w:num>
  <w:num w:numId="27" w16cid:durableId="155536061">
    <w:abstractNumId w:val="25"/>
  </w:num>
  <w:num w:numId="28" w16cid:durableId="646128448">
    <w:abstractNumId w:val="11"/>
  </w:num>
  <w:num w:numId="29" w16cid:durableId="1984115893">
    <w:abstractNumId w:val="20"/>
  </w:num>
  <w:num w:numId="30" w16cid:durableId="1358577059">
    <w:abstractNumId w:val="21"/>
  </w:num>
  <w:num w:numId="31" w16cid:durableId="1748768259">
    <w:abstractNumId w:val="18"/>
  </w:num>
  <w:num w:numId="32" w16cid:durableId="1784305863">
    <w:abstractNumId w:val="24"/>
  </w:num>
  <w:num w:numId="33" w16cid:durableId="1973710063">
    <w:abstractNumId w:val="18"/>
  </w:num>
  <w:num w:numId="34" w16cid:durableId="1239628677">
    <w:abstractNumId w:val="18"/>
  </w:num>
  <w:num w:numId="35" w16cid:durableId="1804225821">
    <w:abstractNumId w:val="18"/>
  </w:num>
  <w:num w:numId="36" w16cid:durableId="93793533">
    <w:abstractNumId w:val="18"/>
  </w:num>
  <w:num w:numId="37" w16cid:durableId="1381124235">
    <w:abstractNumId w:val="18"/>
  </w:num>
  <w:num w:numId="38" w16cid:durableId="1480072111">
    <w:abstractNumId w:val="19"/>
  </w:num>
  <w:num w:numId="39" w16cid:durableId="1198853469">
    <w:abstractNumId w:val="18"/>
  </w:num>
  <w:num w:numId="40" w16cid:durableId="2127769686">
    <w:abstractNumId w:val="18"/>
  </w:num>
  <w:num w:numId="41" w16cid:durableId="1152217928">
    <w:abstractNumId w:val="18"/>
  </w:num>
  <w:num w:numId="42" w16cid:durableId="15005390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301D"/>
    <w:rsid w:val="00021543"/>
    <w:rsid w:val="0002603C"/>
    <w:rsid w:val="0009564A"/>
    <w:rsid w:val="000B5B1E"/>
    <w:rsid w:val="000B72EA"/>
    <w:rsid w:val="000D4835"/>
    <w:rsid w:val="000E32F7"/>
    <w:rsid w:val="000F4D9D"/>
    <w:rsid w:val="000F4F36"/>
    <w:rsid w:val="00152A90"/>
    <w:rsid w:val="0016351E"/>
    <w:rsid w:val="00174F33"/>
    <w:rsid w:val="001B0E5F"/>
    <w:rsid w:val="00213CA3"/>
    <w:rsid w:val="00224E6E"/>
    <w:rsid w:val="00240E57"/>
    <w:rsid w:val="00245CA9"/>
    <w:rsid w:val="00247DFA"/>
    <w:rsid w:val="002728CA"/>
    <w:rsid w:val="002828D8"/>
    <w:rsid w:val="0028691E"/>
    <w:rsid w:val="002F0A7C"/>
    <w:rsid w:val="003026D0"/>
    <w:rsid w:val="0031120B"/>
    <w:rsid w:val="003140E2"/>
    <w:rsid w:val="00316C16"/>
    <w:rsid w:val="00354D6C"/>
    <w:rsid w:val="00371379"/>
    <w:rsid w:val="00374F48"/>
    <w:rsid w:val="0037512D"/>
    <w:rsid w:val="0038187B"/>
    <w:rsid w:val="00393FFA"/>
    <w:rsid w:val="0039423B"/>
    <w:rsid w:val="003A54B1"/>
    <w:rsid w:val="003B4F31"/>
    <w:rsid w:val="003C24FD"/>
    <w:rsid w:val="003C292D"/>
    <w:rsid w:val="003E5510"/>
    <w:rsid w:val="003E7849"/>
    <w:rsid w:val="003F2520"/>
    <w:rsid w:val="0041224E"/>
    <w:rsid w:val="00415122"/>
    <w:rsid w:val="00427C67"/>
    <w:rsid w:val="00433C79"/>
    <w:rsid w:val="004462C1"/>
    <w:rsid w:val="00447BE5"/>
    <w:rsid w:val="00450071"/>
    <w:rsid w:val="004574FC"/>
    <w:rsid w:val="00461DA0"/>
    <w:rsid w:val="00481299"/>
    <w:rsid w:val="00484CDA"/>
    <w:rsid w:val="004A54C3"/>
    <w:rsid w:val="004B0B8A"/>
    <w:rsid w:val="004C3D74"/>
    <w:rsid w:val="004D289F"/>
    <w:rsid w:val="004E0DDF"/>
    <w:rsid w:val="004E4978"/>
    <w:rsid w:val="004E7016"/>
    <w:rsid w:val="005132E7"/>
    <w:rsid w:val="00513E5E"/>
    <w:rsid w:val="005148AC"/>
    <w:rsid w:val="00524D97"/>
    <w:rsid w:val="00542EB4"/>
    <w:rsid w:val="00553329"/>
    <w:rsid w:val="00567091"/>
    <w:rsid w:val="0056743D"/>
    <w:rsid w:val="0057701E"/>
    <w:rsid w:val="00584098"/>
    <w:rsid w:val="005916B3"/>
    <w:rsid w:val="005A51E8"/>
    <w:rsid w:val="005B3103"/>
    <w:rsid w:val="005F51D6"/>
    <w:rsid w:val="0060585E"/>
    <w:rsid w:val="00610EBD"/>
    <w:rsid w:val="00612343"/>
    <w:rsid w:val="006125F6"/>
    <w:rsid w:val="00616F99"/>
    <w:rsid w:val="00642076"/>
    <w:rsid w:val="0064788E"/>
    <w:rsid w:val="00657857"/>
    <w:rsid w:val="0067099E"/>
    <w:rsid w:val="006C3AB4"/>
    <w:rsid w:val="006F1578"/>
    <w:rsid w:val="006F27D1"/>
    <w:rsid w:val="00707BA6"/>
    <w:rsid w:val="007137F4"/>
    <w:rsid w:val="0072290F"/>
    <w:rsid w:val="007334BC"/>
    <w:rsid w:val="00733861"/>
    <w:rsid w:val="00741CC2"/>
    <w:rsid w:val="007538B3"/>
    <w:rsid w:val="007643BB"/>
    <w:rsid w:val="00764EA4"/>
    <w:rsid w:val="0077447E"/>
    <w:rsid w:val="007867E2"/>
    <w:rsid w:val="00791BD1"/>
    <w:rsid w:val="007C3BAE"/>
    <w:rsid w:val="007F4016"/>
    <w:rsid w:val="007F6A8D"/>
    <w:rsid w:val="00822C8B"/>
    <w:rsid w:val="00823F14"/>
    <w:rsid w:val="0083715E"/>
    <w:rsid w:val="008438CC"/>
    <w:rsid w:val="00864E83"/>
    <w:rsid w:val="0088764E"/>
    <w:rsid w:val="00895F10"/>
    <w:rsid w:val="008B2406"/>
    <w:rsid w:val="008C2033"/>
    <w:rsid w:val="008C22BC"/>
    <w:rsid w:val="008C7AED"/>
    <w:rsid w:val="008D100F"/>
    <w:rsid w:val="008D6DFB"/>
    <w:rsid w:val="008D7771"/>
    <w:rsid w:val="008E6545"/>
    <w:rsid w:val="008F0071"/>
    <w:rsid w:val="008F610A"/>
    <w:rsid w:val="0091049F"/>
    <w:rsid w:val="009131E7"/>
    <w:rsid w:val="00917A1F"/>
    <w:rsid w:val="00924635"/>
    <w:rsid w:val="009604BD"/>
    <w:rsid w:val="00965C6B"/>
    <w:rsid w:val="00971388"/>
    <w:rsid w:val="009A4456"/>
    <w:rsid w:val="009C73D8"/>
    <w:rsid w:val="009D01E4"/>
    <w:rsid w:val="009E5641"/>
    <w:rsid w:val="009E60F3"/>
    <w:rsid w:val="009F4DFF"/>
    <w:rsid w:val="009F5A86"/>
    <w:rsid w:val="00A07C79"/>
    <w:rsid w:val="00A433F5"/>
    <w:rsid w:val="00A54FF3"/>
    <w:rsid w:val="00A81BF2"/>
    <w:rsid w:val="00AA11E7"/>
    <w:rsid w:val="00AB2A46"/>
    <w:rsid w:val="00AB2AE6"/>
    <w:rsid w:val="00AB65F1"/>
    <w:rsid w:val="00AC010C"/>
    <w:rsid w:val="00AC19F6"/>
    <w:rsid w:val="00AC6114"/>
    <w:rsid w:val="00AD111E"/>
    <w:rsid w:val="00AE307E"/>
    <w:rsid w:val="00B01BDB"/>
    <w:rsid w:val="00B10081"/>
    <w:rsid w:val="00B32415"/>
    <w:rsid w:val="00B4087A"/>
    <w:rsid w:val="00B47612"/>
    <w:rsid w:val="00B61484"/>
    <w:rsid w:val="00B772F7"/>
    <w:rsid w:val="00B83D83"/>
    <w:rsid w:val="00B9465E"/>
    <w:rsid w:val="00BA05D4"/>
    <w:rsid w:val="00BD2976"/>
    <w:rsid w:val="00BD3CB8"/>
    <w:rsid w:val="00C01435"/>
    <w:rsid w:val="00C05DE8"/>
    <w:rsid w:val="00C266E9"/>
    <w:rsid w:val="00C3337F"/>
    <w:rsid w:val="00C509B5"/>
    <w:rsid w:val="00C525EC"/>
    <w:rsid w:val="00C619E4"/>
    <w:rsid w:val="00C74A50"/>
    <w:rsid w:val="00C82298"/>
    <w:rsid w:val="00C86772"/>
    <w:rsid w:val="00CA1B66"/>
    <w:rsid w:val="00CA474C"/>
    <w:rsid w:val="00CB031B"/>
    <w:rsid w:val="00CC5451"/>
    <w:rsid w:val="00CE4C90"/>
    <w:rsid w:val="00CF436E"/>
    <w:rsid w:val="00CF54AE"/>
    <w:rsid w:val="00D0374A"/>
    <w:rsid w:val="00D21876"/>
    <w:rsid w:val="00D26D88"/>
    <w:rsid w:val="00D50107"/>
    <w:rsid w:val="00D56C2F"/>
    <w:rsid w:val="00D62792"/>
    <w:rsid w:val="00D65174"/>
    <w:rsid w:val="00DA0E52"/>
    <w:rsid w:val="00DA6711"/>
    <w:rsid w:val="00DC68B6"/>
    <w:rsid w:val="00DD537A"/>
    <w:rsid w:val="00DE40F2"/>
    <w:rsid w:val="00DF7A9A"/>
    <w:rsid w:val="00E01667"/>
    <w:rsid w:val="00E063A7"/>
    <w:rsid w:val="00E14016"/>
    <w:rsid w:val="00E24C53"/>
    <w:rsid w:val="00E26C40"/>
    <w:rsid w:val="00E52626"/>
    <w:rsid w:val="00E529FB"/>
    <w:rsid w:val="00E95DA9"/>
    <w:rsid w:val="00EC500D"/>
    <w:rsid w:val="00EC6E72"/>
    <w:rsid w:val="00ED3423"/>
    <w:rsid w:val="00F649E5"/>
    <w:rsid w:val="00F77428"/>
    <w:rsid w:val="00F807E1"/>
    <w:rsid w:val="00F8404C"/>
    <w:rsid w:val="00FB6652"/>
    <w:rsid w:val="00FE1F72"/>
    <w:rsid w:val="00FE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styleId="Nessunaspaziatura">
    <w:name w:val="No Spacing"/>
    <w:uiPriority w:val="1"/>
    <w:qFormat/>
    <w:rsid w:val="0064788E"/>
    <w:rPr>
      <w:sz w:val="22"/>
      <w:szCs w:val="22"/>
      <w:lang w:val="it-IT"/>
    </w:rPr>
  </w:style>
  <w:style w:type="character" w:styleId="Enfasicorsivo">
    <w:name w:val="Emphasis"/>
    <w:basedOn w:val="Carpredefinitoparagrafo"/>
    <w:uiPriority w:val="20"/>
    <w:qFormat/>
    <w:rsid w:val="0077447E"/>
    <w:rPr>
      <w:i/>
      <w:i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C010C"/>
    <w:pPr>
      <w:contextualSpacing w:val="0"/>
    </w:pPr>
    <w:rPr>
      <w:rFonts w:ascii="Calibri" w:eastAsia="Calibri" w:hAnsi="Calibri" w:cs="Arial"/>
      <w:sz w:val="20"/>
      <w:szCs w:val="20"/>
      <w:lang w:val="en-GB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C010C"/>
    <w:rPr>
      <w:rFonts w:ascii="Calibri" w:eastAsia="Calibri" w:hAnsi="Calibri" w:cs="Arial"/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C010C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BA05D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A05D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A05D4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A05D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A05D4"/>
    <w:rPr>
      <w:rFonts w:ascii="Visa Dialect Regular" w:eastAsiaTheme="minorEastAsia" w:hAnsi="Visa Dialect Regular" w:cs="Aparajit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2.safelinks.protection.outlook.com/?url=https%3A%2F%2Ftwitter.com%2FVisa_IT&amp;data=05%7C01%7CPartner%40salonedeipagamenti.com%7C515dd00d03654693135808dac33bb4b4%7Cb4fa40cc86e445c38c3bda5bd30219f6%7C0%7C0%7C638036958470351735%7CUnknown%7CTWFpbGZsb3d8eyJWIjoiMC4wLjAwMDAiLCJQIjoiV2luMzIiLCJBTiI6Ik1haWwiLCJXVCI6Mn0%3D%7C3000%7C%7C%7C&amp;sdata=i1f4Pfzfo%2FTMxv3vWGDpyb1p4iyUOSHqL2WaeCcNH60%3D&amp;reserved=0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visaitalia.com%2Fvisa-everywhere%2Fblog.html&amp;data=05%7C01%7CPartner%40salonedeipagamenti.com%7C515dd00d03654693135808dac33bb4b4%7Cb4fa40cc86e445c38c3bda5bd30219f6%7C0%7C0%7C638036958470351735%7CUnknown%7CTWFpbGZsb3d8eyJWIjoiMC4wLjAwMDAiLCJQIjoiV2luMzIiLCJBTiI6Ik1haWwiLCJXVCI6Mn0%3D%7C3000%7C%7C%7C&amp;sdata=zn7JfW5N%2BVhdL1MTqlVP0l3Ewj4gPjal%2FTZsEPMux7M%3D&amp;reserved=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02.safelinks.protection.outlook.com/?url=https%3A%2F%2Fwww.visaitalia.com%2F&amp;data=05%7C01%7CPartner%40salonedeipagamenti.com%7C515dd00d03654693135808dac33bb4b4%7Cb4fa40cc86e445c38c3bda5bd30219f6%7C0%7C0%7C638036958470196950%7CUnknown%7CTWFpbGZsb3d8eyJWIjoiMC4wLjAwMDAiLCJQIjoiV2luMzIiLCJBTiI6Ik1haWwiLCJXVCI6Mn0%3D%7C3000%7C%7C%7C&amp;sdata=GYuwBwIjLo9yt%2B6IjkDlxTnCdK3FGHJtvPHDvaf2DuA%3D&amp;reserved=0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mrasset@dagcom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zambetti@dagcom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4ae2257-b13f-4dfc-8daf-c43146c03c0e" xsi:nil="true"/>
    <lcf76f155ced4ddcb4097134ff3c332f xmlns="87d89128-79a3-476f-9a41-53f47e225d3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C9CEE321D14CAD960A95D172E0A9" ma:contentTypeVersion="18" ma:contentTypeDescription="Create a new document." ma:contentTypeScope="" ma:versionID="a7a0f962dac16b94f00b38d0fc5c8d89">
  <xsd:schema xmlns:xsd="http://www.w3.org/2001/XMLSchema" xmlns:xs="http://www.w3.org/2001/XMLSchema" xmlns:p="http://schemas.microsoft.com/office/2006/metadata/properties" xmlns:ns1="http://schemas.microsoft.com/sharepoint/v3" xmlns:ns2="64ae2257-b13f-4dfc-8daf-c43146c03c0e" xmlns:ns3="87d89128-79a3-476f-9a41-53f47e225d30" targetNamespace="http://schemas.microsoft.com/office/2006/metadata/properties" ma:root="true" ma:fieldsID="4939566cfe446353618d438e34f6a61f" ns1:_="" ns2:_="" ns3:_="">
    <xsd:import namespace="http://schemas.microsoft.com/sharepoint/v3"/>
    <xsd:import namespace="64ae2257-b13f-4dfc-8daf-c43146c03c0e"/>
    <xsd:import namespace="87d89128-79a3-476f-9a41-53f47e225d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e2257-b13f-4dfc-8daf-c43146c03c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f44e38c-f399-43e4-9ce2-bb93ade9cc55}" ma:internalName="TaxCatchAll" ma:showField="CatchAllData" ma:web="64ae2257-b13f-4dfc-8daf-c43146c03c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89128-79a3-476f-9a41-53f47e225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4ae2257-b13f-4dfc-8daf-c43146c03c0e"/>
    <ds:schemaRef ds:uri="87d89128-79a3-476f-9a41-53f47e225d30"/>
  </ds:schemaRefs>
</ds:datastoreItem>
</file>

<file path=customXml/itemProps2.xml><?xml version="1.0" encoding="utf-8"?>
<ds:datastoreItem xmlns:ds="http://schemas.openxmlformats.org/officeDocument/2006/customXml" ds:itemID="{24D4B4B7-FA2E-4090-ACC1-1D4459902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ae2257-b13f-4dfc-8daf-c43146c03c0e"/>
    <ds:schemaRef ds:uri="87d89128-79a3-476f-9a41-53f47e225d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1604</Words>
  <Characters>9143</Characters>
  <Application>Microsoft Office Word</Application>
  <DocSecurity>0</DocSecurity>
  <Lines>76</Lines>
  <Paragraphs>21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dag22</cp:lastModifiedBy>
  <cp:revision>26</cp:revision>
  <cp:lastPrinted>2021-09-24T00:25:00Z</cp:lastPrinted>
  <dcterms:created xsi:type="dcterms:W3CDTF">2022-11-14T16:20:00Z</dcterms:created>
  <dcterms:modified xsi:type="dcterms:W3CDTF">2022-11-22T17:32:00Z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0x0101007BCAC9CEE321D14CAD960A95D172E0A9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</Properties>
</file>