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7" w:rsidRPr="00F04533" w:rsidRDefault="00ED01E7" w:rsidP="00ED01E7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Fendt-Caravan 2019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240" w:lineRule="auto"/>
        <w:rPr>
          <w:rFonts w:ascii="Calibri" w:hAnsi="Calibri"/>
          <w:b/>
          <w:sz w:val="28"/>
          <w:szCs w:val="28"/>
        </w:rPr>
      </w:pPr>
      <w:r w:rsidRPr="00F04533">
        <w:rPr>
          <w:rFonts w:ascii="Calibri" w:hAnsi="Calibri"/>
          <w:b/>
          <w:sz w:val="28"/>
          <w:szCs w:val="28"/>
        </w:rPr>
        <w:t>Fendt-Caravan zeigt auch in der Saison 2019 wieder wegweisende Konzepte auf. Eine Vielzahl an Optimierungen und tollen Neuheiten werden in allen Baureihen integriert.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Das äußere Erscheinungsbild wird durch die </w:t>
      </w:r>
      <w:proofErr w:type="spellStart"/>
      <w:r w:rsidRPr="00F04533">
        <w:rPr>
          <w:rFonts w:ascii="Calibri" w:hAnsi="Calibri"/>
        </w:rPr>
        <w:t>automotive</w:t>
      </w:r>
      <w:proofErr w:type="spellEnd"/>
      <w:r w:rsidRPr="00F04533">
        <w:rPr>
          <w:rFonts w:ascii="Calibri" w:hAnsi="Calibri"/>
        </w:rPr>
        <w:t xml:space="preserve"> Gestaltung geprägt. Die neuen Heckleuchten in dunkler Optik und neuem Lichtsyste</w:t>
      </w:r>
      <w:r>
        <w:rPr>
          <w:rFonts w:ascii="Calibri" w:hAnsi="Calibri"/>
        </w:rPr>
        <w:t>m verstärken und schärfen diesen</w:t>
      </w:r>
      <w:r w:rsidRPr="00F04533">
        <w:rPr>
          <w:rFonts w:ascii="Calibri" w:hAnsi="Calibri"/>
        </w:rPr>
        <w:t xml:space="preserve"> </w:t>
      </w:r>
      <w:proofErr w:type="spellStart"/>
      <w:r w:rsidRPr="00F04533">
        <w:rPr>
          <w:rFonts w:ascii="Calibri" w:hAnsi="Calibri"/>
        </w:rPr>
        <w:t>automotive</w:t>
      </w:r>
      <w:r>
        <w:rPr>
          <w:rFonts w:ascii="Calibri" w:hAnsi="Calibri"/>
        </w:rPr>
        <w:t>n</w:t>
      </w:r>
      <w:proofErr w:type="spellEnd"/>
      <w:r w:rsidRPr="00F04533">
        <w:rPr>
          <w:rFonts w:ascii="Calibri" w:hAnsi="Calibri"/>
        </w:rPr>
        <w:t xml:space="preserve"> Gesamt</w:t>
      </w:r>
      <w:r>
        <w:rPr>
          <w:rFonts w:ascii="Calibri" w:hAnsi="Calibri"/>
        </w:rPr>
        <w:t>eindruck</w:t>
      </w:r>
      <w:r w:rsidRPr="00F04533">
        <w:rPr>
          <w:rFonts w:ascii="Calibri" w:hAnsi="Calibri"/>
        </w:rPr>
        <w:t xml:space="preserve"> zusätzlich. Das zeitlos moderne und gleichzeitig elegante Layout des Außendekors, sowie die typische, von weitem zu erkennende Silhouette sind unverkennbare Erscheinungsmerkmale eines Fendt Caravans.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Neue Grundrisse gibt es bei Bianco </w:t>
      </w:r>
      <w:proofErr w:type="spellStart"/>
      <w:r w:rsidRPr="00F04533">
        <w:rPr>
          <w:rFonts w:ascii="Calibri" w:hAnsi="Calibri"/>
        </w:rPr>
        <w:t>Activ</w:t>
      </w:r>
      <w:proofErr w:type="spellEnd"/>
      <w:r w:rsidRPr="00F04533">
        <w:rPr>
          <w:rFonts w:ascii="Calibri" w:hAnsi="Calibri"/>
        </w:rPr>
        <w:t xml:space="preserve"> und </w:t>
      </w:r>
      <w:proofErr w:type="spellStart"/>
      <w:r w:rsidRPr="00F04533">
        <w:rPr>
          <w:rFonts w:ascii="Calibri" w:hAnsi="Calibri"/>
        </w:rPr>
        <w:t>Tendenza</w:t>
      </w:r>
      <w:proofErr w:type="spellEnd"/>
      <w:r w:rsidRPr="00F04533">
        <w:rPr>
          <w:rFonts w:ascii="Calibri" w:hAnsi="Calibri"/>
        </w:rPr>
        <w:t>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13 unterschiedliche Stoff</w:t>
      </w:r>
      <w:r>
        <w:rPr>
          <w:rFonts w:ascii="Calibri" w:hAnsi="Calibri"/>
        </w:rPr>
        <w:t>varianten im Zusammenspiel mit sechs</w:t>
      </w:r>
      <w:r w:rsidRPr="00F04533">
        <w:rPr>
          <w:rFonts w:ascii="Calibri" w:hAnsi="Calibri"/>
        </w:rPr>
        <w:t xml:space="preserve"> verschiedenen Holzdekoren, zwei davon komplett neu, schaffen die individuellen Fendt-Caravan “Wohnwelten”.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signifikante Innenraum-Gestaltung der Baureihen ist das offensichtlichste, aber nicht einzige Unterscheidungsmerkmal im Fendt-Caravan-Programm. 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Im Folgenden eine Kurzbeschreibung der einzelnen</w:t>
      </w:r>
      <w:r>
        <w:rPr>
          <w:rFonts w:ascii="Calibri" w:hAnsi="Calibri"/>
        </w:rPr>
        <w:t xml:space="preserve"> Baureihen: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  <w:b/>
        </w:rPr>
        <w:t>Saphir</w:t>
      </w:r>
      <w:r w:rsidRPr="00F04533">
        <w:rPr>
          <w:rFonts w:ascii="Calibri" w:hAnsi="Calibri"/>
        </w:rPr>
        <w:t xml:space="preserve"> – Bühne frei für eine attraktive </w:t>
      </w:r>
      <w:proofErr w:type="spellStart"/>
      <w:r w:rsidRPr="00F04533">
        <w:rPr>
          <w:rFonts w:ascii="Calibri" w:hAnsi="Calibri"/>
        </w:rPr>
        <w:t>Grundrisspalette</w:t>
      </w:r>
      <w:proofErr w:type="spellEnd"/>
      <w:r w:rsidRPr="00F04533">
        <w:rPr>
          <w:rFonts w:ascii="Calibri" w:hAnsi="Calibri"/>
        </w:rPr>
        <w:t xml:space="preserve"> im neuen Saphir-Innenraumdesign</w:t>
      </w: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  <w:b/>
        </w:rPr>
        <w:t>Bianco</w:t>
      </w:r>
      <w:r w:rsidRPr="00F04533">
        <w:rPr>
          <w:rFonts w:ascii="Calibri" w:hAnsi="Calibri"/>
        </w:rPr>
        <w:t xml:space="preserve"> – zwei verschiedene Ausstattungs- und </w:t>
      </w:r>
      <w:proofErr w:type="spellStart"/>
      <w:r w:rsidRPr="00F04533">
        <w:rPr>
          <w:rFonts w:ascii="Calibri" w:hAnsi="Calibri"/>
        </w:rPr>
        <w:t>Grundrisslinien</w:t>
      </w:r>
      <w:proofErr w:type="spellEnd"/>
      <w:r w:rsidRPr="00F04533">
        <w:rPr>
          <w:rFonts w:ascii="Calibri" w:hAnsi="Calibri"/>
        </w:rPr>
        <w:t xml:space="preserve"> für Vielreisende in trendigem Style – Bianco </w:t>
      </w:r>
      <w:proofErr w:type="spellStart"/>
      <w:r w:rsidRPr="00F04533">
        <w:rPr>
          <w:rFonts w:ascii="Calibri" w:hAnsi="Calibri"/>
        </w:rPr>
        <w:t>Selection</w:t>
      </w:r>
      <w:proofErr w:type="spellEnd"/>
      <w:r w:rsidRPr="00F04533">
        <w:rPr>
          <w:rFonts w:ascii="Calibri" w:hAnsi="Calibri"/>
        </w:rPr>
        <w:t xml:space="preserve"> und Bianco </w:t>
      </w:r>
      <w:proofErr w:type="spellStart"/>
      <w:r w:rsidRPr="00F04533">
        <w:rPr>
          <w:rFonts w:ascii="Calibri" w:hAnsi="Calibri"/>
        </w:rPr>
        <w:t>Activ</w:t>
      </w:r>
      <w:proofErr w:type="spellEnd"/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proofErr w:type="spellStart"/>
      <w:r w:rsidRPr="00F04533">
        <w:rPr>
          <w:rFonts w:ascii="Calibri" w:hAnsi="Calibri"/>
          <w:b/>
        </w:rPr>
        <w:t>Tendenza</w:t>
      </w:r>
      <w:proofErr w:type="spellEnd"/>
      <w:r w:rsidRPr="00F04533">
        <w:rPr>
          <w:rFonts w:ascii="Calibri" w:hAnsi="Calibri"/>
        </w:rPr>
        <w:t xml:space="preserve"> – unser Trendsetter – topaktuelle Designikone in bewährter Qualität und bester Funktion</w:t>
      </w: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  <w:b/>
        </w:rPr>
        <w:t>Opal</w:t>
      </w:r>
      <w:r w:rsidRPr="00F04533">
        <w:rPr>
          <w:rFonts w:ascii="Calibri" w:hAnsi="Calibri"/>
        </w:rPr>
        <w:t xml:space="preserve"> – die ed</w:t>
      </w:r>
      <w:r>
        <w:rPr>
          <w:rFonts w:ascii="Calibri" w:hAnsi="Calibri"/>
        </w:rPr>
        <w:t>le Oberklassebaureihe glänzt ni</w:t>
      </w:r>
      <w:r w:rsidRPr="00F04533">
        <w:rPr>
          <w:rFonts w:ascii="Calibri" w:hAnsi="Calibri"/>
        </w:rPr>
        <w:t>c</w:t>
      </w:r>
      <w:r>
        <w:rPr>
          <w:rFonts w:ascii="Calibri" w:hAnsi="Calibri"/>
        </w:rPr>
        <w:t>h</w:t>
      </w:r>
      <w:r w:rsidRPr="00F04533">
        <w:rPr>
          <w:rFonts w:ascii="Calibri" w:hAnsi="Calibri"/>
        </w:rPr>
        <w:t xml:space="preserve">t nur mit außerordentlichem Möbeldesign, sondern auch mit exklusiven </w:t>
      </w:r>
      <w:proofErr w:type="spellStart"/>
      <w:r w:rsidRPr="00F04533">
        <w:rPr>
          <w:rFonts w:ascii="Calibri" w:hAnsi="Calibri"/>
        </w:rPr>
        <w:t>Grundrissvarianten</w:t>
      </w:r>
      <w:proofErr w:type="spellEnd"/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9E38AD">
        <w:rPr>
          <w:rFonts w:ascii="Calibri" w:hAnsi="Calibri"/>
          <w:b/>
        </w:rPr>
        <w:t>Diamant</w:t>
      </w:r>
      <w:r w:rsidRPr="00F04533">
        <w:rPr>
          <w:rFonts w:ascii="Calibri" w:hAnsi="Calibri"/>
        </w:rPr>
        <w:t xml:space="preserve"> – vier Jahrzehnte konsequent perfektioniert – der Inbegriff der exquisiten Oberklasse im neuen Gewand</w:t>
      </w: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Default="00ED01E7" w:rsidP="00ED01E7">
      <w:pPr>
        <w:spacing w:line="360" w:lineRule="auto"/>
        <w:rPr>
          <w:rFonts w:ascii="Calibri" w:hAnsi="Calibri"/>
        </w:rPr>
      </w:pPr>
      <w:r w:rsidRPr="009E38AD">
        <w:rPr>
          <w:rFonts w:ascii="Calibri" w:hAnsi="Calibri"/>
          <w:b/>
        </w:rPr>
        <w:t>Brillant</w:t>
      </w:r>
      <w:r>
        <w:rPr>
          <w:rFonts w:ascii="Calibri" w:hAnsi="Calibri"/>
        </w:rPr>
        <w:t xml:space="preserve"> – er prägt das L</w:t>
      </w:r>
      <w:r w:rsidRPr="00F04533">
        <w:rPr>
          <w:rFonts w:ascii="Calibri" w:hAnsi="Calibri"/>
        </w:rPr>
        <w:t>uxussegment mit seinem herausragenden Ambiente und seiner extravaganten Ausstattung</w:t>
      </w:r>
      <w:r>
        <w:rPr>
          <w:rFonts w:ascii="Calibri" w:hAnsi="Calibri"/>
        </w:rPr>
        <w:br w:type="page"/>
      </w:r>
    </w:p>
    <w:p w:rsidR="00ED01E7" w:rsidRPr="00F04533" w:rsidRDefault="00ED01E7" w:rsidP="00ED01E7">
      <w:pPr>
        <w:spacing w:line="360" w:lineRule="auto"/>
        <w:rPr>
          <w:rFonts w:ascii="Calibri" w:hAnsi="Calibri"/>
          <w:b/>
        </w:rPr>
      </w:pPr>
      <w:r w:rsidRPr="00F04533">
        <w:rPr>
          <w:rFonts w:ascii="Calibri" w:hAnsi="Calibri"/>
          <w:b/>
        </w:rPr>
        <w:lastRenderedPageBreak/>
        <w:t>Fendt-Caravan 2019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Die Baureihen Saphir und Diamant wurden am umfangreichsten überarbeitet – hier halten neue Möbeldekore Einzug. Alle anderen Baureihen wurden auch in diesem Jahr entsprechend der Fendt-Caravan Philosophie optimiert und modifiziert.</w:t>
      </w: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Das Fendt-Wohnwagen-Programm 2019 </w:t>
      </w:r>
      <w:proofErr w:type="spellStart"/>
      <w:r w:rsidRPr="00F04533">
        <w:rPr>
          <w:rFonts w:ascii="Calibri" w:hAnsi="Calibri"/>
        </w:rPr>
        <w:t>umfasst</w:t>
      </w:r>
      <w:proofErr w:type="spellEnd"/>
      <w:r w:rsidRPr="00F04533">
        <w:rPr>
          <w:rFonts w:ascii="Calibri" w:hAnsi="Calibri"/>
        </w:rPr>
        <w:t xml:space="preserve"> 43 Grundrisse.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Durch die Vielfalt und die unterschiedlichen Anordnungen innerhalb des </w:t>
      </w:r>
      <w:proofErr w:type="spellStart"/>
      <w:r w:rsidRPr="00F04533">
        <w:rPr>
          <w:rFonts w:ascii="Calibri" w:hAnsi="Calibri"/>
        </w:rPr>
        <w:t>Grundriss</w:t>
      </w:r>
      <w:proofErr w:type="spellEnd"/>
      <w:r w:rsidRPr="00F04533">
        <w:rPr>
          <w:rFonts w:ascii="Calibri" w:hAnsi="Calibri"/>
        </w:rPr>
        <w:t>-Angebots ist auch in der neuen Saison für jeden Anspruch das Passende dabei.</w:t>
      </w: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Mit Beginn der Saison 2019 führt Fendt-Carava</w:t>
      </w:r>
      <w:r>
        <w:rPr>
          <w:rFonts w:ascii="Calibri" w:hAnsi="Calibri"/>
        </w:rPr>
        <w:t>n eine 12-jährige Garantie für d</w:t>
      </w:r>
      <w:r w:rsidRPr="00F04533">
        <w:rPr>
          <w:rFonts w:ascii="Calibri" w:hAnsi="Calibri"/>
        </w:rPr>
        <w:t>i</w:t>
      </w:r>
      <w:r>
        <w:rPr>
          <w:rFonts w:ascii="Calibri" w:hAnsi="Calibri"/>
        </w:rPr>
        <w:t>e</w:t>
      </w:r>
      <w:r w:rsidRPr="00F04533">
        <w:rPr>
          <w:rFonts w:ascii="Calibri" w:hAnsi="Calibri"/>
        </w:rPr>
        <w:t xml:space="preserve"> Dichtheit der Aufbauverbindungen ein. Erstmalig gewährt Fendt-Caravan diese langjährige Garantie, die nur in Verbindung mit der jährlichen kosten</w:t>
      </w:r>
      <w:r>
        <w:rPr>
          <w:rFonts w:ascii="Calibri" w:hAnsi="Calibri"/>
        </w:rPr>
        <w:t>pflichtigen Inspektion beim autorisierten Fendt-Caravan Handelspartner</w:t>
      </w:r>
      <w:r w:rsidRPr="00F04533">
        <w:rPr>
          <w:rFonts w:ascii="Calibri" w:hAnsi="Calibri"/>
        </w:rPr>
        <w:t xml:space="preserve"> gültig ist.</w:t>
      </w:r>
    </w:p>
    <w:p w:rsidR="00ED01E7" w:rsidRDefault="00ED01E7" w:rsidP="00ED01E7">
      <w:pPr>
        <w:spacing w:line="360" w:lineRule="auto"/>
        <w:rPr>
          <w:rFonts w:ascii="Calibri" w:hAnsi="Calibri"/>
        </w:rPr>
      </w:pPr>
    </w:p>
    <w:p w:rsidR="00ED01E7" w:rsidRPr="00F04533" w:rsidRDefault="00ED01E7" w:rsidP="00ED01E7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ED01E7" w:rsidRPr="009E38AD" w:rsidRDefault="00ED01E7" w:rsidP="00ED01E7">
      <w:pPr>
        <w:spacing w:line="240" w:lineRule="exact"/>
        <w:rPr>
          <w:rFonts w:ascii="Calibri" w:hAnsi="Calibri"/>
          <w:b/>
        </w:rPr>
      </w:pPr>
      <w:r w:rsidRPr="00F04533">
        <w:rPr>
          <w:rFonts w:ascii="Calibri" w:hAnsi="Calibri"/>
          <w:b/>
        </w:rPr>
        <w:t>Modellübergreifende Neuerungen im Außenbereich in Stichpunkten:</w:t>
      </w:r>
    </w:p>
    <w:p w:rsidR="00ED01E7" w:rsidRPr="009E38AD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</w:r>
      <w:r w:rsidRPr="009E38AD">
        <w:rPr>
          <w:rFonts w:ascii="Calibri" w:hAnsi="Calibri"/>
        </w:rPr>
        <w:t>Heckleuchten in neuer, dunklerer Optik</w:t>
      </w:r>
    </w:p>
    <w:p w:rsidR="00ED01E7" w:rsidRPr="009E38AD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9E38AD">
        <w:rPr>
          <w:rFonts w:ascii="Calibri" w:hAnsi="Calibri"/>
        </w:rPr>
        <w:t>•</w:t>
      </w:r>
      <w:r w:rsidRPr="009E38AD">
        <w:rPr>
          <w:rFonts w:ascii="Calibri" w:hAnsi="Calibri"/>
        </w:rPr>
        <w:tab/>
        <w:t>Neuer Dreiecksrückstrahler in neuer, dunklerer Optik</w:t>
      </w:r>
    </w:p>
    <w:p w:rsidR="00ED01E7" w:rsidRPr="009E38AD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9E38AD">
        <w:rPr>
          <w:rFonts w:ascii="Calibri" w:hAnsi="Calibri"/>
        </w:rPr>
        <w:t>•</w:t>
      </w:r>
      <w:r w:rsidRPr="009E38AD">
        <w:rPr>
          <w:rFonts w:ascii="Calibri" w:hAnsi="Calibri"/>
        </w:rPr>
        <w:tab/>
        <w:t xml:space="preserve">Bisher silberne Felgen jetzt neu in </w:t>
      </w:r>
      <w:proofErr w:type="spellStart"/>
      <w:r w:rsidRPr="009E38AD">
        <w:rPr>
          <w:rFonts w:ascii="Calibri" w:hAnsi="Calibri"/>
        </w:rPr>
        <w:t>anthrazit</w:t>
      </w:r>
      <w:proofErr w:type="spellEnd"/>
      <w:r w:rsidRPr="009E38AD">
        <w:rPr>
          <w:rFonts w:ascii="Calibri" w:hAnsi="Calibri"/>
        </w:rPr>
        <w:t xml:space="preserve"> (modellabhängig)</w:t>
      </w:r>
    </w:p>
    <w:p w:rsidR="00ED01E7" w:rsidRPr="009E38AD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9E38AD">
        <w:rPr>
          <w:rFonts w:ascii="Calibri" w:hAnsi="Calibri"/>
        </w:rPr>
        <w:t>•</w:t>
      </w:r>
      <w:r w:rsidRPr="009E38AD">
        <w:rPr>
          <w:rFonts w:ascii="Calibri" w:hAnsi="Calibri"/>
        </w:rPr>
        <w:tab/>
        <w:t>Midi-</w:t>
      </w:r>
      <w:proofErr w:type="spellStart"/>
      <w:r w:rsidRPr="009E38AD">
        <w:rPr>
          <w:rFonts w:ascii="Calibri" w:hAnsi="Calibri"/>
        </w:rPr>
        <w:t>Heki</w:t>
      </w:r>
      <w:proofErr w:type="spellEnd"/>
      <w:r w:rsidRPr="009E38AD">
        <w:rPr>
          <w:rFonts w:ascii="Calibri" w:hAnsi="Calibri"/>
        </w:rPr>
        <w:t xml:space="preserve"> mit neuer, weißer Haube</w:t>
      </w:r>
    </w:p>
    <w:p w:rsidR="00ED01E7" w:rsidRPr="009E38AD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9E38AD">
        <w:rPr>
          <w:rFonts w:ascii="Calibri" w:hAnsi="Calibri"/>
        </w:rPr>
        <w:t>•</w:t>
      </w:r>
      <w:r w:rsidRPr="009E38AD">
        <w:rPr>
          <w:rFonts w:ascii="Calibri" w:hAnsi="Calibri"/>
        </w:rPr>
        <w:tab/>
        <w:t>Optimierung des Verdunkelungsrollos in der Eingangstür</w:t>
      </w: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F04533" w:rsidRDefault="00ED01E7" w:rsidP="00ED01E7">
      <w:pPr>
        <w:spacing w:line="240" w:lineRule="exact"/>
        <w:rPr>
          <w:rFonts w:ascii="Calibri" w:hAnsi="Calibri"/>
        </w:rPr>
      </w:pPr>
    </w:p>
    <w:p w:rsidR="00ED01E7" w:rsidRPr="00B0698E" w:rsidRDefault="00ED01E7" w:rsidP="00ED01E7">
      <w:pPr>
        <w:spacing w:line="240" w:lineRule="exact"/>
        <w:rPr>
          <w:rFonts w:ascii="Calibri" w:hAnsi="Calibri"/>
          <w:b/>
        </w:rPr>
      </w:pPr>
      <w:r w:rsidRPr="00B0698E">
        <w:rPr>
          <w:rFonts w:ascii="Calibri" w:hAnsi="Calibri"/>
          <w:b/>
        </w:rPr>
        <w:t>Modellübergreifende Neuerungen im Innenbereich in Stichpunkten:</w:t>
      </w:r>
    </w:p>
    <w:p w:rsidR="00ED01E7" w:rsidRPr="00F04533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Seitenauszug bei Küchen mit Selbsteinzug und Dämpfung</w:t>
      </w:r>
    </w:p>
    <w:p w:rsidR="00ED01E7" w:rsidRPr="00F04533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3-teilige Gardinen bei Rundsitzgruppen im Heck</w:t>
      </w:r>
      <w:r>
        <w:rPr>
          <w:rFonts w:ascii="Calibri" w:hAnsi="Calibri"/>
        </w:rPr>
        <w:t xml:space="preserve"> (Saphir, Bianco,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>, Opal und Diamant)</w:t>
      </w:r>
    </w:p>
    <w:p w:rsidR="00ED01E7" w:rsidRPr="00F04533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 xml:space="preserve">Zusätzliche Steckdose in der </w:t>
      </w:r>
      <w:proofErr w:type="spellStart"/>
      <w:r w:rsidRPr="00F04533">
        <w:rPr>
          <w:rFonts w:ascii="Calibri" w:hAnsi="Calibri"/>
        </w:rPr>
        <w:t>Wohnwand</w:t>
      </w:r>
      <w:proofErr w:type="spellEnd"/>
    </w:p>
    <w:p w:rsidR="00ED01E7" w:rsidRPr="00F04533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Breitere Betten bei den Einzelbett-Modellen von 80 cm auf 85 cm (modellabhängig)</w:t>
      </w:r>
    </w:p>
    <w:p w:rsidR="00ED01E7" w:rsidRPr="00F04533" w:rsidRDefault="00ED01E7" w:rsidP="00ED01E7">
      <w:pPr>
        <w:tabs>
          <w:tab w:val="left" w:pos="284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•</w:t>
      </w:r>
      <w:r w:rsidRPr="00F04533">
        <w:rPr>
          <w:rFonts w:ascii="Calibri" w:hAnsi="Calibri"/>
        </w:rPr>
        <w:tab/>
        <w:t>Banktoilette C 500 mit neuem Design</w:t>
      </w:r>
    </w:p>
    <w:p w:rsidR="00B871BF" w:rsidRPr="00ED01E7" w:rsidRDefault="00B871BF" w:rsidP="00ED01E7"/>
    <w:sectPr w:rsidR="00B871BF" w:rsidRPr="00ED01E7" w:rsidSect="00F045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508CA"/>
    <w:rsid w:val="0016438E"/>
    <w:rsid w:val="002B2724"/>
    <w:rsid w:val="002D2D50"/>
    <w:rsid w:val="003906D4"/>
    <w:rsid w:val="004549A4"/>
    <w:rsid w:val="00575912"/>
    <w:rsid w:val="005F3688"/>
    <w:rsid w:val="006F3FE4"/>
    <w:rsid w:val="00844772"/>
    <w:rsid w:val="0086520E"/>
    <w:rsid w:val="00962AE7"/>
    <w:rsid w:val="009E38AD"/>
    <w:rsid w:val="009E4361"/>
    <w:rsid w:val="00A21A00"/>
    <w:rsid w:val="00AD44AD"/>
    <w:rsid w:val="00B0698E"/>
    <w:rsid w:val="00B871BF"/>
    <w:rsid w:val="00B9268E"/>
    <w:rsid w:val="00BF1867"/>
    <w:rsid w:val="00ED01E7"/>
    <w:rsid w:val="00F04533"/>
    <w:rsid w:val="00F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9C70-F471-4370-91C6-60FA998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4</cp:revision>
  <cp:lastPrinted>2018-04-23T11:39:00Z</cp:lastPrinted>
  <dcterms:created xsi:type="dcterms:W3CDTF">2018-05-11T07:41:00Z</dcterms:created>
  <dcterms:modified xsi:type="dcterms:W3CDTF">2018-05-29T07:43:00Z</dcterms:modified>
</cp:coreProperties>
</file>